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M3: CLEC12A 蛋白质结构预测与 CAR-T 抗体分子对接分析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AML CAR-T 靶点发现项目 — 里程碑三</w:t>
      </w:r>
    </w:p>
    <w:p>
      <w:pPr>
        <w:spacing w:after="480"/>
        <w:jc w:val="center"/>
      </w:pPr>
      <w:r>
        <w:rPr>
          <w:rFonts w:ascii="Arial" w:cs="Arial" w:eastAsia="Arial" w:hAnsi="Arial"/>
          <w:sz w:val="24"/>
          <w:szCs w:val="24"/>
        </w:rPr>
        <w:t xml:space="preserve">Hao Sun  |  2026年5月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项目背景与目标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M1 + M2 关键结果回顾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分析方法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CLEC12A 结果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RNA-seq (limma/GSE6891)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logFC = 2.78 (最显著上调基因)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scRNA-seq (Scanpy/GSE116256)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 vs Normal = 2.10x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CLEC12A 在两个独立分析中均位列前茅，成为本里程碑的核心研究对象。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M3 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利用 AlphaFold3 预测 CLEC12A 胸外域三维结构并与实验结构比对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利用 ClusPro 进行 CLEC12A 与 50C1 抗体 Fab 的蛋白质-蛋白质对接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用 Discovery Studio 分析跨链结合界面的相互作用类型与关键残基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评估 CLEC12A 作为 AML CAR-T 靶点的结构可行性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数据与工具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工具/数据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UniProt Q5QGZ9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uniprot.org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CLEC12A 序列 (265 aa，胸外区 200 aa)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PDB 8W9J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rcsb.org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CLEC12A + 50C1 Fab 晶体复合物 (3.50 A)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AlphaFold Server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alphafoldserver.com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CLEC12A 胸外域结构预测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ClusPro 2.1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cluspro.bu.edu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蛋白质-蛋白质对接 (Job ID: 1436585)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Studio 2021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本地安装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结构可视化与跨链界面相互作用分析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CLEC12A 结构分析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AlphaFold3 结构预测 (pTM = 0.75)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将 CLEC12A 胸外域序列 (200 aa) 提交 AlphaFold Server，整体预测质量良好：pTM=0.75 (&gt;0.7 即可用)，绝大多数残基处于 Confident 以上，PAE 图整体偏低，预测可靠。结构呈现典型 CLR 折叠：C-type lectin 结构域 (CRD) + 长 alpha-helix 茎部。</w:t>
      </w:r>
    </w:p>
    <w:p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143500" cy="2790825"/>
            <wp:effectExtent t="0" r="0" b="0" l="0"/>
            <wp:docPr id="1" name="fig1_alphafold.png" descr="图1：AlphaFold3 预测的 CLEC12A 胸外域结构 (pTM = 0.75)。蓝色 pLDDT&gt;90，青色 70-90。右侧 PAE 图整体偏绿，预测可靠。" title="图1：AlphaFold3 预测的 CLEC12A 胸外域结构 (pTM = 0.75)。蓝色 pLDDT&gt;90，青色 70-90。右侧 PAE 图整体偏绿，预测可靠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图1：AlphaFold3 预测的 CLEC12A 胸外域结构 (pTM = 0.75)。蓝色 pLDDT&gt;90，青色 70-90。右侧 PAE 图整体偏绿，预测可靠。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与实验结构对比 (PDB 8W9J)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将 AlphaFold 预测结构与 PDB 8W9J 中的 CLEC12A 链并排对比，两者 CRD beta-sheet 核心高度吻合，折叠拓扑一致，验证了预测可信度。</w:t>
      </w:r>
    </w:p>
    <w:p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124200"/>
            <wp:effectExtent t="0" r="0" b="0" l="0"/>
            <wp:docPr id="1" name="fig2_comparison.png" descr="图2：AlphaFold 预测结构 (左) 与晶体实验结构 PDB 8W9J Chain C (右) 对比。两者均呈现&quot;长 alpha-helix 茎部 + CRD 球状域&quot;的经典 CLR 折叠，结构高度吻合。" title="图2：AlphaFold 预测结构 (左) 与晶体实验结构 PDB 8W9J Chain C (右) 对比。两者均呈现&quot;长 alpha-helix 茎部 + CRD 球状域&quot;的经典 CLR 折叠，结构高度吻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图2：AlphaFold 预测结构 (左) 与晶体实验结构 PDB 8W9J Chain C (右) 对比。两者均呈现"长 alpha-helix 茎部 + CRD 球状域"的经典 CLR 折叠，结构高度吻合。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蛋白质-蛋白质对接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对接设置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PDB 来源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链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残基数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受体 (Receptor)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PDB 8W9J Chain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CLEC12A 胸外域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 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配体 (Ligand)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PDB 8W9J Chain L+H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50C1 抗体 Fab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L: 216 aa，H: 218 aa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ClusPro 对接结果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2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Center Score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Lowest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(最优)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-544.8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-749.9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-621.8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-669.3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-552.5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-629.3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-547.2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-634.4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-753.8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-753.8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选择 Cluster 0 为最优构型：Members=76 最大（热力学最稳定），Lowest Energy=-749.9（结合能强）。ClusPro 以聚类成员数优先于能量分数，Cluster 4 虽能量略低但成员仅 42，可信度较差。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对接结构全貌</w:t>
      </w:r>
    </w:p>
    <w:p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124200"/>
            <wp:effectExtent t="0" r="0" b="0" l="0"/>
            <wp:docPr id="1" name="fig3_ribbon.png" descr="图3：CLEC12A（橙色，受体）与 50C1 抗体 Fab（蓝色=轻链 L，绿色=重链 H）对接结构全貌。CLEC12A CRD 球状结构域嵌入抗体 Fab 可变区，结合构型合理。" title="图3：CLEC12A（橙色，受体）与 50C1 抗体 Fab（蓝色=轻链 L，绿色=重链 H）对接结构全貌。CLEC12A CRD 球状结构域嵌入抗体 Fab 可变区，结合构型合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图3：CLEC12A（橙色，受体）与 50C1 抗体 Fab（蓝色=轻链 L，绿色=重链 H）对接结构全貌。CLEC12A CRD 球状结构域嵌入抗体 Fab 可变区，结合构型合理。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跨链结合界面相互作用分析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通过 Discovery Studio 2021 的 Intermolecular Non-bond Interactions 功能，仅计算 CLEC12A（Chain C）与抗体 Fab（Chain L+H）之间的跨链相互作用，排除了链内部的干扰信号，得到真实的结合界面图。</w:t>
      </w:r>
    </w:p>
    <w:p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124200"/>
            <wp:effectExtent t="0" r="0" b="0" l="0"/>
            <wp:docPr id="1" name="fig4_interactions.png" descr="图4：CLEC12A（橙色）与 50C1 抗体 Fab（蓝色=轻链，绿色=重链）跨链结合界面相互作用全貌。相互作用集中于两蛋白接触区域，可见 Salt Bridge（盐桥）、Alkyl 疏水相互作用及氢键。" title="图4：CLEC12A（橙色）与 50C1 抗体 Fab（蓝色=轻链，绿色=重链）跨链结合界面相互作用全貌。相互作用集中于两蛋白接触区域，可见 Salt Bridge（盐桥）、Alkyl 疏水相互作用及氢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图4：CLEC12A（橙色）与 50C1 抗体 Fab（蓝色=轻链，绿色=重链）跨链结合界面相互作用全貌。相互作用集中于两蛋白接触区域，可见 Salt Bridge（盐桥）、Alkyl 疏水相互作用及氢键。</w:t>
      </w:r>
    </w:p>
    <w:p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124200"/>
            <wp:effectExtent t="0" r="0" b="0" l="0"/>
            <wp:docPr id="1" name="fig5_detail interactions.png" descr="图5：结合界面放大图。粉色虚线 = Alkyl 疏水相互作用；绿色虚线 = Conventional 氢键；黑色虚线 = Carbon hydrogen bond；橙色标注 = Salt Bridge 盐桥。相互作用类型多样，提示强亲和力结合。" title="图5：结合界面放大图。粉色虚线 = Alkyl 疏水相互作用；绿色虚线 = Conventional 氢键；黑色虚线 = Carbon hydrogen bond；橙色标注 = Salt Bridge 盐桥。相互作用类型多样，提示强亲和力结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图5：结合界面放大图。粉色虚线 = Alkyl 疏水相互作用；绿色虚线 = Conventional 氢键；黑色虚线 = Carbon hydrogen bond；橙色标注 = Salt Bridge 盐桥。相互作用类型多样，提示强亲和力结合。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结合界面相互作用类型汇总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相互作用类型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结构意义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Conventional H-bond (氢键)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绿色虚线，供体-受体配对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界面稳定性的主要贡献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 Bridge (盐桥)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带电残基间静电吸引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强结合，pH 依赖性低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Alkyl (疏水)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粉色虚线，非极性侧链堆积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疏水核心形成，增强亲和力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 H-bond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黑色虚线，C-H...O/N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辅助界面稳定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相互作用类型多样（氢键 + 盐桥 + 疏水），是高亲和力蛋白-蛋白复合物的典型特征，支持 CLEC12A 作为 CAR-T 靶点的结合可行性。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讨论与总结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综合证据链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分析层面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关键结果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基因表达 (M1)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RNA-seq/limma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logFC = 2.78，最显著上调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单细胞定位 (M2)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scRNA-seq/Scanpy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 vs Normal = 2.10x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结构预测 (M3)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AlphaFold3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pTM = 0.75，高可信 CLR 折叠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蛋白对接 (M3)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ClusPro 2.1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0，Members=76，Score=-749.9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界面验证 (M3)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Studio 2021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氢键+盐桥+疏水，多类型强结合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CLEC12A 具备成为 AML CAR-T 靶点的完整结构基础，从多组学发现到蛋白质结构验证形成了完整的科学证据链。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局限性与下一步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晶体分辨率 3.50 A，属中等分辨率，部分侧链位置存在不确定性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ClusPro 为刚体对接，未考虑溶剂效应和蛋白柔性，后续可做 MD 模拟验证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50C1 Fab 非 CAR-T scFv 格式，实际 CAR 构建需进一步序列工程化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下一步 (M4)：ClinicalTrials.gov 验证 + 孟德尔随机化 (MR) 因果推断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参考文献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Mori S, Nagae M, Yamasaki S. (2024). Crystal structure of the complex of CLEC12A and an antibody that interferes with binding of diverse ligands. International Immunology, 36(6), 279-290.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Jumper J, et al. (2021). Highly accurate protein structure prediction with AlphaFold. Nature, 596, 583-589.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Kozakov D, et al. (2017). The ClusPro web server for protein-protein docking. Nature Protocols, 12, 255-278.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 UniProt Consortium. (2023). UniProt: the Universal Protein Knowledgebase in 2023. Nucleic Acids Research, 51(D1), D523-D531.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第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页  |  Hao Sun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M3: CLEC12A 结构预测与 CAR-T 抗体分子对接  |  AML CAR-T 靶点发现项目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e91b402a04fe0de475adeddd1c77a129758c64.png"/><Relationship Id="rId10" Type="http://schemas.openxmlformats.org/officeDocument/2006/relationships/image" Target="media/9f59ceb95ec2a1895a8db915e4372e82cc0a2c2c.png"/><Relationship Id="rId11" Type="http://schemas.openxmlformats.org/officeDocument/2006/relationships/image" Target="media/9c3659172fa487415efc9d38f0bf54b05dcd7bf0.png"/><Relationship Id="rId12" Type="http://schemas.openxmlformats.org/officeDocument/2006/relationships/image" Target="media/b4daa537946f47c8bb1924d8bc51dc13f03dcf9b.png"/><Relationship Id="rId13" Type="http://schemas.openxmlformats.org/officeDocument/2006/relationships/image" Target="media/8bfbc88a2ea487ba6be75bcc618c94f1293ec67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2026-05-19T19:16:23.832Z</dcterms:created>
  <dcterms:modified xsi:type="dcterms:W3CDTF">2026-05-19T19:16:23.832Z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