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904E5" w14:textId="57963F31" w:rsidR="00F8258A" w:rsidRPr="00F8258A" w:rsidRDefault="00F8258A" w:rsidP="00F8258A">
      <w:pPr>
        <w:jc w:val="center"/>
        <w:rPr>
          <w:rFonts w:ascii="Times New Roman" w:eastAsia="宋体" w:hAnsi="Times New Roman" w:cs="Times New Roman"/>
          <w:b/>
          <w:bCs/>
          <w:sz w:val="32"/>
          <w:szCs w:val="32"/>
        </w:rPr>
      </w:pPr>
      <w:r w:rsidRPr="00F8258A">
        <w:rPr>
          <w:rFonts w:ascii="Times New Roman" w:eastAsia="宋体" w:hAnsi="Times New Roman" w:cs="Times New Roman"/>
          <w:b/>
          <w:bCs/>
          <w:sz w:val="32"/>
          <w:szCs w:val="32"/>
        </w:rPr>
        <w:t>Instruments</w:t>
      </w:r>
    </w:p>
    <w:p w14:paraId="01634005" w14:textId="46083B55" w:rsidR="00B03996" w:rsidRPr="00F938C6" w:rsidRDefault="00F938C6">
      <w:pPr>
        <w:rPr>
          <w:rFonts w:ascii="宋体" w:eastAsia="宋体" w:hAnsi="宋体"/>
          <w:b/>
          <w:bCs/>
        </w:rPr>
      </w:pPr>
      <w:r w:rsidRPr="00F938C6">
        <w:rPr>
          <w:rFonts w:ascii="宋体" w:eastAsia="宋体" w:hAnsi="宋体" w:hint="eastAsia"/>
          <w:b/>
          <w:bCs/>
        </w:rPr>
        <w:t>便携式</w:t>
      </w:r>
      <w:r w:rsidR="00B03996" w:rsidRPr="00F938C6">
        <w:rPr>
          <w:rFonts w:ascii="宋体" w:eastAsia="宋体" w:hAnsi="宋体" w:hint="eastAsia"/>
          <w:b/>
          <w:bCs/>
        </w:rPr>
        <w:t>测风激光雷达</w:t>
      </w:r>
    </w:p>
    <w:p w14:paraId="579BAAAD" w14:textId="77777777" w:rsidR="00B03996" w:rsidRPr="00154D6D" w:rsidRDefault="00B03996" w:rsidP="00F938C6">
      <w:pPr>
        <w:ind w:firstLineChars="200" w:firstLine="420"/>
        <w:rPr>
          <w:rFonts w:ascii="宋体" w:eastAsia="宋体" w:hAnsi="宋体"/>
        </w:rPr>
      </w:pPr>
      <w:r w:rsidRPr="00F938C6">
        <w:rPr>
          <w:rFonts w:ascii="宋体" w:eastAsia="宋体" w:hAnsi="宋体" w:hint="eastAsia"/>
        </w:rPr>
        <w:t>便携式测风激光雷达采用窄线宽脉冲激光器作为发射光源，运用多普勒相干探测原理，来完成对大气平均水平风速的测量，以实现</w:t>
      </w:r>
      <w:r w:rsidRPr="00B818EA">
        <w:rPr>
          <w:rFonts w:ascii="Times New Roman" w:eastAsia="宋体" w:hAnsi="Times New Roman" w:cs="Times New Roman"/>
        </w:rPr>
        <w:t>30</w:t>
      </w:r>
      <w:r w:rsidRPr="00B818EA">
        <w:rPr>
          <w:rFonts w:ascii="Times New Roman" w:eastAsia="宋体" w:hAnsi="Times New Roman" w:cs="Times New Roman"/>
        </w:rPr>
        <w:t>～</w:t>
      </w:r>
      <w:r w:rsidRPr="00B818EA">
        <w:rPr>
          <w:rFonts w:ascii="Times New Roman" w:eastAsia="宋体" w:hAnsi="Times New Roman" w:cs="Times New Roman"/>
        </w:rPr>
        <w:t>1000</w:t>
      </w:r>
      <w:r w:rsidRPr="00F938C6">
        <w:rPr>
          <w:rFonts w:ascii="宋体" w:eastAsia="宋体" w:hAnsi="宋体" w:hint="eastAsia"/>
        </w:rPr>
        <w:t>米高度范围内大气风场的测量。便携式激光测风雷达采用相干探测原理，利用稳频激光作为照射光束，通过接收激光束对大气中</w:t>
      </w:r>
      <w:r w:rsidRPr="00154D6D">
        <w:rPr>
          <w:rFonts w:ascii="宋体" w:eastAsia="宋体" w:hAnsi="宋体" w:hint="eastAsia"/>
        </w:rPr>
        <w:t>随风飘移气溶胶的散射回来的激光回波通过收发</w:t>
      </w:r>
      <w:r w:rsidR="00F938C6" w:rsidRPr="00154D6D">
        <w:rPr>
          <w:rFonts w:ascii="宋体" w:eastAsia="宋体" w:hAnsi="宋体" w:hint="eastAsia"/>
        </w:rPr>
        <w:t>合一天线收集并送入相干光路中进行外差混频，对差频信号进行实时采样检波分析；对测量的数据进行风场反演计算，最后得到各个高度的风速、风向等信息。</w:t>
      </w:r>
    </w:p>
    <w:p w14:paraId="09EF84CC" w14:textId="77777777" w:rsidR="00F938C6" w:rsidRPr="00154D6D" w:rsidRDefault="00F938C6" w:rsidP="00F938C6">
      <w:pPr>
        <w:ind w:firstLineChars="200" w:firstLine="420"/>
        <w:rPr>
          <w:rFonts w:ascii="宋体" w:eastAsia="宋体" w:hAnsi="宋体"/>
          <w:color w:val="000000" w:themeColor="text1"/>
          <w:szCs w:val="21"/>
        </w:rPr>
      </w:pPr>
      <w:r w:rsidRPr="00154D6D">
        <w:rPr>
          <w:rFonts w:ascii="宋体" w:eastAsia="宋体" w:hAnsi="宋体" w:hint="eastAsia"/>
          <w:color w:val="000000" w:themeColor="text1"/>
          <w:szCs w:val="21"/>
        </w:rPr>
        <w:t>型号：</w:t>
      </w:r>
      <w:r w:rsidRPr="00B818EA">
        <w:rPr>
          <w:rFonts w:ascii="Times New Roman" w:eastAsia="宋体" w:hAnsi="Times New Roman" w:cs="Times New Roman"/>
          <w:color w:val="000000" w:themeColor="text1"/>
          <w:szCs w:val="21"/>
        </w:rPr>
        <w:t>FC-II</w:t>
      </w:r>
    </w:p>
    <w:p w14:paraId="44C62BCC"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测风范围：风向</w:t>
      </w:r>
      <w:r w:rsidRPr="00B818EA">
        <w:rPr>
          <w:rFonts w:ascii="Times New Roman" w:hAnsi="Times New Roman"/>
          <w:color w:val="000000" w:themeColor="text1"/>
          <w:szCs w:val="21"/>
        </w:rPr>
        <w:t>0~360°</w:t>
      </w:r>
      <w:r w:rsidRPr="00154D6D">
        <w:rPr>
          <w:rFonts w:ascii="宋体" w:hAnsi="宋体" w:hint="eastAsia"/>
          <w:color w:val="000000" w:themeColor="text1"/>
          <w:szCs w:val="21"/>
        </w:rPr>
        <w:t>，风速</w:t>
      </w:r>
      <w:r w:rsidRPr="00B818EA">
        <w:rPr>
          <w:rFonts w:ascii="Times New Roman" w:hAnsi="Times New Roman"/>
          <w:color w:val="000000" w:themeColor="text1"/>
          <w:szCs w:val="21"/>
        </w:rPr>
        <w:t>1~40m/s</w:t>
      </w:r>
    </w:p>
    <w:p w14:paraId="018B18F7"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风速误差（标准偏差）：</w:t>
      </w:r>
      <w:r w:rsidRPr="00B818EA">
        <w:rPr>
          <w:rFonts w:ascii="Times New Roman" w:hAnsi="Times New Roman"/>
          <w:color w:val="000000" w:themeColor="text1"/>
          <w:szCs w:val="21"/>
        </w:rPr>
        <w:t>≤0.4m/s</w:t>
      </w:r>
      <w:r w:rsidRPr="00154D6D">
        <w:rPr>
          <w:rFonts w:ascii="宋体" w:hAnsi="宋体" w:hint="eastAsia"/>
          <w:color w:val="000000" w:themeColor="text1"/>
          <w:szCs w:val="21"/>
        </w:rPr>
        <w:t>（</w:t>
      </w:r>
      <w:r w:rsidRPr="00B818EA">
        <w:rPr>
          <w:rFonts w:ascii="Times New Roman" w:hAnsi="Times New Roman"/>
          <w:color w:val="000000" w:themeColor="text1"/>
          <w:szCs w:val="21"/>
        </w:rPr>
        <w:t>V≤10 m/s,2min</w:t>
      </w:r>
      <w:r w:rsidRPr="00154D6D">
        <w:rPr>
          <w:rFonts w:ascii="宋体" w:hAnsi="宋体" w:hint="eastAsia"/>
          <w:color w:val="000000" w:themeColor="text1"/>
          <w:szCs w:val="21"/>
        </w:rPr>
        <w:t xml:space="preserve">数据平均）； </w:t>
      </w:r>
    </w:p>
    <w:p w14:paraId="504965C4" w14:textId="77777777" w:rsidR="00F938C6" w:rsidRPr="00154D6D" w:rsidRDefault="00F938C6" w:rsidP="00F938C6">
      <w:pPr>
        <w:pStyle w:val="a3"/>
        <w:ind w:leftChars="540" w:left="1134" w:firstLineChars="1050" w:firstLine="2205"/>
        <w:rPr>
          <w:rFonts w:ascii="宋体" w:hAnsi="宋体"/>
          <w:color w:val="000000" w:themeColor="text1"/>
          <w:szCs w:val="21"/>
        </w:rPr>
      </w:pPr>
      <w:r w:rsidRPr="00B818EA">
        <w:rPr>
          <w:rFonts w:ascii="Times New Roman" w:hAnsi="Times New Roman"/>
          <w:color w:val="000000" w:themeColor="text1"/>
          <w:szCs w:val="21"/>
        </w:rPr>
        <w:t xml:space="preserve">≤3%V   </w:t>
      </w:r>
      <w:r w:rsidRPr="00B818EA">
        <w:rPr>
          <w:rFonts w:ascii="Times New Roman" w:hAnsi="Times New Roman"/>
          <w:color w:val="000000" w:themeColor="text1"/>
          <w:szCs w:val="21"/>
        </w:rPr>
        <w:t>（</w:t>
      </w:r>
      <w:r w:rsidRPr="00B818EA">
        <w:rPr>
          <w:rFonts w:ascii="Times New Roman" w:hAnsi="Times New Roman"/>
          <w:color w:val="000000" w:themeColor="text1"/>
          <w:szCs w:val="21"/>
        </w:rPr>
        <w:t>V</w:t>
      </w:r>
      <w:r w:rsidRPr="00B818EA">
        <w:rPr>
          <w:rFonts w:ascii="Times New Roman" w:hAnsi="Times New Roman"/>
          <w:color w:val="000000" w:themeColor="text1"/>
          <w:szCs w:val="21"/>
        </w:rPr>
        <w:t>＞</w:t>
      </w:r>
      <w:r w:rsidRPr="00B818EA">
        <w:rPr>
          <w:rFonts w:ascii="Times New Roman" w:hAnsi="Times New Roman"/>
          <w:color w:val="000000" w:themeColor="text1"/>
          <w:szCs w:val="21"/>
        </w:rPr>
        <w:t>10 m/s,2min</w:t>
      </w:r>
      <w:r w:rsidRPr="00154D6D">
        <w:rPr>
          <w:rFonts w:ascii="宋体" w:hAnsi="宋体" w:hint="eastAsia"/>
          <w:color w:val="000000" w:themeColor="text1"/>
          <w:szCs w:val="21"/>
        </w:rPr>
        <w:t>数据平均）</w:t>
      </w:r>
    </w:p>
    <w:p w14:paraId="2AD1E639"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风向误差（标准偏差）：</w:t>
      </w:r>
      <w:r w:rsidRPr="00B818EA">
        <w:rPr>
          <w:rFonts w:ascii="Times New Roman" w:hAnsi="Times New Roman"/>
          <w:color w:val="000000" w:themeColor="text1"/>
          <w:szCs w:val="21"/>
        </w:rPr>
        <w:t>≤3°</w:t>
      </w:r>
      <w:r w:rsidRPr="00B818EA">
        <w:rPr>
          <w:rFonts w:ascii="Times New Roman" w:hAnsi="Times New Roman"/>
          <w:color w:val="000000" w:themeColor="text1"/>
          <w:szCs w:val="21"/>
        </w:rPr>
        <w:t>（</w:t>
      </w:r>
      <w:r w:rsidRPr="00B818EA">
        <w:rPr>
          <w:rFonts w:ascii="Times New Roman" w:hAnsi="Times New Roman"/>
          <w:color w:val="000000" w:themeColor="text1"/>
          <w:szCs w:val="21"/>
        </w:rPr>
        <w:t>V</w:t>
      </w:r>
      <w:r w:rsidRPr="00B818EA">
        <w:rPr>
          <w:rFonts w:ascii="Times New Roman" w:hAnsi="Times New Roman"/>
          <w:color w:val="000000" w:themeColor="text1"/>
          <w:szCs w:val="21"/>
        </w:rPr>
        <w:t>＞</w:t>
      </w:r>
      <w:r w:rsidRPr="00B818EA">
        <w:rPr>
          <w:rFonts w:ascii="Times New Roman" w:hAnsi="Times New Roman"/>
          <w:color w:val="000000" w:themeColor="text1"/>
          <w:szCs w:val="21"/>
        </w:rPr>
        <w:t>5m/s,2min</w:t>
      </w:r>
      <w:r w:rsidRPr="00154D6D">
        <w:rPr>
          <w:rFonts w:ascii="宋体" w:hAnsi="宋体" w:hint="eastAsia"/>
          <w:color w:val="000000" w:themeColor="text1"/>
          <w:szCs w:val="21"/>
        </w:rPr>
        <w:t>数据平均）</w:t>
      </w:r>
    </w:p>
    <w:p w14:paraId="5179EBBA"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垂直气流误差（标准偏差）：</w:t>
      </w:r>
      <w:r w:rsidRPr="00B818EA">
        <w:rPr>
          <w:rFonts w:ascii="Times New Roman" w:hAnsi="Times New Roman"/>
          <w:color w:val="000000" w:themeColor="text1"/>
          <w:szCs w:val="21"/>
        </w:rPr>
        <w:t>≤0.1 m/s</w:t>
      </w:r>
    </w:p>
    <w:p w14:paraId="4D55224D"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探测数据有效率：</w:t>
      </w:r>
      <w:r w:rsidRPr="00B818EA">
        <w:rPr>
          <w:rFonts w:ascii="Times New Roman" w:hAnsi="Times New Roman"/>
          <w:color w:val="000000" w:themeColor="text1"/>
          <w:szCs w:val="21"/>
        </w:rPr>
        <w:t>≥90%</w:t>
      </w:r>
      <w:r w:rsidRPr="00154D6D">
        <w:rPr>
          <w:rFonts w:ascii="宋体" w:hAnsi="宋体" w:hint="eastAsia"/>
          <w:color w:val="000000" w:themeColor="text1"/>
          <w:szCs w:val="21"/>
        </w:rPr>
        <w:t>（探测高度</w:t>
      </w:r>
      <w:r w:rsidRPr="00B818EA">
        <w:rPr>
          <w:rFonts w:ascii="Times New Roman" w:hAnsi="Times New Roman"/>
          <w:color w:val="000000" w:themeColor="text1"/>
          <w:szCs w:val="21"/>
        </w:rPr>
        <w:t>≤1500m</w:t>
      </w:r>
      <w:r w:rsidRPr="00154D6D">
        <w:rPr>
          <w:rFonts w:ascii="宋体" w:hAnsi="宋体" w:hint="eastAsia"/>
          <w:color w:val="000000" w:themeColor="text1"/>
          <w:szCs w:val="21"/>
        </w:rPr>
        <w:t>）</w:t>
      </w:r>
    </w:p>
    <w:p w14:paraId="5611B4BF" w14:textId="77777777" w:rsidR="00F938C6" w:rsidRPr="00154D6D" w:rsidRDefault="00F938C6" w:rsidP="00F938C6">
      <w:pPr>
        <w:pStyle w:val="a3"/>
        <w:ind w:firstLineChars="1125" w:firstLine="2363"/>
        <w:rPr>
          <w:rFonts w:ascii="宋体" w:hAnsi="宋体"/>
          <w:color w:val="000000" w:themeColor="text1"/>
          <w:szCs w:val="21"/>
        </w:rPr>
      </w:pPr>
      <w:r w:rsidRPr="00B818EA">
        <w:rPr>
          <w:rFonts w:ascii="Times New Roman" w:hAnsi="Times New Roman"/>
          <w:color w:val="000000" w:themeColor="text1"/>
          <w:szCs w:val="21"/>
        </w:rPr>
        <w:t>≥70%</w:t>
      </w:r>
      <w:r w:rsidRPr="00154D6D">
        <w:rPr>
          <w:rFonts w:ascii="宋体" w:hAnsi="宋体" w:hint="eastAsia"/>
          <w:color w:val="000000" w:themeColor="text1"/>
          <w:szCs w:val="21"/>
        </w:rPr>
        <w:t>（探测高度</w:t>
      </w:r>
      <w:r w:rsidRPr="00B818EA">
        <w:rPr>
          <w:rFonts w:ascii="Times New Roman" w:hAnsi="Times New Roman"/>
          <w:color w:val="000000" w:themeColor="text1"/>
          <w:szCs w:val="21"/>
        </w:rPr>
        <w:t>≤800m</w:t>
      </w:r>
      <w:r w:rsidRPr="00154D6D">
        <w:rPr>
          <w:rFonts w:ascii="宋体" w:hAnsi="宋体" w:hint="eastAsia"/>
          <w:color w:val="000000" w:themeColor="text1"/>
          <w:szCs w:val="21"/>
        </w:rPr>
        <w:t>）</w:t>
      </w:r>
    </w:p>
    <w:p w14:paraId="004FD5E3"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数据探测周期：</w:t>
      </w:r>
      <w:r w:rsidRPr="00B818EA">
        <w:rPr>
          <w:rFonts w:ascii="Times New Roman" w:hAnsi="Times New Roman"/>
          <w:color w:val="000000" w:themeColor="text1"/>
          <w:szCs w:val="21"/>
        </w:rPr>
        <w:t>≤10s</w:t>
      </w:r>
      <w:r w:rsidRPr="00154D6D">
        <w:rPr>
          <w:rFonts w:ascii="宋体" w:hAnsi="宋体" w:hint="eastAsia"/>
          <w:color w:val="000000" w:themeColor="text1"/>
          <w:szCs w:val="21"/>
        </w:rPr>
        <w:t xml:space="preserve"> </w:t>
      </w:r>
    </w:p>
    <w:p w14:paraId="11CD186B" w14:textId="77777777" w:rsidR="00F938C6" w:rsidRPr="00154D6D" w:rsidRDefault="00F938C6" w:rsidP="00F938C6">
      <w:pPr>
        <w:pStyle w:val="a3"/>
        <w:ind w:firstLineChars="0"/>
        <w:rPr>
          <w:rFonts w:ascii="宋体" w:hAnsi="宋体"/>
          <w:color w:val="000000" w:themeColor="text1"/>
          <w:szCs w:val="21"/>
        </w:rPr>
      </w:pPr>
      <w:r w:rsidRPr="00154D6D">
        <w:rPr>
          <w:rFonts w:ascii="宋体" w:hAnsi="宋体" w:hint="eastAsia"/>
          <w:color w:val="000000" w:themeColor="text1"/>
          <w:szCs w:val="21"/>
        </w:rPr>
        <w:t>工作波长</w:t>
      </w:r>
      <w:r w:rsidR="00E253B8" w:rsidRPr="00154D6D">
        <w:rPr>
          <w:rFonts w:ascii="宋体" w:hAnsi="宋体" w:hint="eastAsia"/>
          <w:color w:val="000000" w:themeColor="text1"/>
          <w:szCs w:val="21"/>
        </w:rPr>
        <w:t>：</w:t>
      </w:r>
      <w:r w:rsidRPr="00B818EA">
        <w:rPr>
          <w:rFonts w:ascii="Times New Roman" w:hAnsi="Times New Roman"/>
          <w:color w:val="000000" w:themeColor="text1"/>
          <w:szCs w:val="21"/>
        </w:rPr>
        <w:t>1550nm</w:t>
      </w:r>
    </w:p>
    <w:p w14:paraId="042E8822" w14:textId="77777777" w:rsidR="000E3845" w:rsidRPr="00154D6D" w:rsidRDefault="000E3845" w:rsidP="000E3845">
      <w:pPr>
        <w:pStyle w:val="a4"/>
        <w:rPr>
          <w:rFonts w:ascii="宋体" w:eastAsia="宋体" w:hAnsi="宋体"/>
        </w:rPr>
      </w:pPr>
      <w:r w:rsidRPr="00154D6D">
        <w:rPr>
          <w:rFonts w:ascii="宋体" w:eastAsia="宋体" w:hAnsi="宋体" w:hint="eastAsia"/>
        </w:rPr>
        <w:t>垂直分辨率：</w:t>
      </w:r>
      <w:r w:rsidRPr="00B818EA">
        <w:rPr>
          <w:rFonts w:ascii="Times New Roman" w:eastAsia="宋体" w:hAnsi="Times New Roman" w:cs="Times New Roman"/>
        </w:rPr>
        <w:t>50m</w:t>
      </w:r>
    </w:p>
    <w:p w14:paraId="0829383C" w14:textId="77777777" w:rsidR="000E3845" w:rsidRPr="00B818EA" w:rsidRDefault="000E3845" w:rsidP="000E3845">
      <w:pPr>
        <w:pStyle w:val="a4"/>
        <w:rPr>
          <w:rFonts w:ascii="Times New Roman" w:eastAsia="宋体" w:hAnsi="Times New Roman" w:cs="Times New Roman"/>
        </w:rPr>
      </w:pPr>
      <w:r w:rsidRPr="00154D6D">
        <w:rPr>
          <w:rFonts w:ascii="宋体" w:eastAsia="宋体" w:hAnsi="宋体" w:hint="eastAsia"/>
        </w:rPr>
        <w:t>测量盲区：</w:t>
      </w:r>
      <w:r w:rsidRPr="00B818EA">
        <w:rPr>
          <w:rFonts w:ascii="Times New Roman" w:eastAsia="宋体" w:hAnsi="Times New Roman" w:cs="Times New Roman"/>
        </w:rPr>
        <w:t>30m</w:t>
      </w:r>
    </w:p>
    <w:p w14:paraId="305EFE17" w14:textId="77777777" w:rsidR="00F938C6" w:rsidRDefault="00F938C6" w:rsidP="00F938C6">
      <w:pPr>
        <w:ind w:firstLineChars="200" w:firstLine="420"/>
        <w:rPr>
          <w:rFonts w:ascii="宋体" w:eastAsia="宋体" w:hAnsi="宋体"/>
          <w:color w:val="000000" w:themeColor="text1"/>
          <w:szCs w:val="21"/>
        </w:rPr>
      </w:pPr>
      <w:r w:rsidRPr="00154D6D">
        <w:rPr>
          <w:rFonts w:ascii="宋体" w:eastAsia="宋体" w:hAnsi="宋体" w:hint="eastAsia"/>
          <w:color w:val="000000" w:themeColor="text1"/>
          <w:szCs w:val="21"/>
        </w:rPr>
        <w:t>厂家：北方激光研究院有限公司</w:t>
      </w:r>
    </w:p>
    <w:p w14:paraId="47468F67" w14:textId="3175619A" w:rsidR="005611DB" w:rsidRPr="00154D6D" w:rsidRDefault="005611DB" w:rsidP="005611DB">
      <w:pPr>
        <w:ind w:firstLineChars="200" w:firstLine="420"/>
        <w:jc w:val="center"/>
        <w:rPr>
          <w:rFonts w:ascii="宋体" w:eastAsia="宋体" w:hAnsi="宋体"/>
          <w:color w:val="000000" w:themeColor="text1"/>
          <w:szCs w:val="21"/>
        </w:rPr>
      </w:pPr>
    </w:p>
    <w:p w14:paraId="78F846AB" w14:textId="77777777" w:rsidR="00F938C6" w:rsidRPr="00154D6D" w:rsidRDefault="00F938C6" w:rsidP="00F938C6">
      <w:pPr>
        <w:ind w:firstLineChars="200" w:firstLine="420"/>
        <w:rPr>
          <w:rFonts w:ascii="宋体" w:eastAsia="宋体" w:hAnsi="宋体"/>
          <w:color w:val="000000" w:themeColor="text1"/>
          <w:szCs w:val="21"/>
        </w:rPr>
      </w:pPr>
    </w:p>
    <w:p w14:paraId="34B21592" w14:textId="0F25473A" w:rsidR="00E253B8" w:rsidRPr="00154D6D" w:rsidRDefault="00E81181">
      <w:pPr>
        <w:rPr>
          <w:rFonts w:ascii="宋体" w:eastAsia="宋体" w:hAnsi="宋体"/>
        </w:rPr>
      </w:pPr>
      <w:r w:rsidRPr="00E81181">
        <w:rPr>
          <w:rFonts w:ascii="宋体" w:eastAsia="宋体" w:hAnsi="宋体" w:hint="eastAsia"/>
          <w:b/>
          <w:bCs/>
        </w:rPr>
        <w:t>“</w:t>
      </w:r>
      <w:r w:rsidRPr="00B818EA">
        <w:rPr>
          <w:rFonts w:ascii="Times New Roman" w:eastAsia="宋体" w:hAnsi="Times New Roman" w:cs="Times New Roman"/>
          <w:b/>
          <w:bCs/>
        </w:rPr>
        <w:t>UAT-2</w:t>
      </w:r>
      <w:r w:rsidRPr="00E81181">
        <w:rPr>
          <w:rFonts w:ascii="宋体" w:eastAsia="宋体" w:hAnsi="宋体"/>
          <w:b/>
          <w:bCs/>
        </w:rPr>
        <w:t xml:space="preserve"> 超声风速温度仪（以下简称 </w:t>
      </w:r>
      <w:r w:rsidRPr="00B818EA">
        <w:rPr>
          <w:rFonts w:ascii="Times New Roman" w:eastAsia="宋体" w:hAnsi="Times New Roman" w:cs="Times New Roman"/>
          <w:b/>
          <w:bCs/>
        </w:rPr>
        <w:t>UAT-2</w:t>
      </w:r>
      <w:r w:rsidRPr="00E81181">
        <w:rPr>
          <w:rFonts w:ascii="宋体" w:eastAsia="宋体" w:hAnsi="宋体"/>
          <w:b/>
          <w:bCs/>
        </w:rPr>
        <w:t>）和湍流专用局域网测量系统”（以下简称系统）</w:t>
      </w:r>
    </w:p>
    <w:p w14:paraId="2EF264F2" w14:textId="495498C8" w:rsidR="000E3845" w:rsidRPr="0076798D" w:rsidRDefault="0076798D">
      <w:pPr>
        <w:rPr>
          <w:rFonts w:ascii="宋体" w:eastAsia="宋体" w:hAnsi="宋体"/>
        </w:rPr>
      </w:pPr>
      <w:r>
        <w:rPr>
          <w:rFonts w:ascii="宋体" w:eastAsia="宋体" w:hAnsi="宋体"/>
        </w:rPr>
        <w:t xml:space="preserve">    </w:t>
      </w:r>
      <w:r w:rsidRPr="00B818EA">
        <w:rPr>
          <w:rFonts w:ascii="Times New Roman" w:eastAsia="宋体" w:hAnsi="Times New Roman" w:cs="Times New Roman"/>
        </w:rPr>
        <w:t>UAT-2</w:t>
      </w:r>
      <w:r w:rsidRPr="0076798D">
        <w:rPr>
          <w:rFonts w:ascii="宋体" w:eastAsia="宋体" w:hAnsi="宋体" w:hint="eastAsia"/>
        </w:rPr>
        <w:t>超声风速温度仪</w:t>
      </w:r>
      <w:r>
        <w:rPr>
          <w:rFonts w:ascii="宋体" w:eastAsia="宋体" w:hAnsi="宋体" w:hint="eastAsia"/>
        </w:rPr>
        <w:t>是中国科学院大气物理研究所研制的一款</w:t>
      </w:r>
      <w:r w:rsidR="00E81181">
        <w:rPr>
          <w:rFonts w:ascii="宋体" w:eastAsia="宋体" w:hAnsi="宋体" w:hint="eastAsia"/>
        </w:rPr>
        <w:t>采样频率达到</w:t>
      </w:r>
      <w:r w:rsidR="00E81181" w:rsidRPr="00B818EA">
        <w:rPr>
          <w:rFonts w:ascii="Times New Roman" w:eastAsia="宋体" w:hAnsi="Times New Roman" w:cs="Times New Roman"/>
        </w:rPr>
        <w:t>100Hz</w:t>
      </w:r>
      <w:r w:rsidR="00E81181">
        <w:rPr>
          <w:rFonts w:ascii="宋体" w:eastAsia="宋体" w:hAnsi="宋体" w:hint="eastAsia"/>
        </w:rPr>
        <w:t>的大气湍流测量仪器。其实现了对三维风速和温度脉动场随时间高速变化的精准测量。</w:t>
      </w:r>
      <w:r w:rsidR="00E81181" w:rsidRPr="00B818EA">
        <w:rPr>
          <w:rFonts w:ascii="Times New Roman" w:eastAsia="宋体" w:hAnsi="Times New Roman" w:cs="Times New Roman"/>
        </w:rPr>
        <w:t>UAT-2</w:t>
      </w:r>
      <w:r w:rsidR="00E81181" w:rsidRPr="00E81181">
        <w:rPr>
          <w:rFonts w:ascii="宋体" w:eastAsia="宋体" w:hAnsi="宋体"/>
        </w:rPr>
        <w:t>通过了国家气象计量站的风洞测试，完成了与国外采样频率为</w:t>
      </w:r>
      <w:r w:rsidR="00E81181" w:rsidRPr="00B818EA">
        <w:rPr>
          <w:rFonts w:ascii="Times New Roman" w:eastAsia="宋体" w:hAnsi="Times New Roman" w:cs="Times New Roman"/>
        </w:rPr>
        <w:t>100Hz</w:t>
      </w:r>
      <w:r w:rsidR="00E81181" w:rsidRPr="00E81181">
        <w:rPr>
          <w:rFonts w:ascii="宋体" w:eastAsia="宋体" w:hAnsi="宋体"/>
        </w:rPr>
        <w:t>先进的超声风速温度仪—</w:t>
      </w:r>
      <w:r w:rsidR="00E81181" w:rsidRPr="00B818EA">
        <w:rPr>
          <w:rFonts w:ascii="Times New Roman" w:eastAsia="宋体" w:hAnsi="Times New Roman" w:cs="Times New Roman"/>
        </w:rPr>
        <w:t>GILL R3</w:t>
      </w:r>
      <w:r w:rsidR="00E81181" w:rsidRPr="00E81181">
        <w:rPr>
          <w:rFonts w:ascii="宋体" w:eastAsia="宋体" w:hAnsi="宋体"/>
        </w:rPr>
        <w:t>的对比实验</w:t>
      </w:r>
    </w:p>
    <w:p w14:paraId="241768C4" w14:textId="5223F87D" w:rsidR="000E3845" w:rsidRDefault="00E81181" w:rsidP="00E81181">
      <w:pPr>
        <w:ind w:firstLine="420"/>
        <w:rPr>
          <w:rFonts w:ascii="宋体" w:eastAsia="宋体" w:hAnsi="宋体"/>
        </w:rPr>
      </w:pPr>
      <w:r w:rsidRPr="00E81181">
        <w:rPr>
          <w:rFonts w:ascii="宋体" w:eastAsia="宋体" w:hAnsi="宋体"/>
        </w:rPr>
        <w:t>湍流专用局域网测量系统</w:t>
      </w:r>
      <w:r w:rsidRPr="00E81181">
        <w:rPr>
          <w:rFonts w:ascii="宋体" w:eastAsia="宋体" w:hAnsi="宋体" w:hint="eastAsia"/>
        </w:rPr>
        <w:t>以</w:t>
      </w:r>
      <w:r w:rsidRPr="00B818EA">
        <w:rPr>
          <w:rFonts w:ascii="Times New Roman" w:eastAsia="宋体" w:hAnsi="Times New Roman" w:cs="Times New Roman"/>
        </w:rPr>
        <w:t>GPS</w:t>
      </w:r>
      <w:r w:rsidRPr="00E81181">
        <w:rPr>
          <w:rFonts w:ascii="宋体" w:eastAsia="宋体" w:hAnsi="宋体"/>
        </w:rPr>
        <w:t xml:space="preserve">授时信号为时间基准的主从分布式局网子系统，可对分布在局网系统各个节点上的 </w:t>
      </w:r>
      <w:r w:rsidRPr="00B818EA">
        <w:rPr>
          <w:rFonts w:ascii="Times New Roman" w:eastAsia="宋体" w:hAnsi="Times New Roman" w:cs="Times New Roman"/>
        </w:rPr>
        <w:t>UAT-2</w:t>
      </w:r>
      <w:r w:rsidRPr="00E81181">
        <w:rPr>
          <w:rFonts w:ascii="宋体" w:eastAsia="宋体" w:hAnsi="宋体"/>
        </w:rPr>
        <w:t>实施实时、同步测量。保证分布在不同空间点的</w:t>
      </w:r>
      <w:r w:rsidRPr="00B818EA">
        <w:rPr>
          <w:rFonts w:ascii="Times New Roman" w:eastAsia="宋体" w:hAnsi="Times New Roman" w:cs="Times New Roman"/>
        </w:rPr>
        <w:t>UAT-2</w:t>
      </w:r>
      <w:r w:rsidRPr="00E81181">
        <w:rPr>
          <w:rFonts w:ascii="宋体" w:eastAsia="宋体" w:hAnsi="宋体"/>
        </w:rPr>
        <w:t>采样的实时、同步，使测量数据在时间上可比。</w:t>
      </w:r>
      <w:r>
        <w:rPr>
          <w:rFonts w:ascii="宋体" w:eastAsia="宋体" w:hAnsi="宋体" w:hint="eastAsia"/>
        </w:rPr>
        <w:t>如此</w:t>
      </w:r>
      <w:r w:rsidRPr="00E81181">
        <w:rPr>
          <w:rFonts w:ascii="宋体" w:eastAsia="宋体" w:hAnsi="宋体" w:hint="eastAsia"/>
        </w:rPr>
        <w:t>使</w:t>
      </w:r>
      <w:r>
        <w:rPr>
          <w:rFonts w:ascii="宋体" w:eastAsia="宋体" w:hAnsi="宋体" w:hint="eastAsia"/>
        </w:rPr>
        <w:t>得</w:t>
      </w:r>
      <w:r w:rsidRPr="00E81181">
        <w:rPr>
          <w:rFonts w:ascii="宋体" w:eastAsia="宋体" w:hAnsi="宋体" w:hint="eastAsia"/>
        </w:rPr>
        <w:t>分布在不同空间的</w:t>
      </w:r>
      <w:r w:rsidRPr="00B818EA">
        <w:rPr>
          <w:rFonts w:ascii="Times New Roman" w:eastAsia="宋体" w:hAnsi="Times New Roman" w:cs="Times New Roman"/>
        </w:rPr>
        <w:t>UAT-2</w:t>
      </w:r>
      <w:r w:rsidRPr="00E81181">
        <w:rPr>
          <w:rFonts w:ascii="宋体" w:eastAsia="宋体" w:hAnsi="宋体"/>
        </w:rPr>
        <w:t>的测量数据</w:t>
      </w:r>
      <w:r w:rsidRPr="00E81181">
        <w:rPr>
          <w:rFonts w:ascii="宋体" w:eastAsia="宋体" w:hAnsi="宋体" w:hint="eastAsia"/>
        </w:rPr>
        <w:t>具有空间和时间的可比性，大大提高了</w:t>
      </w:r>
      <w:r w:rsidRPr="00B818EA">
        <w:rPr>
          <w:rFonts w:ascii="Times New Roman" w:eastAsia="宋体" w:hAnsi="Times New Roman" w:cs="Times New Roman"/>
        </w:rPr>
        <w:t>UAT-2</w:t>
      </w:r>
      <w:r w:rsidRPr="00E81181">
        <w:rPr>
          <w:rFonts w:ascii="宋体" w:eastAsia="宋体" w:hAnsi="宋体"/>
        </w:rPr>
        <w:t>超声风速温度仪的测量精度，拓展了其应用的广度和深度。</w:t>
      </w:r>
    </w:p>
    <w:p w14:paraId="6091BD9C" w14:textId="7F967C8F" w:rsidR="00E81181" w:rsidRDefault="00E81181" w:rsidP="00E81181">
      <w:pPr>
        <w:rPr>
          <w:rFonts w:ascii="宋体" w:eastAsia="宋体" w:hAnsi="宋体"/>
        </w:rPr>
      </w:pPr>
      <w:r>
        <w:rPr>
          <w:noProof/>
        </w:rPr>
        <w:lastRenderedPageBreak/>
        <w:drawing>
          <wp:inline distT="0" distB="0" distL="0" distR="0" wp14:anchorId="39452E3C" wp14:editId="12D48F9F">
            <wp:extent cx="5270500" cy="718947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7189470"/>
                    </a:xfrm>
                    <a:prstGeom prst="rect">
                      <a:avLst/>
                    </a:prstGeom>
                  </pic:spPr>
                </pic:pic>
              </a:graphicData>
            </a:graphic>
          </wp:inline>
        </w:drawing>
      </w:r>
    </w:p>
    <w:p w14:paraId="6E35B787" w14:textId="4B753FB8" w:rsidR="000E3845" w:rsidRDefault="00370E2F" w:rsidP="00370E2F">
      <w:pPr>
        <w:jc w:val="center"/>
        <w:rPr>
          <w:rFonts w:ascii="宋体" w:eastAsia="宋体" w:hAnsi="宋体"/>
        </w:rPr>
      </w:pPr>
      <w:r>
        <w:rPr>
          <w:rFonts w:ascii="宋体" w:eastAsia="宋体" w:hAnsi="宋体" w:hint="eastAsia"/>
          <w:noProof/>
        </w:rPr>
        <w:lastRenderedPageBreak/>
        <w:drawing>
          <wp:inline distT="0" distB="0" distL="0" distR="0" wp14:anchorId="6199D419" wp14:editId="70D1BB3A">
            <wp:extent cx="3291840" cy="438925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0600" cy="4414267"/>
                    </a:xfrm>
                    <a:prstGeom prst="rect">
                      <a:avLst/>
                    </a:prstGeom>
                    <a:noFill/>
                    <a:ln>
                      <a:noFill/>
                    </a:ln>
                  </pic:spPr>
                </pic:pic>
              </a:graphicData>
            </a:graphic>
          </wp:inline>
        </w:drawing>
      </w:r>
    </w:p>
    <w:p w14:paraId="6C1A6230" w14:textId="0F8AC92D" w:rsidR="00370E2F" w:rsidRDefault="00370E2F" w:rsidP="00370E2F">
      <w:pPr>
        <w:jc w:val="left"/>
        <w:rPr>
          <w:rFonts w:ascii="宋体" w:eastAsia="宋体" w:hAnsi="宋体"/>
        </w:rPr>
      </w:pPr>
      <w:r>
        <w:rPr>
          <w:rFonts w:ascii="宋体" w:eastAsia="宋体" w:hAnsi="宋体" w:hint="eastAsia"/>
        </w:rPr>
        <w:t>生产厂家：中国科学院大气物理研究所</w:t>
      </w:r>
    </w:p>
    <w:p w14:paraId="5A547327" w14:textId="1EDCB52C" w:rsidR="0054494D" w:rsidRDefault="0054494D" w:rsidP="00370E2F">
      <w:pPr>
        <w:jc w:val="left"/>
        <w:rPr>
          <w:rFonts w:ascii="宋体" w:eastAsia="宋体" w:hAnsi="宋体"/>
        </w:rPr>
      </w:pPr>
      <w:r>
        <w:rPr>
          <w:rFonts w:ascii="宋体" w:eastAsia="宋体" w:hAnsi="宋体" w:hint="eastAsia"/>
        </w:rPr>
        <w:t>位置：</w:t>
      </w:r>
      <w:r w:rsidR="00AB453F">
        <w:rPr>
          <w:rFonts w:ascii="宋体" w:eastAsia="宋体" w:hAnsi="宋体" w:hint="eastAsia"/>
        </w:rPr>
        <w:t>向下</w:t>
      </w:r>
      <w:r>
        <w:rPr>
          <w:rFonts w:ascii="宋体" w:eastAsia="宋体" w:hAnsi="宋体" w:hint="eastAsia"/>
        </w:rPr>
        <w:t>超声220</w:t>
      </w:r>
      <w:r>
        <w:rPr>
          <w:rFonts w:ascii="宋体" w:eastAsia="宋体" w:hAnsi="宋体"/>
        </w:rPr>
        <w:t xml:space="preserve"> </w:t>
      </w:r>
      <w:r w:rsidRPr="0054494D">
        <w:rPr>
          <w:rFonts w:ascii="Times New Roman" w:eastAsia="宋体" w:hAnsi="Times New Roman" w:cs="Times New Roman"/>
        </w:rPr>
        <w:t>cm</w:t>
      </w:r>
      <w:r>
        <w:rPr>
          <w:rFonts w:ascii="Times New Roman" w:eastAsia="宋体" w:hAnsi="Times New Roman" w:cs="Times New Roman"/>
        </w:rPr>
        <w:t>;</w:t>
      </w:r>
      <w:r w:rsidR="00AB453F">
        <w:rPr>
          <w:rFonts w:ascii="Times New Roman" w:eastAsia="宋体" w:hAnsi="Times New Roman" w:cs="Times New Roman"/>
        </w:rPr>
        <w:t xml:space="preserve"> </w:t>
      </w:r>
      <w:r w:rsidR="00AB453F">
        <w:rPr>
          <w:rFonts w:ascii="Times New Roman" w:eastAsia="宋体" w:hAnsi="Times New Roman" w:cs="Times New Roman" w:hint="eastAsia"/>
        </w:rPr>
        <w:t>向上</w:t>
      </w:r>
      <w:r>
        <w:rPr>
          <w:rFonts w:ascii="Times New Roman" w:eastAsia="宋体" w:hAnsi="Times New Roman" w:cs="Times New Roman" w:hint="eastAsia"/>
        </w:rPr>
        <w:t>超声：</w:t>
      </w:r>
      <w:r>
        <w:rPr>
          <w:rFonts w:ascii="Times New Roman" w:eastAsia="宋体" w:hAnsi="Times New Roman" w:cs="Times New Roman" w:hint="eastAsia"/>
        </w:rPr>
        <w:t>316</w:t>
      </w:r>
      <w:r>
        <w:rPr>
          <w:rFonts w:ascii="Times New Roman" w:eastAsia="宋体" w:hAnsi="Times New Roman" w:cs="Times New Roman"/>
        </w:rPr>
        <w:t xml:space="preserve"> </w:t>
      </w:r>
      <w:r>
        <w:rPr>
          <w:rFonts w:ascii="Times New Roman" w:eastAsia="宋体" w:hAnsi="Times New Roman" w:cs="Times New Roman" w:hint="eastAsia"/>
        </w:rPr>
        <w:t>cm</w:t>
      </w:r>
      <w:r>
        <w:rPr>
          <w:rFonts w:ascii="Times New Roman" w:eastAsia="宋体" w:hAnsi="Times New Roman" w:cs="Times New Roman" w:hint="eastAsia"/>
        </w:rPr>
        <w:t>；</w:t>
      </w:r>
      <w:r>
        <w:rPr>
          <w:rFonts w:ascii="Times New Roman" w:eastAsia="宋体" w:hAnsi="Times New Roman" w:cs="Times New Roman" w:hint="eastAsia"/>
        </w:rPr>
        <w:t xml:space="preserve"> </w:t>
      </w:r>
    </w:p>
    <w:p w14:paraId="4367D739" w14:textId="65F2EAEB" w:rsidR="0054494D" w:rsidRDefault="0054494D" w:rsidP="00370E2F">
      <w:pPr>
        <w:jc w:val="left"/>
        <w:rPr>
          <w:rFonts w:ascii="Times New Roman" w:eastAsia="宋体" w:hAnsi="Times New Roman" w:cs="Times New Roman"/>
        </w:rPr>
      </w:pPr>
      <w:r>
        <w:rPr>
          <w:rFonts w:ascii="宋体" w:eastAsia="宋体" w:hAnsi="宋体" w:hint="eastAsia"/>
        </w:rPr>
        <w:t>温度湿度传感器：</w:t>
      </w:r>
      <w:bookmarkStart w:id="0" w:name="OLE_LINK1"/>
      <w:proofErr w:type="spellStart"/>
      <w:r w:rsidRPr="0054494D">
        <w:rPr>
          <w:rFonts w:ascii="Times New Roman" w:eastAsia="宋体" w:hAnsi="Times New Roman" w:cs="Times New Roman"/>
        </w:rPr>
        <w:t>Airmar</w:t>
      </w:r>
      <w:proofErr w:type="spellEnd"/>
      <w:r w:rsidRPr="0054494D">
        <w:rPr>
          <w:rFonts w:ascii="Times New Roman" w:eastAsia="宋体" w:hAnsi="Times New Roman" w:cs="Times New Roman"/>
        </w:rPr>
        <w:t xml:space="preserve"> WS220WX</w:t>
      </w:r>
      <w:bookmarkEnd w:id="0"/>
    </w:p>
    <w:p w14:paraId="332B2C03" w14:textId="00C321D6" w:rsidR="0054494D" w:rsidRDefault="0054494D" w:rsidP="00370E2F">
      <w:pPr>
        <w:jc w:val="left"/>
        <w:rPr>
          <w:rFonts w:ascii="Times New Roman" w:eastAsia="宋体" w:hAnsi="Times New Roman" w:cs="Times New Roman"/>
        </w:rPr>
      </w:pPr>
      <w:r>
        <w:rPr>
          <w:rFonts w:ascii="Times New Roman" w:eastAsia="宋体" w:hAnsi="Times New Roman" w:cs="Times New Roman" w:hint="eastAsia"/>
        </w:rPr>
        <w:t>位置：</w:t>
      </w:r>
      <w:r>
        <w:rPr>
          <w:rFonts w:ascii="Times New Roman" w:eastAsia="宋体" w:hAnsi="Times New Roman" w:cs="Times New Roman" w:hint="eastAsia"/>
        </w:rPr>
        <w:t>330</w:t>
      </w:r>
      <w:r>
        <w:rPr>
          <w:rFonts w:ascii="Times New Roman" w:eastAsia="宋体" w:hAnsi="Times New Roman" w:cs="Times New Roman"/>
        </w:rPr>
        <w:t xml:space="preserve"> </w:t>
      </w:r>
      <w:r>
        <w:rPr>
          <w:rFonts w:ascii="Times New Roman" w:eastAsia="宋体" w:hAnsi="Times New Roman" w:cs="Times New Roman" w:hint="eastAsia"/>
        </w:rPr>
        <w:t>cm</w:t>
      </w:r>
      <w:r>
        <w:rPr>
          <w:rFonts w:ascii="Times New Roman" w:eastAsia="宋体" w:hAnsi="Times New Roman" w:cs="Times New Roman" w:hint="eastAsia"/>
        </w:rPr>
        <w:t>。</w:t>
      </w:r>
    </w:p>
    <w:p w14:paraId="58F5C0A5" w14:textId="63B50B64" w:rsidR="00146A41" w:rsidRPr="0054494D" w:rsidRDefault="00146A41" w:rsidP="00370E2F">
      <w:pPr>
        <w:jc w:val="left"/>
        <w:rPr>
          <w:rFonts w:ascii="Times New Roman" w:eastAsia="宋体" w:hAnsi="Times New Roman" w:cs="Times New Roman"/>
        </w:rPr>
      </w:pPr>
      <w:r w:rsidRPr="00146A41">
        <w:rPr>
          <w:rFonts w:ascii="Times New Roman" w:eastAsia="宋体" w:hAnsi="Times New Roman" w:cs="Times New Roman"/>
          <w:noProof/>
        </w:rPr>
        <w:lastRenderedPageBreak/>
        <w:drawing>
          <wp:inline distT="0" distB="0" distL="0" distR="0" wp14:anchorId="0352FEA7" wp14:editId="0FC3CD8C">
            <wp:extent cx="5270500" cy="631317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6313170"/>
                    </a:xfrm>
                    <a:prstGeom prst="rect">
                      <a:avLst/>
                    </a:prstGeom>
                    <a:noFill/>
                    <a:ln>
                      <a:noFill/>
                    </a:ln>
                  </pic:spPr>
                </pic:pic>
              </a:graphicData>
            </a:graphic>
          </wp:inline>
        </w:drawing>
      </w:r>
    </w:p>
    <w:p w14:paraId="17533949" w14:textId="77777777" w:rsidR="00370E2F" w:rsidRPr="00154D6D" w:rsidRDefault="00370E2F" w:rsidP="00370E2F">
      <w:pPr>
        <w:jc w:val="center"/>
        <w:rPr>
          <w:rFonts w:ascii="宋体" w:eastAsia="宋体" w:hAnsi="宋体"/>
        </w:rPr>
      </w:pPr>
    </w:p>
    <w:p w14:paraId="1DCEA40A" w14:textId="77777777" w:rsidR="000E3845" w:rsidRPr="00154D6D" w:rsidRDefault="000E3845">
      <w:pPr>
        <w:rPr>
          <w:rFonts w:ascii="宋体" w:eastAsia="宋体" w:hAnsi="宋体"/>
          <w:b/>
          <w:bCs/>
        </w:rPr>
      </w:pPr>
      <w:r w:rsidRPr="00B818EA">
        <w:rPr>
          <w:rFonts w:ascii="Times New Roman" w:eastAsia="宋体" w:hAnsi="Times New Roman" w:cs="Times New Roman"/>
          <w:b/>
          <w:bCs/>
        </w:rPr>
        <w:t>CL-</w:t>
      </w:r>
      <w:r w:rsidR="005611DB" w:rsidRPr="00B818EA">
        <w:rPr>
          <w:rFonts w:ascii="Times New Roman" w:eastAsia="宋体" w:hAnsi="Times New Roman" w:cs="Times New Roman"/>
          <w:b/>
          <w:bCs/>
        </w:rPr>
        <w:t>51</w:t>
      </w:r>
      <w:r w:rsidR="00154D6D" w:rsidRPr="00154D6D">
        <w:rPr>
          <w:rFonts w:ascii="宋体" w:eastAsia="宋体" w:hAnsi="宋体" w:hint="eastAsia"/>
          <w:b/>
          <w:bCs/>
        </w:rPr>
        <w:t>云高仪</w:t>
      </w:r>
    </w:p>
    <w:p w14:paraId="1B77DFFD" w14:textId="77777777" w:rsidR="005611DB" w:rsidRPr="005611DB" w:rsidRDefault="00154D6D" w:rsidP="005611DB">
      <w:pPr>
        <w:autoSpaceDE w:val="0"/>
        <w:autoSpaceDN w:val="0"/>
        <w:adjustRightInd w:val="0"/>
        <w:spacing w:line="400" w:lineRule="atLeast"/>
        <w:jc w:val="left"/>
        <w:rPr>
          <w:rFonts w:ascii="宋体" w:eastAsia="宋体" w:hAnsi="宋体" w:cs="PingFang SC"/>
          <w:color w:val="262626"/>
          <w:kern w:val="0"/>
          <w:szCs w:val="21"/>
        </w:rPr>
      </w:pPr>
      <w:r>
        <w:rPr>
          <w:rFonts w:ascii="宋体" w:eastAsia="宋体" w:hAnsi="宋体" w:hint="eastAsia"/>
        </w:rPr>
        <w:t xml:space="preserve"> </w:t>
      </w:r>
      <w:r>
        <w:rPr>
          <w:rFonts w:ascii="宋体" w:eastAsia="宋体" w:hAnsi="宋体"/>
        </w:rPr>
        <w:t xml:space="preserve">   </w:t>
      </w:r>
      <w:r w:rsidR="005611DB" w:rsidRPr="005611DB">
        <w:rPr>
          <w:rFonts w:ascii="宋体" w:eastAsia="宋体" w:hAnsi="宋体" w:cs="PingFang SC" w:hint="eastAsia"/>
          <w:color w:val="262626"/>
          <w:kern w:val="0"/>
          <w:szCs w:val="21"/>
        </w:rPr>
        <w:t>维萨拉</w:t>
      </w:r>
      <w:r w:rsidR="005611DB" w:rsidRPr="00B818EA">
        <w:rPr>
          <w:rFonts w:ascii="Times New Roman" w:eastAsia="宋体" w:hAnsi="Times New Roman" w:cs="Times New Roman"/>
          <w:color w:val="262626"/>
          <w:kern w:val="0"/>
          <w:szCs w:val="21"/>
        </w:rPr>
        <w:t>CL-51</w:t>
      </w:r>
      <w:r w:rsidR="005611DB" w:rsidRPr="005611DB">
        <w:rPr>
          <w:rFonts w:ascii="宋体" w:eastAsia="宋体" w:hAnsi="宋体" w:cs="PingFang SC" w:hint="eastAsia"/>
          <w:color w:val="262626"/>
          <w:kern w:val="0"/>
          <w:szCs w:val="21"/>
        </w:rPr>
        <w:t>云高仪能够透过低空和中空云层测量高空卷云</w:t>
      </w:r>
      <w:r w:rsidR="005611DB">
        <w:rPr>
          <w:rFonts w:ascii="宋体" w:eastAsia="宋体" w:hAnsi="宋体" w:cs="PingFang SC" w:hint="eastAsia"/>
          <w:color w:val="262626"/>
          <w:kern w:val="0"/>
          <w:szCs w:val="21"/>
        </w:rPr>
        <w:t>，</w:t>
      </w:r>
      <w:r w:rsidR="005611DB" w:rsidRPr="005611DB">
        <w:rPr>
          <w:rFonts w:ascii="宋体" w:eastAsia="宋体" w:hAnsi="宋体" w:cs="PingFang SC" w:hint="eastAsia"/>
          <w:color w:val="262626"/>
          <w:kern w:val="0"/>
          <w:szCs w:val="21"/>
        </w:rPr>
        <w:t>或不良天气状况下的垂直能见度</w:t>
      </w:r>
      <w:r w:rsidR="005611DB">
        <w:rPr>
          <w:rFonts w:ascii="宋体" w:eastAsia="宋体" w:hAnsi="宋体" w:cs="PingFang SC" w:hint="eastAsia"/>
          <w:color w:val="262626"/>
          <w:kern w:val="0"/>
          <w:szCs w:val="21"/>
        </w:rPr>
        <w:t>。</w:t>
      </w:r>
      <w:r w:rsidR="005611DB" w:rsidRPr="00B818EA">
        <w:rPr>
          <w:rFonts w:ascii="Times New Roman" w:eastAsia="宋体" w:hAnsi="Times New Roman" w:cs="Times New Roman"/>
          <w:color w:val="262626"/>
          <w:kern w:val="0"/>
          <w:szCs w:val="21"/>
        </w:rPr>
        <w:t>CL-51</w:t>
      </w:r>
      <w:r w:rsidR="005611DB" w:rsidRPr="005611DB">
        <w:rPr>
          <w:rFonts w:ascii="宋体" w:eastAsia="宋体" w:hAnsi="宋体" w:cs="PingFang SC" w:hint="eastAsia"/>
          <w:color w:val="262626"/>
          <w:kern w:val="0"/>
          <w:szCs w:val="21"/>
        </w:rPr>
        <w:t>采用脉冲二极管激光</w:t>
      </w:r>
      <w:r w:rsidR="005611DB" w:rsidRPr="00B818EA">
        <w:rPr>
          <w:rFonts w:ascii="Times New Roman" w:eastAsia="宋体" w:hAnsi="Times New Roman" w:cs="Times New Roman"/>
          <w:color w:val="262626"/>
          <w:kern w:val="0"/>
          <w:szCs w:val="21"/>
        </w:rPr>
        <w:t>LIDAR</w:t>
      </w:r>
      <w:r w:rsidR="005611DB" w:rsidRPr="005611DB">
        <w:rPr>
          <w:rFonts w:ascii="宋体" w:eastAsia="宋体" w:hAnsi="宋体" w:cs="PingFang SC"/>
          <w:color w:val="262626"/>
          <w:kern w:val="0"/>
          <w:szCs w:val="21"/>
        </w:rPr>
        <w:t>(</w:t>
      </w:r>
      <w:r w:rsidR="005611DB" w:rsidRPr="005611DB">
        <w:rPr>
          <w:rFonts w:ascii="宋体" w:eastAsia="宋体" w:hAnsi="宋体" w:cs="PingFang SC" w:hint="eastAsia"/>
          <w:color w:val="262626"/>
          <w:kern w:val="0"/>
          <w:szCs w:val="21"/>
        </w:rPr>
        <w:t>激光探测和测距</w:t>
      </w:r>
      <w:r w:rsidR="005611DB" w:rsidRPr="005611DB">
        <w:rPr>
          <w:rFonts w:ascii="宋体" w:eastAsia="宋体" w:hAnsi="宋体" w:cs="PingFang SC"/>
          <w:color w:val="262626"/>
          <w:kern w:val="0"/>
          <w:szCs w:val="21"/>
        </w:rPr>
        <w:t>)</w:t>
      </w:r>
      <w:r w:rsidR="005611DB" w:rsidRPr="005611DB">
        <w:rPr>
          <w:rFonts w:ascii="宋体" w:eastAsia="宋体" w:hAnsi="宋体" w:cs="PingFang SC" w:hint="eastAsia"/>
          <w:color w:val="262626"/>
          <w:kern w:val="0"/>
          <w:szCs w:val="21"/>
        </w:rPr>
        <w:t>技术</w:t>
      </w:r>
      <w:r w:rsidR="005611DB">
        <w:rPr>
          <w:rFonts w:ascii="宋体" w:eastAsia="宋体" w:hAnsi="宋体" w:cs="PingFang SC" w:hint="eastAsia"/>
          <w:color w:val="262626"/>
          <w:kern w:val="0"/>
          <w:szCs w:val="21"/>
        </w:rPr>
        <w:t>，</w:t>
      </w:r>
      <w:r w:rsidR="005611DB" w:rsidRPr="005611DB">
        <w:rPr>
          <w:rFonts w:ascii="宋体" w:eastAsia="宋体" w:hAnsi="宋体" w:cs="PingFang SC" w:hint="eastAsia"/>
          <w:color w:val="262626"/>
          <w:kern w:val="0"/>
          <w:szCs w:val="21"/>
        </w:rPr>
        <w:t>沿着垂直或近乎垂直的方向发射短促、强大的激光脉冲。因云层降水或其他光线遮拉物所产生的激光反射</w:t>
      </w:r>
      <w:r w:rsidR="005611DB" w:rsidRPr="005611DB">
        <w:rPr>
          <w:rFonts w:ascii="宋体" w:eastAsia="宋体" w:hAnsi="宋体" w:cs="PingFang SC"/>
          <w:color w:val="262626"/>
          <w:kern w:val="0"/>
          <w:szCs w:val="21"/>
        </w:rPr>
        <w:t>(</w:t>
      </w:r>
      <w:r w:rsidR="005611DB" w:rsidRPr="005611DB">
        <w:rPr>
          <w:rFonts w:ascii="宋体" w:eastAsia="宋体" w:hAnsi="宋体" w:cs="PingFang SC" w:hint="eastAsia"/>
          <w:color w:val="262626"/>
          <w:kern w:val="0"/>
          <w:szCs w:val="21"/>
        </w:rPr>
        <w:t>后向散</w:t>
      </w:r>
      <w:r w:rsidR="005611DB" w:rsidRPr="005611DB">
        <w:rPr>
          <w:rFonts w:ascii="宋体" w:eastAsia="宋体" w:hAnsi="宋体" w:cs="PingFang SC"/>
          <w:color w:val="262626"/>
          <w:kern w:val="0"/>
          <w:szCs w:val="21"/>
        </w:rPr>
        <w:t xml:space="preserve"> </w:t>
      </w:r>
      <w:r w:rsidR="005611DB" w:rsidRPr="005611DB">
        <w:rPr>
          <w:rFonts w:ascii="宋体" w:eastAsia="宋体" w:hAnsi="宋体" w:cs="PingFang SC" w:hint="eastAsia"/>
          <w:color w:val="262626"/>
          <w:kern w:val="0"/>
          <w:szCs w:val="21"/>
        </w:rPr>
        <w:t>射</w:t>
      </w:r>
      <w:r w:rsidR="005611DB" w:rsidRPr="005611DB">
        <w:rPr>
          <w:rFonts w:ascii="宋体" w:eastAsia="宋体" w:hAnsi="宋体" w:cs="PingFang SC"/>
          <w:color w:val="262626"/>
          <w:kern w:val="0"/>
          <w:szCs w:val="21"/>
        </w:rPr>
        <w:t>)</w:t>
      </w:r>
      <w:r w:rsidR="005611DB" w:rsidRPr="005611DB">
        <w:rPr>
          <w:rFonts w:ascii="宋体" w:eastAsia="宋体" w:hAnsi="宋体" w:cs="PingFang SC" w:hint="eastAsia"/>
          <w:color w:val="262626"/>
          <w:kern w:val="0"/>
          <w:szCs w:val="21"/>
        </w:rPr>
        <w:t>可被用来分析和确定云底的高度。</w:t>
      </w:r>
    </w:p>
    <w:p w14:paraId="60D8A3E8" w14:textId="77777777" w:rsidR="00F85BD3" w:rsidRDefault="005611DB" w:rsidP="00F85BD3">
      <w:pPr>
        <w:autoSpaceDE w:val="0"/>
        <w:autoSpaceDN w:val="0"/>
        <w:adjustRightInd w:val="0"/>
        <w:spacing w:line="400" w:lineRule="atLeast"/>
        <w:jc w:val="left"/>
        <w:rPr>
          <w:rFonts w:ascii="宋体" w:eastAsia="宋体" w:hAnsi="宋体" w:cs="PingFang SC"/>
          <w:color w:val="262626"/>
          <w:kern w:val="0"/>
          <w:szCs w:val="21"/>
        </w:rPr>
      </w:pPr>
      <w:r w:rsidRPr="005611DB">
        <w:rPr>
          <w:rFonts w:ascii="宋体" w:eastAsia="宋体" w:hAnsi="宋体" w:cs="PingFang SC" w:hint="eastAsia"/>
          <w:color w:val="262626"/>
          <w:kern w:val="0"/>
          <w:szCs w:val="21"/>
        </w:rPr>
        <w:t>测量从地面开始</w:t>
      </w:r>
    </w:p>
    <w:p w14:paraId="7214E18E" w14:textId="1FDCDE29" w:rsidR="00F85BD3" w:rsidRDefault="005611DB" w:rsidP="00F85BD3">
      <w:pPr>
        <w:autoSpaceDE w:val="0"/>
        <w:autoSpaceDN w:val="0"/>
        <w:adjustRightInd w:val="0"/>
        <w:spacing w:line="400" w:lineRule="atLeast"/>
        <w:jc w:val="left"/>
        <w:rPr>
          <w:rFonts w:ascii="宋体" w:eastAsia="宋体" w:hAnsi="宋体" w:cs="PingFang SC"/>
          <w:color w:val="262626"/>
          <w:kern w:val="0"/>
          <w:szCs w:val="21"/>
        </w:rPr>
      </w:pPr>
      <w:r w:rsidRPr="00B818EA">
        <w:rPr>
          <w:rFonts w:ascii="Times New Roman" w:eastAsia="宋体" w:hAnsi="Times New Roman" w:cs="Times New Roman"/>
          <w:color w:val="262626"/>
          <w:kern w:val="0"/>
          <w:szCs w:val="21"/>
        </w:rPr>
        <w:t>CL51</w:t>
      </w:r>
      <w:r w:rsidRPr="005611DB">
        <w:rPr>
          <w:rFonts w:ascii="宋体" w:eastAsia="宋体" w:hAnsi="宋体" w:cs="PingFang SC" w:hint="eastAsia"/>
          <w:color w:val="262626"/>
          <w:kern w:val="0"/>
          <w:szCs w:val="21"/>
        </w:rPr>
        <w:t>所采用的增强型单镜头技术确保了它从绝对零高度测量起即具有杰出的性能。这得益于它在整个量程中所获得的强大而稳定的信号。</w:t>
      </w:r>
      <w:r w:rsidRPr="00B818EA">
        <w:rPr>
          <w:rFonts w:ascii="Times New Roman" w:eastAsia="宋体" w:hAnsi="Times New Roman" w:cs="Times New Roman"/>
          <w:color w:val="262626"/>
          <w:kern w:val="0"/>
          <w:szCs w:val="21"/>
        </w:rPr>
        <w:t>CL51</w:t>
      </w:r>
      <w:r w:rsidRPr="005611DB">
        <w:rPr>
          <w:rFonts w:ascii="宋体" w:eastAsia="宋体" w:hAnsi="宋体" w:cs="PingFang SC" w:hint="eastAsia"/>
          <w:color w:val="262626"/>
          <w:kern w:val="0"/>
          <w:szCs w:val="21"/>
        </w:rPr>
        <w:t>可同时探测三个云层。如果云底因降水或地面雾气的遮拦</w:t>
      </w:r>
      <w:r w:rsidRPr="005611DB">
        <w:rPr>
          <w:rFonts w:ascii="宋体" w:eastAsia="宋体" w:hAnsi="宋体" w:cs="PingFang SC"/>
          <w:color w:val="262626"/>
          <w:kern w:val="0"/>
          <w:szCs w:val="21"/>
        </w:rPr>
        <w:t>,</w:t>
      </w:r>
      <w:r w:rsidRPr="005611DB">
        <w:rPr>
          <w:rFonts w:ascii="宋体" w:eastAsia="宋体" w:hAnsi="宋体" w:cs="PingFang SC" w:hint="eastAsia"/>
          <w:color w:val="262626"/>
          <w:kern w:val="0"/>
          <w:szCs w:val="21"/>
        </w:rPr>
        <w:t>它也可以测量垂直能见度。</w:t>
      </w:r>
      <w:r w:rsidRPr="00B818EA">
        <w:rPr>
          <w:rFonts w:ascii="Times New Roman" w:eastAsia="宋体" w:hAnsi="Times New Roman" w:cs="Times New Roman"/>
          <w:color w:val="262626"/>
          <w:kern w:val="0"/>
          <w:szCs w:val="21"/>
        </w:rPr>
        <w:t>CL51</w:t>
      </w:r>
      <w:r w:rsidRPr="005611DB">
        <w:rPr>
          <w:rFonts w:ascii="宋体" w:eastAsia="宋体" w:hAnsi="宋体" w:cs="PingFang SC" w:hint="eastAsia"/>
          <w:color w:val="262626"/>
          <w:kern w:val="0"/>
          <w:szCs w:val="21"/>
        </w:rPr>
        <w:t>能够提供全量程的后向散射廓线</w:t>
      </w:r>
      <w:r w:rsidRPr="005611DB">
        <w:rPr>
          <w:rFonts w:ascii="宋体" w:eastAsia="宋体" w:hAnsi="宋体" w:cs="PingFang SC"/>
          <w:color w:val="262626"/>
          <w:kern w:val="0"/>
          <w:szCs w:val="21"/>
        </w:rPr>
        <w:t>,</w:t>
      </w:r>
      <w:r w:rsidRPr="005611DB">
        <w:rPr>
          <w:rFonts w:ascii="宋体" w:eastAsia="宋体" w:hAnsi="宋体" w:cs="PingFang SC" w:hint="eastAsia"/>
          <w:color w:val="262626"/>
          <w:kern w:val="0"/>
          <w:szCs w:val="21"/>
        </w:rPr>
        <w:t>这</w:t>
      </w:r>
      <w:r w:rsidRPr="005611DB">
        <w:rPr>
          <w:rFonts w:ascii="宋体" w:eastAsia="宋体" w:hAnsi="宋体" w:cs="PingFang SC" w:hint="eastAsia"/>
          <w:color w:val="262626"/>
          <w:kern w:val="0"/>
          <w:szCs w:val="21"/>
        </w:rPr>
        <w:lastRenderedPageBreak/>
        <w:t>一信息为更进一步的边界层和大气分析提供了可能</w:t>
      </w:r>
      <w:r w:rsidR="00B818EA">
        <w:rPr>
          <w:rFonts w:ascii="宋体" w:eastAsia="宋体" w:hAnsi="宋体" w:cs="PingFang SC" w:hint="eastAsia"/>
          <w:color w:val="262626"/>
          <w:kern w:val="0"/>
          <w:szCs w:val="21"/>
        </w:rPr>
        <w:t>。</w:t>
      </w:r>
    </w:p>
    <w:p w14:paraId="261E0278" w14:textId="77777777" w:rsidR="00F85BD3" w:rsidRDefault="00F85BD3" w:rsidP="00F85BD3">
      <w:pPr>
        <w:autoSpaceDE w:val="0"/>
        <w:autoSpaceDN w:val="0"/>
        <w:adjustRightInd w:val="0"/>
        <w:spacing w:line="400" w:lineRule="atLeast"/>
        <w:jc w:val="center"/>
        <w:rPr>
          <w:rFonts w:ascii="宋体" w:eastAsia="宋体" w:hAnsi="宋体" w:cs="PingFang SC"/>
          <w:color w:val="262626"/>
          <w:kern w:val="0"/>
          <w:szCs w:val="21"/>
        </w:rPr>
      </w:pPr>
      <w:r>
        <w:rPr>
          <w:rFonts w:ascii="宋体" w:eastAsia="宋体" w:hAnsi="宋体" w:cs="PingFang SC" w:hint="eastAsia"/>
          <w:noProof/>
          <w:color w:val="262626"/>
          <w:kern w:val="0"/>
          <w:szCs w:val="21"/>
        </w:rPr>
        <w:drawing>
          <wp:inline distT="0" distB="0" distL="0" distR="0" wp14:anchorId="06246013" wp14:editId="57F0C9A9">
            <wp:extent cx="1894637" cy="19797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995" cy="1996882"/>
                    </a:xfrm>
                    <a:prstGeom prst="rect">
                      <a:avLst/>
                    </a:prstGeom>
                  </pic:spPr>
                </pic:pic>
              </a:graphicData>
            </a:graphic>
          </wp:inline>
        </w:drawing>
      </w:r>
    </w:p>
    <w:p w14:paraId="68516F10" w14:textId="77777777" w:rsidR="00F85BD3" w:rsidRPr="00F85BD3" w:rsidRDefault="00F85BD3" w:rsidP="00F85BD3">
      <w:pPr>
        <w:autoSpaceDE w:val="0"/>
        <w:autoSpaceDN w:val="0"/>
        <w:adjustRightInd w:val="0"/>
        <w:spacing w:line="400" w:lineRule="atLeast"/>
        <w:jc w:val="left"/>
        <w:rPr>
          <w:rFonts w:ascii="宋体" w:eastAsia="宋体" w:hAnsi="宋体" w:cs="PingFang SC"/>
          <w:color w:val="262626"/>
          <w:kern w:val="0"/>
          <w:szCs w:val="21"/>
        </w:rPr>
      </w:pPr>
    </w:p>
    <w:p w14:paraId="171E9EDE" w14:textId="77777777" w:rsidR="00154D6D" w:rsidRPr="005611DB" w:rsidRDefault="00F85BD3">
      <w:pPr>
        <w:rPr>
          <w:rFonts w:ascii="宋体" w:eastAsia="宋体" w:hAnsi="宋体"/>
          <w:szCs w:val="21"/>
        </w:rPr>
      </w:pPr>
      <w:r w:rsidRPr="00F85BD3">
        <w:rPr>
          <w:rFonts w:ascii="宋体" w:eastAsia="宋体" w:hAnsi="宋体"/>
          <w:noProof/>
          <w:szCs w:val="21"/>
        </w:rPr>
        <w:drawing>
          <wp:inline distT="0" distB="0" distL="0" distR="0" wp14:anchorId="0AB6A566" wp14:editId="1BF3EE48">
            <wp:extent cx="5270500" cy="58540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854065"/>
                    </a:xfrm>
                    <a:prstGeom prst="rect">
                      <a:avLst/>
                    </a:prstGeom>
                  </pic:spPr>
                </pic:pic>
              </a:graphicData>
            </a:graphic>
          </wp:inline>
        </w:drawing>
      </w:r>
    </w:p>
    <w:p w14:paraId="0CC16D43" w14:textId="77777777" w:rsidR="00154D6D" w:rsidRPr="005611DB" w:rsidRDefault="00154D6D">
      <w:pPr>
        <w:rPr>
          <w:rFonts w:ascii="宋体" w:eastAsia="宋体" w:hAnsi="宋体"/>
          <w:szCs w:val="21"/>
        </w:rPr>
      </w:pPr>
    </w:p>
    <w:p w14:paraId="7389692C" w14:textId="77777777" w:rsidR="00154D6D" w:rsidRPr="00B818EA" w:rsidRDefault="00970BDE">
      <w:pPr>
        <w:rPr>
          <w:rFonts w:ascii="Times New Roman" w:eastAsia="宋体" w:hAnsi="Times New Roman" w:cs="Times New Roman"/>
          <w:b/>
          <w:bCs/>
          <w:szCs w:val="21"/>
        </w:rPr>
      </w:pPr>
      <w:r w:rsidRPr="00B818EA">
        <w:rPr>
          <w:rFonts w:ascii="Times New Roman" w:eastAsia="宋体" w:hAnsi="Times New Roman" w:cs="Times New Roman"/>
          <w:b/>
          <w:bCs/>
          <w:szCs w:val="21"/>
        </w:rPr>
        <w:lastRenderedPageBreak/>
        <w:t>CIMEL-376</w:t>
      </w:r>
    </w:p>
    <w:p w14:paraId="7994A1E9" w14:textId="46B55023" w:rsidR="00154D6D" w:rsidRPr="005C3A3E" w:rsidRDefault="00970BDE">
      <w:pPr>
        <w:rPr>
          <w:rFonts w:ascii="Times New Roman" w:eastAsia="宋体" w:hAnsi="Times New Roman" w:cs="Times New Roman"/>
          <w:szCs w:val="21"/>
        </w:rPr>
      </w:pPr>
      <w:r>
        <w:rPr>
          <w:rFonts w:ascii="宋体" w:eastAsia="宋体" w:hAnsi="宋体" w:hint="eastAsia"/>
          <w:szCs w:val="21"/>
        </w:rPr>
        <w:t xml:space="preserve"> </w:t>
      </w:r>
      <w:r>
        <w:rPr>
          <w:rFonts w:ascii="宋体" w:eastAsia="宋体" w:hAnsi="宋体"/>
          <w:szCs w:val="21"/>
        </w:rPr>
        <w:t xml:space="preserve">   </w:t>
      </w:r>
      <w:r w:rsidR="005C3A3E" w:rsidRPr="005C3A3E">
        <w:rPr>
          <w:rFonts w:ascii="Times New Roman" w:eastAsia="宋体" w:hAnsi="Times New Roman" w:cs="Times New Roman"/>
          <w:szCs w:val="21"/>
        </w:rPr>
        <w:t>It operates in the visible (green) and in the near infrared NIR (red) with depolarization channels options for enhanced aerosol characterization.</w:t>
      </w:r>
    </w:p>
    <w:p w14:paraId="56145B42" w14:textId="309F6E1D" w:rsidR="00154D6D" w:rsidRDefault="00C30D4D" w:rsidP="00C30D4D">
      <w:pPr>
        <w:jc w:val="center"/>
        <w:rPr>
          <w:rFonts w:ascii="宋体" w:eastAsia="宋体" w:hAnsi="宋体"/>
          <w:szCs w:val="21"/>
        </w:rPr>
      </w:pPr>
      <w:r w:rsidRPr="00C30D4D">
        <w:rPr>
          <w:rFonts w:ascii="宋体" w:eastAsia="宋体" w:hAnsi="宋体"/>
          <w:noProof/>
          <w:szCs w:val="21"/>
        </w:rPr>
        <w:drawing>
          <wp:inline distT="0" distB="0" distL="0" distR="0" wp14:anchorId="1B016CCC" wp14:editId="74AA6C33">
            <wp:extent cx="2749455" cy="434058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7744" cy="4385240"/>
                    </a:xfrm>
                    <a:prstGeom prst="rect">
                      <a:avLst/>
                    </a:prstGeom>
                    <a:noFill/>
                    <a:ln>
                      <a:noFill/>
                    </a:ln>
                  </pic:spPr>
                </pic:pic>
              </a:graphicData>
            </a:graphic>
          </wp:inline>
        </w:drawing>
      </w:r>
    </w:p>
    <w:p w14:paraId="252C1D0D" w14:textId="77777777" w:rsidR="00C30D4D" w:rsidRPr="005611DB" w:rsidRDefault="00C30D4D">
      <w:pPr>
        <w:rPr>
          <w:rFonts w:ascii="宋体" w:eastAsia="宋体" w:hAnsi="宋体" w:hint="eastAsia"/>
          <w:szCs w:val="21"/>
        </w:rPr>
      </w:pPr>
    </w:p>
    <w:p w14:paraId="65FDD74E" w14:textId="75E28FFC" w:rsidR="00154D6D" w:rsidRPr="00B818EA" w:rsidRDefault="00370E2F">
      <w:pPr>
        <w:rPr>
          <w:rFonts w:ascii="Times New Roman" w:eastAsia="宋体" w:hAnsi="Times New Roman" w:cs="Times New Roman"/>
          <w:b/>
          <w:bCs/>
          <w:szCs w:val="21"/>
        </w:rPr>
      </w:pPr>
      <w:r w:rsidRPr="00B818EA">
        <w:rPr>
          <w:rFonts w:ascii="Times New Roman" w:eastAsia="宋体" w:hAnsi="Times New Roman" w:cs="Times New Roman"/>
          <w:b/>
          <w:bCs/>
          <w:szCs w:val="21"/>
        </w:rPr>
        <w:t>The Portable Optical Particle Spectrometer (POPS)</w:t>
      </w:r>
    </w:p>
    <w:p w14:paraId="0FBABDDF" w14:textId="78F14452" w:rsidR="00370E2F" w:rsidRDefault="00B818EA" w:rsidP="002D5AD1">
      <w:pPr>
        <w:ind w:firstLine="420"/>
        <w:rPr>
          <w:rFonts w:ascii="Times New Roman" w:eastAsia="宋体" w:hAnsi="Times New Roman" w:cs="Times New Roman"/>
          <w:szCs w:val="21"/>
        </w:rPr>
      </w:pPr>
      <w:r w:rsidRPr="00B818EA">
        <w:rPr>
          <w:rFonts w:ascii="Times New Roman" w:eastAsia="宋体" w:hAnsi="Times New Roman" w:cs="Times New Roman"/>
          <w:szCs w:val="21"/>
        </w:rPr>
        <w:t>A light-weight, low-cost optical particle spectrometer for measurements of aerosol number concentrations and size distributions has been designed, constructed, and demonstrated. The spectrometer is suitable for use on small, unmanned aerial vehicles (UAVs). The spectrometer uses a 405 nm diode laser to count and size individual particles in the size range 140–3000 nm. A compact data system combines custom electronics with a single-board commercial computer. Power consumption is 7W at 9–15 V.</w:t>
      </w:r>
      <w:r w:rsidR="002D5AD1">
        <w:rPr>
          <w:rFonts w:ascii="Times New Roman" w:eastAsia="宋体" w:hAnsi="Times New Roman" w:cs="Times New Roman"/>
          <w:szCs w:val="21"/>
        </w:rPr>
        <w:t xml:space="preserve"> </w:t>
      </w:r>
    </w:p>
    <w:p w14:paraId="4270912E" w14:textId="3498E6AF" w:rsidR="00375EEC" w:rsidRPr="00375EEC" w:rsidRDefault="00375EEC" w:rsidP="002D5AD1">
      <w:pPr>
        <w:ind w:firstLine="420"/>
        <w:rPr>
          <w:rFonts w:ascii="Times New Roman" w:eastAsia="宋体" w:hAnsi="Times New Roman" w:cs="Times New Roman"/>
          <w:b/>
          <w:bCs/>
          <w:szCs w:val="21"/>
        </w:rPr>
      </w:pPr>
      <w:r>
        <w:rPr>
          <w:rFonts w:ascii="Times New Roman" w:eastAsia="宋体" w:hAnsi="Times New Roman" w:cs="Times New Roman"/>
          <w:b/>
          <w:bCs/>
          <w:szCs w:val="21"/>
        </w:rPr>
        <w:t>W</w:t>
      </w:r>
      <w:r w:rsidRPr="00375EEC">
        <w:rPr>
          <w:rFonts w:ascii="Times New Roman" w:eastAsia="宋体" w:hAnsi="Times New Roman" w:cs="Times New Roman"/>
          <w:b/>
          <w:bCs/>
          <w:szCs w:val="21"/>
        </w:rPr>
        <w:t xml:space="preserve">orking </w:t>
      </w:r>
      <w:r>
        <w:rPr>
          <w:rFonts w:ascii="Times New Roman" w:eastAsia="宋体" w:hAnsi="Times New Roman" w:cs="Times New Roman"/>
          <w:b/>
          <w:bCs/>
          <w:szCs w:val="21"/>
        </w:rPr>
        <w:t>P</w:t>
      </w:r>
      <w:r w:rsidRPr="00375EEC">
        <w:rPr>
          <w:rFonts w:ascii="Times New Roman" w:eastAsia="宋体" w:hAnsi="Times New Roman" w:cs="Times New Roman"/>
          <w:b/>
          <w:bCs/>
          <w:szCs w:val="21"/>
        </w:rPr>
        <w:t xml:space="preserve">rinciple </w:t>
      </w:r>
    </w:p>
    <w:p w14:paraId="57DDF448" w14:textId="6A9071F4" w:rsidR="002D5AD1" w:rsidRDefault="002D5AD1" w:rsidP="002D5AD1">
      <w:pPr>
        <w:ind w:firstLine="420"/>
        <w:rPr>
          <w:rFonts w:ascii="Times New Roman" w:eastAsia="宋体" w:hAnsi="Times New Roman" w:cs="Times New Roman"/>
          <w:color w:val="0000FF"/>
          <w:szCs w:val="21"/>
        </w:rPr>
      </w:pPr>
      <w:r w:rsidRPr="002D5AD1">
        <w:rPr>
          <w:rFonts w:ascii="Times New Roman" w:eastAsia="宋体" w:hAnsi="Times New Roman" w:cs="Times New Roman"/>
          <w:szCs w:val="21"/>
        </w:rPr>
        <w:t xml:space="preserve">Individual aerosol particles in the sample ﬂow are pulled through an inlet nozzle, and pass through a laser beam where they elastically scatter light. A fraction of the scattered light is collected with a spherical mirror and directed to a </w:t>
      </w:r>
      <w:proofErr w:type="spellStart"/>
      <w:r w:rsidRPr="002D5AD1">
        <w:rPr>
          <w:rFonts w:ascii="Times New Roman" w:eastAsia="宋体" w:hAnsi="Times New Roman" w:cs="Times New Roman"/>
          <w:szCs w:val="21"/>
        </w:rPr>
        <w:t>photomultipler</w:t>
      </w:r>
      <w:proofErr w:type="spellEnd"/>
      <w:r w:rsidRPr="002D5AD1">
        <w:rPr>
          <w:rFonts w:ascii="Times New Roman" w:eastAsia="宋体" w:hAnsi="Times New Roman" w:cs="Times New Roman"/>
          <w:szCs w:val="21"/>
        </w:rPr>
        <w:t xml:space="preserve"> tube (PMT) that generates an electrical current proportional to the amount of detected light. The PMT signal is digitized and the maximum current associated with each detected particle is recorded by a microcomputer. This maximum detected signal for a given particle, hereafter referred to as a “scattering amplitude,” is a measure of the particle’s scattering cross section (i.e., optical size).</w:t>
      </w:r>
      <w:r w:rsidR="00ED0951">
        <w:rPr>
          <w:rFonts w:ascii="Times New Roman" w:eastAsia="宋体" w:hAnsi="Times New Roman" w:cs="Times New Roman"/>
          <w:szCs w:val="21"/>
        </w:rPr>
        <w:t xml:space="preserve"> </w:t>
      </w:r>
      <w:r w:rsidR="00ED0951" w:rsidRPr="00ED0951">
        <w:rPr>
          <w:rFonts w:ascii="Times New Roman" w:eastAsia="宋体" w:hAnsi="Times New Roman" w:cs="Times New Roman"/>
          <w:color w:val="0000FF"/>
          <w:szCs w:val="21"/>
        </w:rPr>
        <w:t>(R. S. Gao et al.)</w:t>
      </w:r>
    </w:p>
    <w:p w14:paraId="579119C8" w14:textId="6F254EE5" w:rsidR="00375EEC" w:rsidRDefault="00375EEC" w:rsidP="00375EEC">
      <w:pPr>
        <w:ind w:firstLine="420"/>
        <w:rPr>
          <w:rFonts w:ascii="Times New Roman" w:eastAsia="宋体" w:hAnsi="Times New Roman" w:cs="Times New Roman"/>
          <w:b/>
          <w:bCs/>
          <w:color w:val="000000" w:themeColor="text1"/>
          <w:szCs w:val="21"/>
        </w:rPr>
      </w:pPr>
      <w:r w:rsidRPr="00375EEC">
        <w:rPr>
          <w:rFonts w:ascii="Times New Roman" w:eastAsia="宋体" w:hAnsi="Times New Roman" w:cs="Times New Roman"/>
          <w:b/>
          <w:bCs/>
          <w:color w:val="000000" w:themeColor="text1"/>
          <w:szCs w:val="21"/>
        </w:rPr>
        <w:t>Maintenance, Alignment and Calibration</w:t>
      </w:r>
    </w:p>
    <w:p w14:paraId="710B984B" w14:textId="686EB8AA" w:rsidR="00A078AA" w:rsidRDefault="00280C58" w:rsidP="00375EEC">
      <w:pPr>
        <w:ind w:firstLine="420"/>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mirror, particle filters and the pump</w:t>
      </w:r>
      <w:r w:rsidRPr="00280C58">
        <w:rPr>
          <w:rFonts w:ascii="Times New Roman" w:eastAsia="宋体" w:hAnsi="Times New Roman" w:cs="Times New Roman"/>
          <w:color w:val="000000" w:themeColor="text1"/>
          <w:szCs w:val="21"/>
        </w:rPr>
        <w:t xml:space="preserve"> were </w:t>
      </w:r>
      <w:r>
        <w:rPr>
          <w:rFonts w:ascii="Times New Roman" w:eastAsia="宋体" w:hAnsi="Times New Roman" w:cs="Times New Roman"/>
          <w:color w:val="000000" w:themeColor="text1"/>
          <w:szCs w:val="21"/>
        </w:rPr>
        <w:t>daily cleaned</w:t>
      </w:r>
      <w:r w:rsidRPr="00280C58">
        <w:rPr>
          <w:rFonts w:ascii="Times New Roman" w:eastAsia="宋体" w:hAnsi="Times New Roman" w:cs="Times New Roman"/>
          <w:color w:val="000000" w:themeColor="text1"/>
          <w:szCs w:val="21"/>
        </w:rPr>
        <w:t>, and multi-pointed calibration (0–</w:t>
      </w:r>
      <w:r w:rsidR="00D501FC" w:rsidRPr="00D501FC">
        <w:rPr>
          <w:rFonts w:ascii="Times New Roman" w:eastAsia="宋体" w:hAnsi="Times New Roman" w:cs="Times New Roman"/>
          <w:color w:val="000000" w:themeColor="text1"/>
          <w:szCs w:val="21"/>
        </w:rPr>
        <w:t>10,000 particles s</w:t>
      </w:r>
      <w:r w:rsidR="00D501FC" w:rsidRPr="00D501FC">
        <w:rPr>
          <w:rFonts w:ascii="Times New Roman" w:eastAsia="宋体" w:hAnsi="Times New Roman" w:cs="Times New Roman"/>
          <w:color w:val="000000" w:themeColor="text1"/>
          <w:szCs w:val="21"/>
          <w:vertAlign w:val="superscript"/>
        </w:rPr>
        <w:t>-1</w:t>
      </w:r>
      <w:r w:rsidRPr="00280C58">
        <w:rPr>
          <w:rFonts w:ascii="Times New Roman" w:eastAsia="宋体" w:hAnsi="Times New Roman" w:cs="Times New Roman"/>
          <w:color w:val="000000" w:themeColor="text1"/>
          <w:szCs w:val="21"/>
        </w:rPr>
        <w:t>) was made before the field campaign.</w:t>
      </w:r>
    </w:p>
    <w:p w14:paraId="57110D7E" w14:textId="16D99F99" w:rsidR="00146A41" w:rsidRPr="00146A41" w:rsidRDefault="00146A41" w:rsidP="00375EEC">
      <w:pPr>
        <w:ind w:firstLine="420"/>
        <w:rPr>
          <w:rFonts w:ascii="Times New Roman" w:eastAsia="宋体" w:hAnsi="Times New Roman" w:cs="Times New Roman"/>
          <w:b/>
          <w:bCs/>
          <w:color w:val="000000" w:themeColor="text1"/>
          <w:szCs w:val="21"/>
        </w:rPr>
      </w:pPr>
      <w:r w:rsidRPr="00146A41">
        <w:rPr>
          <w:rFonts w:ascii="Times New Roman" w:eastAsia="宋体" w:hAnsi="Times New Roman" w:cs="Times New Roman" w:hint="eastAsia"/>
          <w:b/>
          <w:bCs/>
          <w:color w:val="000000" w:themeColor="text1"/>
          <w:szCs w:val="21"/>
        </w:rPr>
        <w:lastRenderedPageBreak/>
        <w:t>Instrument</w:t>
      </w:r>
      <w:r w:rsidRPr="00146A41">
        <w:rPr>
          <w:rFonts w:ascii="Times New Roman" w:eastAsia="宋体" w:hAnsi="Times New Roman" w:cs="Times New Roman"/>
          <w:b/>
          <w:bCs/>
          <w:color w:val="000000" w:themeColor="text1"/>
          <w:szCs w:val="21"/>
        </w:rPr>
        <w:t xml:space="preserve"> specifications</w:t>
      </w:r>
    </w:p>
    <w:p w14:paraId="35CC7C8F" w14:textId="0D79995D" w:rsidR="00146A41" w:rsidRDefault="00146A41" w:rsidP="00146A41">
      <w:pPr>
        <w:ind w:firstLineChars="200" w:firstLine="420"/>
        <w:rPr>
          <w:rFonts w:ascii="Times New Roman" w:eastAsia="宋体" w:hAnsi="Times New Roman" w:cs="Times New Roman"/>
          <w:color w:val="000000" w:themeColor="text1"/>
          <w:szCs w:val="21"/>
        </w:rPr>
      </w:pPr>
      <w:r w:rsidRPr="00146A41">
        <w:rPr>
          <w:rFonts w:ascii="Times New Roman" w:eastAsia="宋体" w:hAnsi="Times New Roman" w:cs="Times New Roman"/>
          <w:color w:val="000000" w:themeColor="text1"/>
          <w:szCs w:val="21"/>
        </w:rPr>
        <w:t>Instrument specifications are listed in Table 2, followed by discussion of the critical characteristics.</w:t>
      </w:r>
    </w:p>
    <w:p w14:paraId="0CFD3E69" w14:textId="3087BCBA" w:rsidR="00146A41" w:rsidRDefault="00146A41" w:rsidP="00146A41">
      <w:pPr>
        <w:rPr>
          <w:rFonts w:ascii="Times New Roman" w:eastAsia="宋体" w:hAnsi="Times New Roman" w:cs="Times New Roman"/>
          <w:color w:val="000000" w:themeColor="text1"/>
          <w:szCs w:val="21"/>
        </w:rPr>
      </w:pPr>
      <w:r w:rsidRPr="00146A41">
        <w:rPr>
          <w:rFonts w:ascii="Times New Roman" w:eastAsia="宋体" w:hAnsi="Times New Roman" w:cs="Times New Roman"/>
          <w:noProof/>
          <w:color w:val="000000" w:themeColor="text1"/>
          <w:szCs w:val="21"/>
        </w:rPr>
        <w:drawing>
          <wp:inline distT="0" distB="0" distL="0" distR="0" wp14:anchorId="2E172EA8" wp14:editId="1F28CA52">
            <wp:extent cx="5270500" cy="14020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402080"/>
                    </a:xfrm>
                    <a:prstGeom prst="rect">
                      <a:avLst/>
                    </a:prstGeom>
                    <a:noFill/>
                    <a:ln>
                      <a:noFill/>
                    </a:ln>
                  </pic:spPr>
                </pic:pic>
              </a:graphicData>
            </a:graphic>
          </wp:inline>
        </w:drawing>
      </w:r>
    </w:p>
    <w:p w14:paraId="1298DD97" w14:textId="130F60D6" w:rsidR="00146A41" w:rsidRPr="00D501FC" w:rsidRDefault="00D501FC" w:rsidP="00146A41">
      <w:pPr>
        <w:rPr>
          <w:rFonts w:ascii="Times New Roman" w:eastAsia="宋体" w:hAnsi="Times New Roman" w:cs="Times New Roman"/>
          <w:b/>
          <w:bCs/>
          <w:color w:val="000000" w:themeColor="text1"/>
          <w:szCs w:val="21"/>
        </w:rPr>
      </w:pPr>
      <w:r>
        <w:rPr>
          <w:rFonts w:ascii="Times New Roman" w:eastAsia="宋体" w:hAnsi="Times New Roman" w:cs="Times New Roman" w:hint="eastAsia"/>
          <w:color w:val="000000" w:themeColor="text1"/>
          <w:szCs w:val="21"/>
        </w:rPr>
        <w:t xml:space="preserve"> </w:t>
      </w:r>
      <w:r>
        <w:rPr>
          <w:rFonts w:ascii="Times New Roman" w:eastAsia="宋体" w:hAnsi="Times New Roman" w:cs="Times New Roman"/>
          <w:color w:val="000000" w:themeColor="text1"/>
          <w:szCs w:val="21"/>
        </w:rPr>
        <w:t xml:space="preserve">  </w:t>
      </w:r>
      <w:r w:rsidRPr="00D501FC">
        <w:rPr>
          <w:rFonts w:ascii="Times New Roman" w:eastAsia="宋体" w:hAnsi="Times New Roman" w:cs="Times New Roman"/>
          <w:b/>
          <w:bCs/>
          <w:color w:val="000000" w:themeColor="text1"/>
          <w:szCs w:val="21"/>
        </w:rPr>
        <w:t xml:space="preserve"> Manufacture</w:t>
      </w:r>
    </w:p>
    <w:p w14:paraId="4FFE7EB9" w14:textId="4EF86B7B" w:rsidR="00375EEC" w:rsidRPr="00D501FC" w:rsidRDefault="00D501FC" w:rsidP="00D501FC">
      <w:pPr>
        <w:ind w:firstLineChars="200" w:firstLine="420"/>
        <w:rPr>
          <w:rFonts w:ascii="Times New Roman" w:eastAsia="宋体" w:hAnsi="Times New Roman" w:cs="Times New Roman"/>
          <w:color w:val="000000" w:themeColor="text1"/>
          <w:szCs w:val="21"/>
        </w:rPr>
      </w:pPr>
      <w:r w:rsidRPr="00D501FC">
        <w:rPr>
          <w:rFonts w:ascii="Times New Roman" w:eastAsia="宋体" w:hAnsi="Times New Roman" w:cs="Times New Roman"/>
          <w:color w:val="000000" w:themeColor="text1"/>
          <w:szCs w:val="21"/>
        </w:rPr>
        <w:t xml:space="preserve">The POPS was originally developed by the Chemical Sciences Division of the US National Oceanic and Atmospheric Administration (NOAA) and is licensed to </w:t>
      </w:r>
      <w:proofErr w:type="spellStart"/>
      <w:r w:rsidRPr="00D501FC">
        <w:rPr>
          <w:rFonts w:ascii="Times New Roman" w:eastAsia="宋体" w:hAnsi="Times New Roman" w:cs="Times New Roman"/>
          <w:color w:val="000000" w:themeColor="text1"/>
          <w:szCs w:val="21"/>
        </w:rPr>
        <w:t>Handix</w:t>
      </w:r>
      <w:proofErr w:type="spellEnd"/>
      <w:r w:rsidRPr="00D501FC">
        <w:rPr>
          <w:rFonts w:ascii="Times New Roman" w:eastAsia="宋体" w:hAnsi="Times New Roman" w:cs="Times New Roman"/>
          <w:color w:val="000000" w:themeColor="text1"/>
          <w:szCs w:val="21"/>
        </w:rPr>
        <w:t xml:space="preserve"> Scientific LLC.</w:t>
      </w:r>
    </w:p>
    <w:p w14:paraId="6A080F6A" w14:textId="524439D6" w:rsidR="00375EEC" w:rsidRDefault="00375EEC" w:rsidP="00D501FC">
      <w:pPr>
        <w:rPr>
          <w:rFonts w:ascii="Times New Roman" w:eastAsia="宋体" w:hAnsi="Times New Roman" w:cs="Times New Roman"/>
          <w:b/>
          <w:bCs/>
          <w:color w:val="000000" w:themeColor="text1"/>
          <w:szCs w:val="21"/>
        </w:rPr>
      </w:pPr>
    </w:p>
    <w:p w14:paraId="1E6BA8E7" w14:textId="55C7C1B4" w:rsidR="00375EEC" w:rsidRDefault="00D501FC" w:rsidP="00375EEC">
      <w:pPr>
        <w:ind w:firstLine="420"/>
        <w:rPr>
          <w:rFonts w:ascii="Times New Roman" w:eastAsia="宋体" w:hAnsi="Times New Roman" w:cs="Times New Roman"/>
          <w:b/>
          <w:bCs/>
          <w:color w:val="000000" w:themeColor="text1"/>
          <w:szCs w:val="21"/>
        </w:rPr>
      </w:pPr>
      <w:r>
        <w:rPr>
          <w:rFonts w:ascii="Times New Roman" w:eastAsia="宋体" w:hAnsi="Times New Roman" w:cs="Times New Roman" w:hint="eastAsia"/>
          <w:b/>
          <w:bCs/>
          <w:color w:val="000000" w:themeColor="text1"/>
          <w:szCs w:val="21"/>
        </w:rPr>
        <w:t>自动气象站</w:t>
      </w:r>
    </w:p>
    <w:p w14:paraId="5217C935" w14:textId="49672E57" w:rsidR="00D501FC" w:rsidRDefault="00D501FC" w:rsidP="00375EEC">
      <w:pPr>
        <w:ind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1</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气压传感器</w:t>
      </w:r>
    </w:p>
    <w:p w14:paraId="45E1DE2C" w14:textId="297AEC2B" w:rsidR="00D501FC" w:rsidRDefault="00D501FC" w:rsidP="00375EEC">
      <w:pPr>
        <w:ind w:firstLine="420"/>
        <w:rPr>
          <w:rFonts w:ascii="Times New Roman" w:eastAsia="宋体" w:hAnsi="Times New Roman" w:cs="Times New Roman"/>
          <w:color w:val="000000" w:themeColor="text1"/>
          <w:szCs w:val="21"/>
        </w:rPr>
      </w:pPr>
      <w:r w:rsidRPr="00D501FC">
        <w:rPr>
          <w:rFonts w:ascii="Times New Roman" w:eastAsia="宋体" w:hAnsi="Times New Roman" w:cs="Times New Roman"/>
          <w:color w:val="000000" w:themeColor="text1"/>
          <w:szCs w:val="21"/>
        </w:rPr>
        <w:t xml:space="preserve">The CS106, manufactured by Vaisala, measures barometric pressure for the range of 500 to 1100 </w:t>
      </w:r>
      <w:proofErr w:type="spellStart"/>
      <w:r w:rsidRPr="00D501FC">
        <w:rPr>
          <w:rFonts w:ascii="Times New Roman" w:eastAsia="宋体" w:hAnsi="Times New Roman" w:cs="Times New Roman"/>
          <w:color w:val="000000" w:themeColor="text1"/>
          <w:szCs w:val="21"/>
        </w:rPr>
        <w:t>hPa</w:t>
      </w:r>
      <w:proofErr w:type="spellEnd"/>
      <w:r w:rsidRPr="00D501FC">
        <w:rPr>
          <w:rFonts w:ascii="Times New Roman" w:eastAsia="宋体" w:hAnsi="Times New Roman" w:cs="Times New Roman"/>
          <w:color w:val="000000" w:themeColor="text1"/>
          <w:szCs w:val="21"/>
        </w:rPr>
        <w:t xml:space="preserve"> (</w:t>
      </w:r>
      <w:proofErr w:type="spellStart"/>
      <w:r w:rsidRPr="00D501FC">
        <w:rPr>
          <w:rFonts w:ascii="Times New Roman" w:eastAsia="宋体" w:hAnsi="Times New Roman" w:cs="Times New Roman"/>
          <w:color w:val="000000" w:themeColor="text1"/>
          <w:szCs w:val="21"/>
        </w:rPr>
        <w:t>mBar</w:t>
      </w:r>
      <w:proofErr w:type="spellEnd"/>
      <w:r w:rsidRPr="00D501FC">
        <w:rPr>
          <w:rFonts w:ascii="Times New Roman" w:eastAsia="宋体" w:hAnsi="Times New Roman" w:cs="Times New Roman"/>
          <w:color w:val="000000" w:themeColor="text1"/>
          <w:szCs w:val="21"/>
        </w:rPr>
        <w:t xml:space="preserve">). This range equates to from below sea level (as in a mine) to over 15,000 feet above sea level. </w:t>
      </w:r>
    </w:p>
    <w:p w14:paraId="6BC304C3" w14:textId="2D1D3539" w:rsidR="00D501FC" w:rsidRPr="00D501FC" w:rsidRDefault="00D501FC" w:rsidP="00D501FC">
      <w:pPr>
        <w:rPr>
          <w:rFonts w:ascii="Times New Roman" w:eastAsia="宋体" w:hAnsi="Times New Roman" w:cs="Times New Roman"/>
          <w:color w:val="000000" w:themeColor="text1"/>
          <w:szCs w:val="21"/>
        </w:rPr>
      </w:pPr>
      <w:r>
        <w:rPr>
          <w:noProof/>
        </w:rPr>
        <w:drawing>
          <wp:inline distT="0" distB="0" distL="0" distR="0" wp14:anchorId="548FA206" wp14:editId="552E3FA7">
            <wp:extent cx="5270500" cy="375983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59835"/>
                    </a:xfrm>
                    <a:prstGeom prst="rect">
                      <a:avLst/>
                    </a:prstGeom>
                  </pic:spPr>
                </pic:pic>
              </a:graphicData>
            </a:graphic>
          </wp:inline>
        </w:drawing>
      </w:r>
    </w:p>
    <w:p w14:paraId="16DDC42B" w14:textId="12AC3675" w:rsidR="00D501FC" w:rsidRPr="00616760" w:rsidRDefault="00616760" w:rsidP="00375EEC">
      <w:pPr>
        <w:ind w:firstLine="420"/>
        <w:rPr>
          <w:rFonts w:ascii="Times New Roman" w:eastAsia="宋体" w:hAnsi="Times New Roman" w:cs="Times New Roman"/>
          <w:color w:val="000000" w:themeColor="text1"/>
          <w:szCs w:val="21"/>
        </w:rPr>
      </w:pPr>
      <w:r w:rsidRPr="00616760">
        <w:rPr>
          <w:rFonts w:ascii="Times New Roman" w:eastAsia="宋体" w:hAnsi="Times New Roman" w:cs="Times New Roman" w:hint="eastAsia"/>
          <w:color w:val="000000" w:themeColor="text1"/>
          <w:szCs w:val="21"/>
        </w:rPr>
        <w:t>2</w:t>
      </w:r>
      <w:r w:rsidRPr="00616760">
        <w:rPr>
          <w:rFonts w:ascii="Times New Roman" w:eastAsia="宋体" w:hAnsi="Times New Roman" w:cs="Times New Roman"/>
          <w:color w:val="000000" w:themeColor="text1"/>
          <w:szCs w:val="21"/>
        </w:rPr>
        <w:t xml:space="preserve"> </w:t>
      </w:r>
      <w:r w:rsidR="00D501FC" w:rsidRPr="00616760">
        <w:rPr>
          <w:rFonts w:ascii="Times New Roman" w:eastAsia="宋体" w:hAnsi="Times New Roman" w:cs="Times New Roman" w:hint="eastAsia"/>
          <w:color w:val="000000" w:themeColor="text1"/>
          <w:szCs w:val="21"/>
        </w:rPr>
        <w:t>温</w:t>
      </w:r>
      <w:r>
        <w:rPr>
          <w:rFonts w:ascii="Times New Roman" w:eastAsia="宋体" w:hAnsi="Times New Roman" w:cs="Times New Roman" w:hint="eastAsia"/>
          <w:color w:val="000000" w:themeColor="text1"/>
          <w:szCs w:val="21"/>
        </w:rPr>
        <w:t>湿</w:t>
      </w:r>
      <w:r w:rsidR="00D501FC" w:rsidRPr="00616760">
        <w:rPr>
          <w:rFonts w:ascii="Times New Roman" w:eastAsia="宋体" w:hAnsi="Times New Roman" w:cs="Times New Roman" w:hint="eastAsia"/>
          <w:color w:val="000000" w:themeColor="text1"/>
          <w:szCs w:val="21"/>
        </w:rPr>
        <w:t>度传感器</w:t>
      </w:r>
    </w:p>
    <w:p w14:paraId="341EF131" w14:textId="71B11B2B" w:rsidR="00D501FC" w:rsidRPr="00616760" w:rsidRDefault="00D501FC" w:rsidP="00375EEC">
      <w:pPr>
        <w:ind w:firstLine="420"/>
        <w:rPr>
          <w:rFonts w:ascii="Times New Roman" w:eastAsia="宋体" w:hAnsi="Times New Roman" w:cs="Times New Roman"/>
          <w:color w:val="000000" w:themeColor="text1"/>
          <w:szCs w:val="21"/>
        </w:rPr>
      </w:pPr>
      <w:r>
        <w:rPr>
          <w:rFonts w:ascii="Times New Roman" w:eastAsia="宋体" w:hAnsi="Times New Roman" w:cs="Times New Roman" w:hint="eastAsia"/>
          <w:b/>
          <w:bCs/>
          <w:color w:val="000000" w:themeColor="text1"/>
          <w:szCs w:val="21"/>
        </w:rPr>
        <w:t xml:space="preserve"> </w:t>
      </w:r>
      <w:r>
        <w:rPr>
          <w:rFonts w:ascii="Times New Roman" w:eastAsia="宋体" w:hAnsi="Times New Roman" w:cs="Times New Roman"/>
          <w:b/>
          <w:bCs/>
          <w:color w:val="000000" w:themeColor="text1"/>
          <w:szCs w:val="21"/>
        </w:rPr>
        <w:t xml:space="preserve">   </w:t>
      </w:r>
      <w:r w:rsidR="00616760">
        <w:rPr>
          <w:rFonts w:ascii="Times New Roman" w:eastAsia="宋体" w:hAnsi="Times New Roman" w:cs="Times New Roman" w:hint="eastAsia"/>
          <w:color w:val="000000" w:themeColor="text1"/>
          <w:szCs w:val="21"/>
        </w:rPr>
        <w:t>型号</w:t>
      </w:r>
      <w:r w:rsidR="00616760">
        <w:rPr>
          <w:rFonts w:ascii="Times New Roman" w:eastAsia="宋体" w:hAnsi="Times New Roman" w:cs="Times New Roman" w:hint="eastAsia"/>
          <w:color w:val="000000" w:themeColor="text1"/>
          <w:szCs w:val="21"/>
        </w:rPr>
        <w:t>:</w:t>
      </w:r>
      <w:r w:rsidRPr="00616760">
        <w:rPr>
          <w:rFonts w:ascii="Times New Roman" w:eastAsia="宋体" w:hAnsi="Times New Roman" w:cs="Times New Roman"/>
          <w:color w:val="000000" w:themeColor="text1"/>
          <w:szCs w:val="21"/>
        </w:rPr>
        <w:t xml:space="preserve"> HC2A-S3 </w:t>
      </w:r>
    </w:p>
    <w:p w14:paraId="03725155" w14:textId="7DE206EE" w:rsidR="00D501FC" w:rsidRDefault="00616760" w:rsidP="00375EEC">
      <w:pPr>
        <w:ind w:firstLine="420"/>
        <w:rPr>
          <w:rFonts w:ascii="Times New Roman" w:eastAsia="宋体" w:hAnsi="Times New Roman" w:cs="Times New Roman"/>
          <w:b/>
          <w:bCs/>
          <w:color w:val="000000" w:themeColor="text1"/>
          <w:szCs w:val="21"/>
        </w:rPr>
      </w:pPr>
      <w:r w:rsidRPr="00616760">
        <w:rPr>
          <w:rFonts w:ascii="Times New Roman" w:eastAsia="宋体" w:hAnsi="Times New Roman" w:cs="Times New Roman"/>
          <w:b/>
          <w:bCs/>
          <w:noProof/>
          <w:color w:val="000000" w:themeColor="text1"/>
          <w:szCs w:val="21"/>
        </w:rPr>
        <w:lastRenderedPageBreak/>
        <w:drawing>
          <wp:inline distT="0" distB="0" distL="0" distR="0" wp14:anchorId="70F6B55F" wp14:editId="2E849033">
            <wp:extent cx="5270500" cy="1367790"/>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367790"/>
                    </a:xfrm>
                    <a:prstGeom prst="rect">
                      <a:avLst/>
                    </a:prstGeom>
                    <a:noFill/>
                    <a:ln>
                      <a:noFill/>
                    </a:ln>
                  </pic:spPr>
                </pic:pic>
              </a:graphicData>
            </a:graphic>
          </wp:inline>
        </w:drawing>
      </w:r>
    </w:p>
    <w:p w14:paraId="43BD5B46" w14:textId="5483F38F" w:rsidR="00D501FC" w:rsidRDefault="00616760" w:rsidP="00375EEC">
      <w:pPr>
        <w:ind w:firstLine="420"/>
        <w:rPr>
          <w:rFonts w:ascii="Times New Roman" w:eastAsia="宋体" w:hAnsi="Times New Roman" w:cs="Times New Roman"/>
          <w:color w:val="000000" w:themeColor="text1"/>
          <w:szCs w:val="21"/>
        </w:rPr>
      </w:pPr>
      <w:r w:rsidRPr="00616760">
        <w:rPr>
          <w:rFonts w:ascii="Times New Roman" w:eastAsia="宋体" w:hAnsi="Times New Roman" w:cs="Times New Roman" w:hint="eastAsia"/>
          <w:color w:val="000000" w:themeColor="text1"/>
          <w:szCs w:val="21"/>
        </w:rPr>
        <w:t>生产厂家：</w:t>
      </w:r>
      <w:r w:rsidRPr="00616760">
        <w:rPr>
          <w:rFonts w:ascii="Times New Roman" w:eastAsia="宋体" w:hAnsi="Times New Roman" w:cs="Times New Roman"/>
          <w:color w:val="000000" w:themeColor="text1"/>
          <w:szCs w:val="21"/>
        </w:rPr>
        <w:t>Campbell Scientific Companies</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USA)</w:t>
      </w:r>
    </w:p>
    <w:p w14:paraId="6523869E" w14:textId="6FB2AC2B" w:rsidR="00616760" w:rsidRDefault="00E42F6B" w:rsidP="00E42F6B">
      <w:pPr>
        <w:ind w:firstLine="420"/>
        <w:jc w:val="center"/>
        <w:rPr>
          <w:rFonts w:ascii="Times New Roman" w:eastAsia="宋体" w:hAnsi="Times New Roman" w:cs="Times New Roman"/>
          <w:color w:val="000000" w:themeColor="text1"/>
          <w:szCs w:val="21"/>
        </w:rPr>
      </w:pPr>
      <w:r>
        <w:rPr>
          <w:rFonts w:ascii="Times New Roman" w:eastAsia="宋体" w:hAnsi="Times New Roman" w:cs="Times New Roman"/>
          <w:noProof/>
          <w:color w:val="000000" w:themeColor="text1"/>
          <w:szCs w:val="21"/>
        </w:rPr>
        <w:drawing>
          <wp:inline distT="0" distB="0" distL="0" distR="0" wp14:anchorId="448E2980" wp14:editId="60D1E7B3">
            <wp:extent cx="3867700" cy="515708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7107" cy="5169632"/>
                    </a:xfrm>
                    <a:prstGeom prst="rect">
                      <a:avLst/>
                    </a:prstGeom>
                    <a:noFill/>
                    <a:ln>
                      <a:noFill/>
                    </a:ln>
                  </pic:spPr>
                </pic:pic>
              </a:graphicData>
            </a:graphic>
          </wp:inline>
        </w:drawing>
      </w:r>
    </w:p>
    <w:p w14:paraId="3483EE46" w14:textId="65706CC1" w:rsidR="00E42F6B" w:rsidRPr="00616760" w:rsidRDefault="00E42F6B" w:rsidP="00E42F6B">
      <w:pPr>
        <w:ind w:firstLine="420"/>
        <w:jc w:val="center"/>
        <w:rPr>
          <w:rFonts w:ascii="Times New Roman" w:eastAsia="宋体" w:hAnsi="Times New Roman" w:cs="Times New Roman"/>
          <w:color w:val="000000" w:themeColor="text1"/>
          <w:szCs w:val="21"/>
        </w:rPr>
      </w:pPr>
      <w:r>
        <w:rPr>
          <w:rFonts w:ascii="Times New Roman" w:eastAsia="宋体" w:hAnsi="Times New Roman" w:cs="Times New Roman"/>
          <w:noProof/>
          <w:color w:val="000000" w:themeColor="text1"/>
          <w:szCs w:val="21"/>
        </w:rPr>
        <w:lastRenderedPageBreak/>
        <w:drawing>
          <wp:inline distT="0" distB="0" distL="0" distR="0" wp14:anchorId="2BAAB961" wp14:editId="4F7CE02C">
            <wp:extent cx="3881780" cy="2911570"/>
            <wp:effectExtent l="0" t="0" r="44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9192" cy="2932131"/>
                    </a:xfrm>
                    <a:prstGeom prst="rect">
                      <a:avLst/>
                    </a:prstGeom>
                    <a:noFill/>
                    <a:ln>
                      <a:noFill/>
                    </a:ln>
                  </pic:spPr>
                </pic:pic>
              </a:graphicData>
            </a:graphic>
          </wp:inline>
        </w:drawing>
      </w:r>
    </w:p>
    <w:p w14:paraId="0ED2F8CD" w14:textId="77777777" w:rsidR="00E42F6B" w:rsidRDefault="00E42F6B" w:rsidP="00375EEC">
      <w:pPr>
        <w:ind w:firstLine="420"/>
        <w:rPr>
          <w:rFonts w:ascii="Times New Roman" w:eastAsia="宋体" w:hAnsi="Times New Roman" w:cs="Times New Roman"/>
          <w:b/>
          <w:bCs/>
          <w:color w:val="000000" w:themeColor="text1"/>
          <w:szCs w:val="21"/>
        </w:rPr>
      </w:pPr>
    </w:p>
    <w:p w14:paraId="4E090EBB" w14:textId="355DAE3B" w:rsidR="00375EEC" w:rsidRPr="00F8258A" w:rsidRDefault="00F8258A" w:rsidP="00F8258A">
      <w:pPr>
        <w:rPr>
          <w:rFonts w:ascii="Times New Roman" w:eastAsia="宋体" w:hAnsi="Times New Roman" w:cs="Times New Roman"/>
          <w:b/>
          <w:bCs/>
          <w:color w:val="000000" w:themeColor="text1"/>
          <w:szCs w:val="21"/>
        </w:rPr>
      </w:pPr>
      <w:r>
        <w:rPr>
          <w:rFonts w:ascii="Times New Roman" w:eastAsia="宋体" w:hAnsi="Times New Roman" w:cs="Times New Roman" w:hint="eastAsia"/>
          <w:color w:val="000000" w:themeColor="text1"/>
          <w:szCs w:val="21"/>
        </w:rPr>
        <w:t xml:space="preserve"> </w:t>
      </w:r>
      <w:r>
        <w:rPr>
          <w:rFonts w:ascii="Times New Roman" w:eastAsia="宋体" w:hAnsi="Times New Roman" w:cs="Times New Roman"/>
          <w:color w:val="000000" w:themeColor="text1"/>
          <w:szCs w:val="21"/>
        </w:rPr>
        <w:t xml:space="preserve">  </w:t>
      </w:r>
      <w:r w:rsidRPr="00F8258A">
        <w:rPr>
          <w:rFonts w:ascii="Times New Roman" w:eastAsia="宋体" w:hAnsi="Times New Roman" w:cs="Times New Roman"/>
          <w:b/>
          <w:bCs/>
          <w:color w:val="000000" w:themeColor="text1"/>
          <w:szCs w:val="21"/>
        </w:rPr>
        <w:t xml:space="preserve"> Reference</w:t>
      </w:r>
    </w:p>
    <w:p w14:paraId="542F0A81" w14:textId="052A6C6A" w:rsidR="00ED0951" w:rsidRPr="00B818EA" w:rsidRDefault="00ED0951" w:rsidP="002D5AD1">
      <w:pPr>
        <w:ind w:firstLine="420"/>
        <w:rPr>
          <w:rFonts w:ascii="Times New Roman" w:eastAsia="宋体" w:hAnsi="Times New Roman" w:cs="Times New Roman"/>
          <w:szCs w:val="21"/>
        </w:rPr>
      </w:pPr>
      <w:r w:rsidRPr="00ED0951">
        <w:rPr>
          <w:rFonts w:ascii="Times New Roman" w:eastAsia="宋体" w:hAnsi="Times New Roman" w:cs="Times New Roman"/>
          <w:szCs w:val="21"/>
        </w:rPr>
        <w:t>R. S. Gao, H.</w:t>
      </w:r>
      <w:r>
        <w:rPr>
          <w:rFonts w:ascii="Times New Roman" w:eastAsia="宋体" w:hAnsi="Times New Roman" w:cs="Times New Roman"/>
          <w:szCs w:val="21"/>
        </w:rPr>
        <w:t xml:space="preserve"> </w:t>
      </w:r>
      <w:proofErr w:type="spellStart"/>
      <w:r w:rsidRPr="00ED0951">
        <w:rPr>
          <w:rFonts w:ascii="Times New Roman" w:eastAsia="宋体" w:hAnsi="Times New Roman" w:cs="Times New Roman"/>
          <w:szCs w:val="21"/>
        </w:rPr>
        <w:t>Telg</w:t>
      </w:r>
      <w:proofErr w:type="spellEnd"/>
      <w:r w:rsidRPr="00ED0951">
        <w:rPr>
          <w:rFonts w:ascii="Times New Roman" w:eastAsia="宋体" w:hAnsi="Times New Roman" w:cs="Times New Roman"/>
          <w:szCs w:val="21"/>
        </w:rPr>
        <w:t>, R. J. McLaughlin</w:t>
      </w:r>
      <w:r>
        <w:rPr>
          <w:rFonts w:ascii="Times New Roman" w:eastAsia="宋体" w:hAnsi="Times New Roman" w:cs="Times New Roman"/>
          <w:szCs w:val="21"/>
        </w:rPr>
        <w:t xml:space="preserve"> et al., 2016, </w:t>
      </w:r>
      <w:r w:rsidRPr="00ED0951">
        <w:rPr>
          <w:rFonts w:ascii="Times New Roman" w:eastAsia="宋体" w:hAnsi="Times New Roman" w:cs="Times New Roman"/>
          <w:szCs w:val="21"/>
        </w:rPr>
        <w:t>A light-weight, high-sensitivity particle spectrometer forPM</w:t>
      </w:r>
      <w:r w:rsidRPr="00ED0951">
        <w:rPr>
          <w:rFonts w:ascii="Times New Roman" w:eastAsia="宋体" w:hAnsi="Times New Roman" w:cs="Times New Roman"/>
          <w:szCs w:val="21"/>
          <w:vertAlign w:val="subscript"/>
        </w:rPr>
        <w:t>2.5</w:t>
      </w:r>
      <w:r w:rsidRPr="00ED0951">
        <w:rPr>
          <w:rFonts w:ascii="Times New Roman" w:eastAsia="宋体" w:hAnsi="Times New Roman" w:cs="Times New Roman"/>
          <w:szCs w:val="21"/>
        </w:rPr>
        <w:t xml:space="preserve"> aerosol measurements</w:t>
      </w:r>
      <w:r>
        <w:rPr>
          <w:rFonts w:ascii="Times New Roman" w:eastAsia="宋体" w:hAnsi="Times New Roman" w:cs="Times New Roman"/>
          <w:szCs w:val="21"/>
        </w:rPr>
        <w:t xml:space="preserve">. </w:t>
      </w:r>
      <w:r w:rsidRPr="00ED0951">
        <w:rPr>
          <w:rFonts w:ascii="Times New Roman" w:eastAsia="宋体" w:hAnsi="Times New Roman" w:cs="Times New Roman"/>
          <w:i/>
          <w:iCs/>
          <w:szCs w:val="21"/>
        </w:rPr>
        <w:t xml:space="preserve">Aerosol Science </w:t>
      </w:r>
      <w:r>
        <w:rPr>
          <w:rFonts w:ascii="Times New Roman" w:eastAsia="宋体" w:hAnsi="Times New Roman" w:cs="Times New Roman"/>
          <w:i/>
          <w:iCs/>
          <w:szCs w:val="21"/>
        </w:rPr>
        <w:t>and</w:t>
      </w:r>
      <w:r w:rsidRPr="00ED0951">
        <w:rPr>
          <w:rFonts w:ascii="Times New Roman" w:eastAsia="宋体" w:hAnsi="Times New Roman" w:cs="Times New Roman"/>
          <w:i/>
          <w:iCs/>
          <w:szCs w:val="21"/>
        </w:rPr>
        <w:t xml:space="preserve"> Technology</w:t>
      </w:r>
      <w:r w:rsidR="00C42230">
        <w:rPr>
          <w:rFonts w:ascii="Times New Roman" w:eastAsia="宋体" w:hAnsi="Times New Roman" w:cs="Times New Roman"/>
          <w:szCs w:val="21"/>
        </w:rPr>
        <w:t>.</w:t>
      </w:r>
      <w:r>
        <w:rPr>
          <w:rFonts w:ascii="Times New Roman" w:eastAsia="宋体" w:hAnsi="Times New Roman" w:cs="Times New Roman"/>
          <w:szCs w:val="21"/>
        </w:rPr>
        <w:t xml:space="preserve"> </w:t>
      </w:r>
      <w:r w:rsidRPr="00ED0951">
        <w:rPr>
          <w:rFonts w:ascii="Times New Roman" w:eastAsia="宋体" w:hAnsi="Times New Roman" w:cs="Times New Roman"/>
          <w:szCs w:val="21"/>
        </w:rPr>
        <w:t>50, NO. 1, 88–99</w:t>
      </w:r>
      <w:r w:rsidR="00C42230">
        <w:rPr>
          <w:rFonts w:ascii="Times New Roman" w:eastAsia="宋体" w:hAnsi="Times New Roman" w:cs="Times New Roman"/>
          <w:szCs w:val="21"/>
        </w:rPr>
        <w:t xml:space="preserve">. Doi: </w:t>
      </w:r>
      <w:r w:rsidR="00C42230" w:rsidRPr="00C42230">
        <w:rPr>
          <w:rFonts w:ascii="Times New Roman" w:eastAsia="宋体" w:hAnsi="Times New Roman" w:cs="Times New Roman"/>
          <w:szCs w:val="21"/>
        </w:rPr>
        <w:t>10.1080/02786826.2015.1131809</w:t>
      </w:r>
      <w:r w:rsidR="00C42230">
        <w:rPr>
          <w:rFonts w:ascii="Times New Roman" w:eastAsia="宋体" w:hAnsi="Times New Roman" w:cs="Times New Roman"/>
          <w:szCs w:val="21"/>
        </w:rPr>
        <w:t>.</w:t>
      </w:r>
    </w:p>
    <w:p w14:paraId="0DC0D4FB" w14:textId="39B76465" w:rsidR="00370E2F" w:rsidRDefault="00370E2F">
      <w:pPr>
        <w:rPr>
          <w:rFonts w:ascii="宋体" w:eastAsia="宋体" w:hAnsi="宋体"/>
          <w:szCs w:val="21"/>
        </w:rPr>
      </w:pPr>
    </w:p>
    <w:p w14:paraId="65F1E2ED" w14:textId="77777777" w:rsidR="00F8258A" w:rsidRPr="00F8258A" w:rsidRDefault="00F8258A" w:rsidP="00F8258A">
      <w:pPr>
        <w:ind w:firstLine="420"/>
        <w:jc w:val="center"/>
        <w:rPr>
          <w:rFonts w:ascii="Times New Roman" w:eastAsia="宋体" w:hAnsi="Times New Roman" w:cs="Times New Roman"/>
          <w:b/>
          <w:bCs/>
          <w:color w:val="000000" w:themeColor="text1"/>
          <w:sz w:val="32"/>
          <w:szCs w:val="32"/>
        </w:rPr>
      </w:pPr>
      <w:r w:rsidRPr="00F8258A">
        <w:rPr>
          <w:rFonts w:ascii="Times New Roman" w:eastAsia="宋体" w:hAnsi="Times New Roman" w:cs="Times New Roman"/>
          <w:b/>
          <w:bCs/>
          <w:color w:val="000000" w:themeColor="text1"/>
          <w:sz w:val="32"/>
          <w:szCs w:val="32"/>
        </w:rPr>
        <w:t>Field site measurement</w:t>
      </w:r>
    </w:p>
    <w:p w14:paraId="05E68761" w14:textId="61B241E3" w:rsidR="00F8258A" w:rsidRPr="00AB453F" w:rsidRDefault="00F8258A">
      <w:pPr>
        <w:rPr>
          <w:rFonts w:ascii="Times New Roman" w:eastAsia="宋体" w:hAnsi="Times New Roman" w:cs="Times New Roman" w:hint="eastAsia"/>
          <w:szCs w:val="21"/>
        </w:rPr>
      </w:pPr>
      <w:r>
        <w:rPr>
          <w:rFonts w:ascii="宋体" w:eastAsia="宋体" w:hAnsi="宋体" w:hint="eastAsia"/>
          <w:szCs w:val="21"/>
        </w:rPr>
        <w:t xml:space="preserve"> </w:t>
      </w:r>
      <w:r>
        <w:rPr>
          <w:rFonts w:ascii="宋体" w:eastAsia="宋体" w:hAnsi="宋体"/>
          <w:szCs w:val="21"/>
        </w:rPr>
        <w:t xml:space="preserve">   </w:t>
      </w:r>
      <w:r w:rsidR="002A2C0A" w:rsidRPr="002A2C0A">
        <w:rPr>
          <w:rFonts w:ascii="Times New Roman" w:eastAsia="宋体" w:hAnsi="Times New Roman" w:cs="Times New Roman"/>
          <w:szCs w:val="21"/>
        </w:rPr>
        <w:t xml:space="preserve">In </w:t>
      </w:r>
      <w:r w:rsidR="002A2C0A">
        <w:rPr>
          <w:rFonts w:ascii="Times New Roman" w:eastAsia="宋体" w:hAnsi="Times New Roman" w:cs="Times New Roman"/>
          <w:szCs w:val="21"/>
        </w:rPr>
        <w:t>A</w:t>
      </w:r>
      <w:r w:rsidR="002A2C0A">
        <w:rPr>
          <w:rFonts w:ascii="Times New Roman" w:eastAsia="宋体" w:hAnsi="Times New Roman" w:cs="Times New Roman" w:hint="eastAsia"/>
          <w:szCs w:val="21"/>
        </w:rPr>
        <w:t>ugust</w:t>
      </w:r>
      <w:r w:rsidR="002A2C0A" w:rsidRPr="002A2C0A">
        <w:rPr>
          <w:rFonts w:ascii="Times New Roman" w:eastAsia="宋体" w:hAnsi="Times New Roman" w:cs="Times New Roman"/>
          <w:szCs w:val="21"/>
        </w:rPr>
        <w:t xml:space="preserve"> of 20</w:t>
      </w:r>
      <w:r w:rsidR="002A2C0A">
        <w:rPr>
          <w:rFonts w:ascii="Times New Roman" w:eastAsia="宋体" w:hAnsi="Times New Roman" w:cs="Times New Roman" w:hint="eastAsia"/>
          <w:szCs w:val="21"/>
        </w:rPr>
        <w:t>20</w:t>
      </w:r>
      <w:r w:rsidR="002A2C0A" w:rsidRPr="002A2C0A">
        <w:rPr>
          <w:rFonts w:ascii="Times New Roman" w:eastAsia="宋体" w:hAnsi="Times New Roman" w:cs="Times New Roman"/>
          <w:szCs w:val="21"/>
        </w:rPr>
        <w:t>, one intensive field campaign equipped</w:t>
      </w:r>
      <w:r w:rsidR="002A2C0A" w:rsidRPr="002A2C0A">
        <w:rPr>
          <w:rFonts w:ascii="Times New Roman" w:eastAsia="宋体" w:hAnsi="Times New Roman" w:cs="Times New Roman"/>
          <w:szCs w:val="21"/>
        </w:rPr>
        <w:t xml:space="preserve"> </w:t>
      </w:r>
      <w:r w:rsidR="002A2C0A" w:rsidRPr="002A2C0A">
        <w:rPr>
          <w:rFonts w:ascii="Times New Roman" w:eastAsia="宋体" w:hAnsi="Times New Roman" w:cs="Times New Roman"/>
          <w:szCs w:val="21"/>
        </w:rPr>
        <w:t xml:space="preserve">with </w:t>
      </w:r>
      <w:r w:rsidR="002A2C0A">
        <w:rPr>
          <w:rFonts w:ascii="Times New Roman" w:eastAsia="宋体" w:hAnsi="Times New Roman" w:cs="Times New Roman"/>
          <w:szCs w:val="21"/>
        </w:rPr>
        <w:t>U</w:t>
      </w:r>
      <w:r w:rsidR="002A2C0A" w:rsidRPr="002A2C0A">
        <w:rPr>
          <w:rFonts w:ascii="Times New Roman" w:eastAsia="宋体" w:hAnsi="Times New Roman" w:cs="Times New Roman"/>
          <w:szCs w:val="21"/>
        </w:rPr>
        <w:t xml:space="preserve">nmanned </w:t>
      </w:r>
      <w:r w:rsidR="002A2C0A">
        <w:rPr>
          <w:rFonts w:ascii="Times New Roman" w:eastAsia="宋体" w:hAnsi="Times New Roman" w:cs="Times New Roman"/>
          <w:szCs w:val="21"/>
        </w:rPr>
        <w:t>A</w:t>
      </w:r>
      <w:r w:rsidR="002A2C0A" w:rsidRPr="002A2C0A">
        <w:rPr>
          <w:rFonts w:ascii="Times New Roman" w:eastAsia="宋体" w:hAnsi="Times New Roman" w:cs="Times New Roman"/>
          <w:szCs w:val="21"/>
        </w:rPr>
        <w:t xml:space="preserve">erial </w:t>
      </w:r>
      <w:r w:rsidR="002A2C0A">
        <w:rPr>
          <w:rFonts w:ascii="Times New Roman" w:eastAsia="宋体" w:hAnsi="Times New Roman" w:cs="Times New Roman"/>
          <w:szCs w:val="21"/>
        </w:rPr>
        <w:t>V</w:t>
      </w:r>
      <w:r w:rsidR="002A2C0A" w:rsidRPr="002A2C0A">
        <w:rPr>
          <w:rFonts w:ascii="Times New Roman" w:eastAsia="宋体" w:hAnsi="Times New Roman" w:cs="Times New Roman"/>
          <w:szCs w:val="21"/>
        </w:rPr>
        <w:t>ehicle</w:t>
      </w:r>
      <w:r w:rsidR="002A2C0A">
        <w:rPr>
          <w:rFonts w:ascii="Times New Roman" w:eastAsia="宋体" w:hAnsi="Times New Roman" w:cs="Times New Roman"/>
          <w:szCs w:val="21"/>
        </w:rPr>
        <w:t xml:space="preserve"> (UAV)</w:t>
      </w:r>
      <w:r w:rsidR="002A2C0A" w:rsidRPr="002A2C0A">
        <w:rPr>
          <w:rFonts w:ascii="Times New Roman" w:eastAsia="宋体" w:hAnsi="Times New Roman" w:cs="Times New Roman"/>
          <w:szCs w:val="21"/>
        </w:rPr>
        <w:t xml:space="preserve"> was launched in </w:t>
      </w:r>
      <w:bookmarkStart w:id="1" w:name="OLE_LINK2"/>
      <w:bookmarkStart w:id="2" w:name="OLE_LINK3"/>
      <w:proofErr w:type="spellStart"/>
      <w:r w:rsidR="002A2C0A" w:rsidRPr="002A2C0A">
        <w:rPr>
          <w:rFonts w:ascii="Times New Roman" w:eastAsia="宋体" w:hAnsi="Times New Roman" w:cs="Times New Roman"/>
          <w:szCs w:val="21"/>
        </w:rPr>
        <w:t>Xilin</w:t>
      </w:r>
      <w:proofErr w:type="spellEnd"/>
      <w:r w:rsidR="002A2C0A" w:rsidRPr="002A2C0A">
        <w:rPr>
          <w:rFonts w:ascii="Times New Roman" w:eastAsia="宋体" w:hAnsi="Times New Roman" w:cs="Times New Roman"/>
          <w:szCs w:val="21"/>
        </w:rPr>
        <w:t xml:space="preserve"> Gol League</w:t>
      </w:r>
      <w:bookmarkEnd w:id="1"/>
      <w:bookmarkEnd w:id="2"/>
      <w:r w:rsidR="002A2C0A" w:rsidRPr="002A2C0A">
        <w:rPr>
          <w:rFonts w:ascii="Times New Roman" w:eastAsia="宋体" w:hAnsi="Times New Roman" w:cs="Times New Roman"/>
          <w:szCs w:val="21"/>
        </w:rPr>
        <w:t xml:space="preserve">, which is located in the </w:t>
      </w:r>
      <w:r w:rsidR="00A17747">
        <w:rPr>
          <w:rFonts w:ascii="Times New Roman" w:eastAsia="宋体" w:hAnsi="Times New Roman" w:cs="Times New Roman"/>
          <w:szCs w:val="21"/>
        </w:rPr>
        <w:t>flat aera</w:t>
      </w:r>
      <w:r w:rsidR="002A2C0A" w:rsidRPr="002A2C0A">
        <w:rPr>
          <w:rFonts w:ascii="Times New Roman" w:eastAsia="宋体" w:hAnsi="Times New Roman" w:cs="Times New Roman"/>
          <w:szCs w:val="21"/>
        </w:rPr>
        <w:t xml:space="preserve"> in </w:t>
      </w:r>
      <w:r w:rsidR="002A2C0A">
        <w:rPr>
          <w:rFonts w:ascii="Times New Roman" w:eastAsia="宋体" w:hAnsi="Times New Roman" w:cs="Times New Roman"/>
          <w:szCs w:val="21"/>
        </w:rPr>
        <w:t>North</w:t>
      </w:r>
      <w:r w:rsidR="00A17747">
        <w:rPr>
          <w:rFonts w:ascii="Times New Roman" w:eastAsia="宋体" w:hAnsi="Times New Roman" w:cs="Times New Roman"/>
          <w:szCs w:val="21"/>
        </w:rPr>
        <w:t>east</w:t>
      </w:r>
      <w:r w:rsidR="002A2C0A" w:rsidRPr="002A2C0A">
        <w:rPr>
          <w:rFonts w:ascii="Times New Roman" w:eastAsia="宋体" w:hAnsi="Times New Roman" w:cs="Times New Roman"/>
          <w:szCs w:val="21"/>
        </w:rPr>
        <w:t xml:space="preserve"> China. As shown in Fig. 1, the field measurement site (</w:t>
      </w:r>
      <w:r w:rsidR="00A17747">
        <w:rPr>
          <w:rFonts w:ascii="Times New Roman" w:eastAsia="宋体" w:hAnsi="Times New Roman" w:cs="Times New Roman"/>
          <w:szCs w:val="21"/>
        </w:rPr>
        <w:t xml:space="preserve">site A, </w:t>
      </w:r>
      <w:r w:rsidR="002A2C0A" w:rsidRPr="002A2C0A">
        <w:rPr>
          <w:rFonts w:ascii="Times New Roman" w:eastAsia="宋体" w:hAnsi="Times New Roman" w:cs="Times New Roman"/>
          <w:szCs w:val="21"/>
        </w:rPr>
        <w:t>42°11′30″N</w:t>
      </w:r>
      <w:r w:rsidR="002A2C0A">
        <w:rPr>
          <w:rFonts w:ascii="Times New Roman" w:eastAsia="宋体" w:hAnsi="Times New Roman" w:cs="Times New Roman" w:hint="eastAsia"/>
          <w:szCs w:val="21"/>
        </w:rPr>
        <w:t>,</w:t>
      </w:r>
      <w:r w:rsidR="002A2C0A">
        <w:rPr>
          <w:rFonts w:ascii="Times New Roman" w:eastAsia="宋体" w:hAnsi="Times New Roman" w:cs="Times New Roman"/>
          <w:szCs w:val="21"/>
        </w:rPr>
        <w:t xml:space="preserve"> </w:t>
      </w:r>
      <w:r w:rsidR="002A2C0A" w:rsidRPr="002A2C0A">
        <w:rPr>
          <w:rFonts w:ascii="Times New Roman" w:eastAsia="宋体" w:hAnsi="Times New Roman" w:cs="Times New Roman"/>
          <w:szCs w:val="21"/>
        </w:rPr>
        <w:t>114°56′38″E</w:t>
      </w:r>
      <w:r w:rsidR="002A2C0A" w:rsidRPr="002A2C0A">
        <w:rPr>
          <w:rFonts w:ascii="Times New Roman" w:eastAsia="宋体" w:hAnsi="Times New Roman" w:cs="Times New Roman"/>
          <w:szCs w:val="21"/>
        </w:rPr>
        <w:t xml:space="preserve">) was set up in a </w:t>
      </w:r>
      <w:r w:rsidR="00A17747">
        <w:rPr>
          <w:rFonts w:ascii="Times New Roman" w:eastAsia="宋体" w:hAnsi="Times New Roman" w:cs="Times New Roman"/>
          <w:szCs w:val="21"/>
        </w:rPr>
        <w:t>grassland</w:t>
      </w:r>
      <w:r w:rsidR="002A2C0A" w:rsidRPr="002A2C0A">
        <w:rPr>
          <w:rFonts w:ascii="Times New Roman" w:eastAsia="宋体" w:hAnsi="Times New Roman" w:cs="Times New Roman"/>
          <w:szCs w:val="21"/>
        </w:rPr>
        <w:t xml:space="preserve"> area at the southern edge of </w:t>
      </w:r>
      <w:proofErr w:type="spellStart"/>
      <w:r w:rsidR="00A17747" w:rsidRPr="002A2C0A">
        <w:rPr>
          <w:rFonts w:ascii="Times New Roman" w:eastAsia="宋体" w:hAnsi="Times New Roman" w:cs="Times New Roman"/>
          <w:szCs w:val="21"/>
        </w:rPr>
        <w:t>Xilin</w:t>
      </w:r>
      <w:proofErr w:type="spellEnd"/>
      <w:r w:rsidR="00A17747" w:rsidRPr="002A2C0A">
        <w:rPr>
          <w:rFonts w:ascii="Times New Roman" w:eastAsia="宋体" w:hAnsi="Times New Roman" w:cs="Times New Roman"/>
          <w:szCs w:val="21"/>
        </w:rPr>
        <w:t xml:space="preserve"> Gol League</w:t>
      </w:r>
      <w:r w:rsidR="002A2C0A" w:rsidRPr="002A2C0A">
        <w:rPr>
          <w:rFonts w:ascii="Times New Roman" w:eastAsia="宋体" w:hAnsi="Times New Roman" w:cs="Times New Roman"/>
          <w:szCs w:val="21"/>
        </w:rPr>
        <w:t xml:space="preserve"> on </w:t>
      </w:r>
      <w:proofErr w:type="spellStart"/>
      <w:r w:rsidR="007E6544" w:rsidRPr="007E6544">
        <w:rPr>
          <w:rFonts w:ascii="Times New Roman" w:eastAsia="宋体" w:hAnsi="Times New Roman" w:cs="Times New Roman"/>
          <w:szCs w:val="21"/>
        </w:rPr>
        <w:t>Zhengxiangbai</w:t>
      </w:r>
      <w:proofErr w:type="spellEnd"/>
      <w:r w:rsidR="007E6544" w:rsidRPr="007E6544">
        <w:rPr>
          <w:rFonts w:ascii="Times New Roman" w:eastAsia="宋体" w:hAnsi="Times New Roman" w:cs="Times New Roman"/>
          <w:szCs w:val="21"/>
        </w:rPr>
        <w:t xml:space="preserve"> Banner</w:t>
      </w:r>
      <w:r w:rsidR="002A2C0A" w:rsidRPr="002A2C0A">
        <w:rPr>
          <w:rFonts w:ascii="Times New Roman" w:eastAsia="宋体" w:hAnsi="Times New Roman" w:cs="Times New Roman"/>
          <w:szCs w:val="21"/>
        </w:rPr>
        <w:t xml:space="preserve">. </w:t>
      </w:r>
      <w:r w:rsidR="007E6544" w:rsidRPr="007E6544">
        <w:rPr>
          <w:rFonts w:ascii="Times New Roman" w:eastAsia="宋体" w:hAnsi="Times New Roman" w:cs="Times New Roman"/>
          <w:szCs w:val="21"/>
        </w:rPr>
        <w:t>Synchronous observation site</w:t>
      </w:r>
      <w:r w:rsidR="007E6544">
        <w:rPr>
          <w:rFonts w:ascii="Times New Roman" w:eastAsia="宋体" w:hAnsi="Times New Roman" w:cs="Times New Roman"/>
          <w:szCs w:val="21"/>
        </w:rPr>
        <w:t xml:space="preserve"> (site B)</w:t>
      </w:r>
      <w:r w:rsidR="007E6544" w:rsidRPr="007E6544">
        <w:rPr>
          <w:rFonts w:ascii="Times New Roman" w:eastAsia="宋体" w:hAnsi="Times New Roman" w:cs="Times New Roman"/>
          <w:szCs w:val="21"/>
        </w:rPr>
        <w:t xml:space="preserve"> </w:t>
      </w:r>
      <w:r w:rsidR="007E6544">
        <w:rPr>
          <w:rFonts w:ascii="Times New Roman" w:eastAsia="宋体" w:hAnsi="Times New Roman" w:cs="Times New Roman"/>
          <w:szCs w:val="21"/>
        </w:rPr>
        <w:t xml:space="preserve">was located at the northwest of site A about 500 m away. </w:t>
      </w:r>
      <w:r w:rsidR="002A2C0A" w:rsidRPr="002A2C0A">
        <w:rPr>
          <w:rFonts w:ascii="Times New Roman" w:eastAsia="宋体" w:hAnsi="Times New Roman" w:cs="Times New Roman"/>
          <w:szCs w:val="21"/>
        </w:rPr>
        <w:t xml:space="preserve">The surrounding area is mainly occupied by </w:t>
      </w:r>
      <w:r w:rsidR="00AB453F">
        <w:rPr>
          <w:rFonts w:ascii="Times New Roman" w:eastAsia="宋体" w:hAnsi="Times New Roman" w:cs="Times New Roman"/>
          <w:szCs w:val="21"/>
        </w:rPr>
        <w:t xml:space="preserve">vast </w:t>
      </w:r>
      <w:proofErr w:type="spellStart"/>
      <w:r w:rsidR="00AB453F">
        <w:rPr>
          <w:rFonts w:ascii="Times New Roman" w:eastAsia="宋体" w:hAnsi="Times New Roman" w:cs="Times New Roman"/>
          <w:szCs w:val="21"/>
        </w:rPr>
        <w:t>glassland</w:t>
      </w:r>
      <w:proofErr w:type="spellEnd"/>
      <w:r w:rsidR="002A2C0A" w:rsidRPr="002A2C0A">
        <w:rPr>
          <w:rFonts w:ascii="Times New Roman" w:eastAsia="宋体" w:hAnsi="Times New Roman" w:cs="Times New Roman"/>
          <w:szCs w:val="21"/>
        </w:rPr>
        <w:t xml:space="preserve"> and </w:t>
      </w:r>
      <w:r w:rsidR="00AB453F">
        <w:rPr>
          <w:rFonts w:ascii="Times New Roman" w:eastAsia="宋体" w:hAnsi="Times New Roman" w:cs="Times New Roman"/>
          <w:szCs w:val="21"/>
        </w:rPr>
        <w:t>t</w:t>
      </w:r>
      <w:r w:rsidR="00AB453F" w:rsidRPr="00AB453F">
        <w:rPr>
          <w:rFonts w:ascii="Times New Roman" w:eastAsia="宋体" w:hAnsi="Times New Roman" w:cs="Times New Roman"/>
          <w:szCs w:val="21"/>
        </w:rPr>
        <w:t>here are no residential or industrial areas</w:t>
      </w:r>
      <w:r w:rsidR="002A2C0A" w:rsidRPr="002A2C0A">
        <w:rPr>
          <w:rFonts w:ascii="Times New Roman" w:eastAsia="宋体" w:hAnsi="Times New Roman" w:cs="Times New Roman"/>
          <w:szCs w:val="21"/>
        </w:rPr>
        <w:t xml:space="preserve"> from this field.</w:t>
      </w:r>
    </w:p>
    <w:p w14:paraId="0DB6B11A" w14:textId="675C275E" w:rsidR="00F8258A" w:rsidRDefault="00070B2A" w:rsidP="00DB60D5">
      <w:pPr>
        <w:jc w:val="center"/>
        <w:rPr>
          <w:rFonts w:ascii="宋体" w:eastAsia="宋体" w:hAnsi="宋体"/>
          <w:szCs w:val="21"/>
        </w:rPr>
      </w:pPr>
      <w:r w:rsidRPr="00070B2A">
        <w:rPr>
          <w:rFonts w:ascii="宋体" w:eastAsia="宋体" w:hAnsi="宋体"/>
          <w:noProof/>
          <w:szCs w:val="21"/>
        </w:rPr>
        <w:drawing>
          <wp:inline distT="0" distB="0" distL="0" distR="0" wp14:anchorId="13F99C99" wp14:editId="79CBA7E0">
            <wp:extent cx="4717701" cy="2313947"/>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980" cy="2321932"/>
                    </a:xfrm>
                    <a:prstGeom prst="rect">
                      <a:avLst/>
                    </a:prstGeom>
                    <a:noFill/>
                    <a:ln>
                      <a:noFill/>
                    </a:ln>
                  </pic:spPr>
                </pic:pic>
              </a:graphicData>
            </a:graphic>
          </wp:inline>
        </w:drawing>
      </w:r>
    </w:p>
    <w:p w14:paraId="555F2062" w14:textId="3D6A2445" w:rsidR="00AB453F" w:rsidRDefault="00AB453F" w:rsidP="00DB60D5">
      <w:pPr>
        <w:jc w:val="center"/>
        <w:rPr>
          <w:rFonts w:ascii="宋体" w:eastAsia="宋体" w:hAnsi="宋体" w:hint="eastAsia"/>
          <w:szCs w:val="21"/>
        </w:rPr>
      </w:pPr>
      <w:r w:rsidRPr="002A2C0A">
        <w:rPr>
          <w:rFonts w:ascii="Times New Roman" w:eastAsia="宋体" w:hAnsi="Times New Roman" w:cs="Times New Roman"/>
          <w:szCs w:val="21"/>
        </w:rPr>
        <w:t>Fig. 1</w:t>
      </w:r>
    </w:p>
    <w:p w14:paraId="1B32B62D" w14:textId="0800A273" w:rsidR="00F8258A" w:rsidRPr="00F8258A" w:rsidRDefault="00F8258A" w:rsidP="00F8258A">
      <w:pPr>
        <w:jc w:val="left"/>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p>
    <w:sectPr w:rsidR="00F8258A" w:rsidRPr="00F8258A" w:rsidSect="00D0344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ingFang SC">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203A75"/>
    <w:multiLevelType w:val="hybridMultilevel"/>
    <w:tmpl w:val="CD605ED0"/>
    <w:lvl w:ilvl="0" w:tplc="5546B704">
      <w:start w:val="1"/>
      <w:numFmt w:val="decimal"/>
      <w:lvlText w:val="%1、"/>
      <w:lvlJc w:val="left"/>
      <w:pPr>
        <w:ind w:left="1430" w:hanging="72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78"/>
    <w:rsid w:val="00070B2A"/>
    <w:rsid w:val="000A5258"/>
    <w:rsid w:val="000E3845"/>
    <w:rsid w:val="00146A41"/>
    <w:rsid w:val="00154D6D"/>
    <w:rsid w:val="001B64B6"/>
    <w:rsid w:val="00216D95"/>
    <w:rsid w:val="0023565D"/>
    <w:rsid w:val="00254138"/>
    <w:rsid w:val="00280C58"/>
    <w:rsid w:val="002838CA"/>
    <w:rsid w:val="002A1632"/>
    <w:rsid w:val="002A2C0A"/>
    <w:rsid w:val="002D5AD1"/>
    <w:rsid w:val="00313890"/>
    <w:rsid w:val="00370E2F"/>
    <w:rsid w:val="00375EEC"/>
    <w:rsid w:val="003C7B41"/>
    <w:rsid w:val="004001F9"/>
    <w:rsid w:val="004C096A"/>
    <w:rsid w:val="0054494D"/>
    <w:rsid w:val="005611DB"/>
    <w:rsid w:val="005C3A3E"/>
    <w:rsid w:val="00616760"/>
    <w:rsid w:val="00696BF0"/>
    <w:rsid w:val="00762A8E"/>
    <w:rsid w:val="0076798D"/>
    <w:rsid w:val="007E6544"/>
    <w:rsid w:val="00815362"/>
    <w:rsid w:val="00832398"/>
    <w:rsid w:val="00855A92"/>
    <w:rsid w:val="008A5AE4"/>
    <w:rsid w:val="00935806"/>
    <w:rsid w:val="00946C05"/>
    <w:rsid w:val="009663FF"/>
    <w:rsid w:val="00970BDE"/>
    <w:rsid w:val="00973FC1"/>
    <w:rsid w:val="00A078AA"/>
    <w:rsid w:val="00A17747"/>
    <w:rsid w:val="00A64F4F"/>
    <w:rsid w:val="00AB453F"/>
    <w:rsid w:val="00AD7B73"/>
    <w:rsid w:val="00AE216E"/>
    <w:rsid w:val="00B03996"/>
    <w:rsid w:val="00B0512A"/>
    <w:rsid w:val="00B818EA"/>
    <w:rsid w:val="00C30D4D"/>
    <w:rsid w:val="00C42230"/>
    <w:rsid w:val="00D03442"/>
    <w:rsid w:val="00D31868"/>
    <w:rsid w:val="00D501FC"/>
    <w:rsid w:val="00DB1A48"/>
    <w:rsid w:val="00DB60D5"/>
    <w:rsid w:val="00DB760A"/>
    <w:rsid w:val="00DF6075"/>
    <w:rsid w:val="00E253B8"/>
    <w:rsid w:val="00E42F6B"/>
    <w:rsid w:val="00E81181"/>
    <w:rsid w:val="00ED0951"/>
    <w:rsid w:val="00F46702"/>
    <w:rsid w:val="00F52378"/>
    <w:rsid w:val="00F8258A"/>
    <w:rsid w:val="00F85BD3"/>
    <w:rsid w:val="00F938C6"/>
    <w:rsid w:val="00F9693E"/>
    <w:rsid w:val="00FC7503"/>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F9791"/>
  <w15:chartTrackingRefBased/>
  <w15:docId w15:val="{4C415270-20C6-CD4C-85FC-1F7A98538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basedOn w:val="a"/>
    <w:next w:val="a4"/>
    <w:uiPriority w:val="34"/>
    <w:qFormat/>
    <w:rsid w:val="00F938C6"/>
    <w:pPr>
      <w:ind w:firstLineChars="200" w:firstLine="420"/>
    </w:pPr>
    <w:rPr>
      <w:rFonts w:ascii="Calibri" w:eastAsia="宋体" w:hAnsi="Calibri" w:cs="Times New Roman"/>
      <w:szCs w:val="22"/>
    </w:rPr>
  </w:style>
  <w:style w:type="paragraph" w:styleId="a4">
    <w:name w:val="List Paragraph"/>
    <w:basedOn w:val="a"/>
    <w:uiPriority w:val="34"/>
    <w:qFormat/>
    <w:rsid w:val="00F938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5450</TotalTime>
  <Pages>9</Pages>
  <Words>646</Words>
  <Characters>3684</Characters>
  <Application>Microsoft Office Word</Application>
  <DocSecurity>0</DocSecurity>
  <Lines>30</Lines>
  <Paragraphs>8</Paragraphs>
  <ScaleCrop>false</ScaleCrop>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author</cp:lastModifiedBy>
  <cp:revision>19</cp:revision>
  <dcterms:created xsi:type="dcterms:W3CDTF">2020-08-07T05:05:00Z</dcterms:created>
  <dcterms:modified xsi:type="dcterms:W3CDTF">2020-08-12T12:22:00Z</dcterms:modified>
</cp:coreProperties>
</file>