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LawMind Smoke 律师函草稿</w:t>
      </w:r>
    </w:p>
    <w:p>
      <w:pPr>
        <w:pStyle w:val="Heading1"/>
      </w:pPr>
      <w:r>
        <w:t xml:space="preserve">摘要</w:t>
      </w:r>
    </w:p>
    <w:p>
      <w:r>
        <w:t xml:space="preserve">共检索 1 条来源，整理 1 条结论，风险提示 1 条，待补充事项 0 条。</w:t>
      </w:r>
    </w:p>
    <w:p>
      <w:pPr>
        <w:pStyle w:val="Heading2"/>
      </w:pPr>
      <w:r>
        <w:t xml:space="preserve">检索结论摘要</w:t>
      </w:r>
    </w:p>
    <w:p>
      <w:r>
        <w:t xml:space="preserve">共检索 1 条来源，整理 1 条结论，风险提示 1 条，待补充事项 0 条。</w:t>
      </w:r>
    </w:p>
    <w:p>
      <w:pPr>
        <w:pStyle w:val="Heading2"/>
      </w:pPr>
      <w:r>
        <w:t xml:space="preserve">要点 1</w:t>
      </w:r>
    </w:p>
    <w:p>
      <w:r>
        <w:t xml:space="preserve">在作出最终法律意见前，应明确适用法律条款并核对最新修订版本。</w:t>
      </w:r>
    </w:p>
    <w:p>
      <w:r>
        <w:t xml:space="preserve">置信度：90%</w:t>
      </w:r>
    </w:p>
    <w:p>
      <w:r>
        <w:rPr>
          <w:i/>
          <w:iCs/>
          <w:sz w:val="18"/>
          <w:szCs w:val="18"/>
        </w:rPr>
        <w:t xml:space="preserve">【来源：76de7432-2c1c-4c07-a530-83c192c42b81】</w:t>
      </w:r>
    </w:p>
    <w:p>
      <w:pPr>
        <w:pStyle w:val="Heading2"/>
      </w:pPr>
      <w:r>
        <w:t xml:space="preserve">风险提示</w:t>
      </w:r>
    </w:p>
    <w:p>
      <w:r>
        <w:t xml:space="preserve">- 当前为 smoke 数据，需替换为真实检索来源。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2026-03-17T06:33:36.351Z</dcterms:created>
  <dcterms:modified xsi:type="dcterms:W3CDTF">2026-03-17T06:33:36.351Z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