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</w:rPr>
      </w:pPr>
      <w:r>
        <w:rPr>
          <w:b/>
          <w:sz w:val="48"/>
        </w:rPr>
        <w:t>接口</w:t>
      </w:r>
      <w:r>
        <w:rPr>
          <w:rFonts w:hint="eastAsia"/>
          <w:b/>
          <w:sz w:val="48"/>
        </w:rPr>
        <w:t>性能测试</w:t>
      </w:r>
    </w:p>
    <w:p>
      <w:pPr>
        <w:pStyle w:val="3"/>
        <w:rPr>
          <w:rFonts w:hint="eastAsia"/>
        </w:rPr>
      </w:pPr>
      <w:r>
        <w:rPr>
          <w:rFonts w:hint="eastAsia"/>
        </w:rPr>
        <w:t>测试</w:t>
      </w:r>
      <w:r>
        <w:rPr>
          <w:rFonts w:hint="default"/>
        </w:rPr>
        <w:t>目的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>针对entry_task</w:t>
      </w:r>
      <w:r>
        <w:rPr>
          <w:rFonts w:hint="default"/>
        </w:rPr>
        <w:t>中自己用python语言</w:t>
      </w:r>
      <w:r>
        <w:rPr>
          <w:rFonts w:hint="eastAsia"/>
        </w:rPr>
        <w:t>实现</w:t>
      </w:r>
      <w:r>
        <w:rPr>
          <w:rFonts w:hint="default"/>
        </w:rPr>
        <w:t>的</w:t>
      </w:r>
      <w:r>
        <w:rPr>
          <w:rFonts w:hint="eastAsia"/>
        </w:rPr>
        <w:t>接口进行性能测试</w:t>
      </w:r>
      <w:r>
        <w:rPr>
          <w:rFonts w:hint="default"/>
        </w:rPr>
        <w:t>，</w:t>
      </w:r>
      <w:r>
        <w:rPr>
          <w:rFonts w:hint="default"/>
          <w:lang w:eastAsia="zh-CN"/>
        </w:rPr>
        <w:t> 并通过对测试结果的分析，得到对接口性能的评估；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测试工具</w:t>
      </w:r>
    </w:p>
    <w:p>
      <w:pPr>
        <w:rPr>
          <w:rFonts w:hint="eastAsia"/>
        </w:rPr>
      </w:pPr>
      <w:r>
        <w:rPr>
          <w:rFonts w:hint="default"/>
        </w:rPr>
        <w:t>使用</w:t>
      </w:r>
      <w:r>
        <w:rPr>
          <w:rFonts w:hint="eastAsia"/>
        </w:rPr>
        <w:t>jmeter</w:t>
      </w:r>
      <w:r>
        <w:rPr>
          <w:rFonts w:hint="default"/>
        </w:rPr>
        <w:t>进行测试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 w:ascii="Helvetica Neue" w:hAnsi="Helvetica Neue" w:cs="Helvetica Neue"/>
          <w:kern w:val="0"/>
          <w:sz w:val="22"/>
          <w:szCs w:val="22"/>
        </w:rPr>
      </w:pPr>
      <w:r>
        <w:rPr>
          <w:rFonts w:hint="eastAsia" w:ascii="Helvetica Neue" w:hAnsi="Helvetica Neue" w:cs="Helvetica Neue"/>
          <w:kern w:val="0"/>
          <w:sz w:val="22"/>
          <w:szCs w:val="22"/>
        </w:rPr>
        <w:t>接口服务和jmeter</w:t>
      </w:r>
      <w:r>
        <w:rPr>
          <w:rFonts w:hint="default" w:ascii="Helvetica Neue" w:hAnsi="Helvetica Neue" w:cs="Helvetica Neue"/>
          <w:kern w:val="0"/>
          <w:sz w:val="22"/>
          <w:szCs w:val="22"/>
        </w:rPr>
        <w:t xml:space="preserve"> 5.0</w:t>
      </w:r>
      <w:r>
        <w:rPr>
          <w:rFonts w:hint="eastAsia" w:ascii="Helvetica Neue" w:hAnsi="Helvetica Neue" w:cs="Helvetica Neue"/>
          <w:kern w:val="0"/>
          <w:sz w:val="22"/>
          <w:szCs w:val="22"/>
        </w:rPr>
        <w:t>部署在</w:t>
      </w:r>
      <w:r>
        <w:rPr>
          <w:rFonts w:ascii="Helvetica Neue" w:hAnsi="Helvetica Neue" w:cs="Helvetica Neue"/>
          <w:kern w:val="0"/>
          <w:sz w:val="22"/>
          <w:szCs w:val="22"/>
        </w:rPr>
        <w:t>MacBook Pro</w:t>
      </w:r>
      <w:r>
        <w:rPr>
          <w:rFonts w:hint="eastAsia" w:ascii="Helvetica Neue" w:hAnsi="Helvetica Neue" w:cs="Helvetica Neue"/>
          <w:kern w:val="0"/>
          <w:sz w:val="22"/>
          <w:szCs w:val="22"/>
        </w:rPr>
        <w:t>本地环境</w:t>
      </w:r>
    </w:p>
    <w:p>
      <w:pPr>
        <w:pStyle w:val="3"/>
        <w:rPr>
          <w:rFonts w:hint="eastAsia"/>
        </w:rPr>
      </w:pPr>
      <w:r>
        <w:rPr>
          <w:rFonts w:hint="eastAsia"/>
        </w:rPr>
        <w:t>测试</w:t>
      </w:r>
      <w:r>
        <w:rPr>
          <w:rFonts w:hint="default"/>
        </w:rPr>
        <w:t>对象</w:t>
      </w:r>
    </w:p>
    <w:p>
      <w:pPr>
        <w:pStyle w:val="3"/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instrText xml:space="preserve"> HYPERLINK "http://127.0.0.1:8080/shopee/test?a=2&amp;b=shm" </w:instrText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fldChar w:fldCharType="separate"/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t>http://127.0.0.1:8080/shopee/test?a=2&amp;b=shm</w:t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测试场景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安装启动Jmeter，使用非 GUI 模式运行 JMeter 对接口进行性能测试，并生成测试报告（见文件夹report里面的html文件）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测试时长为10分钟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测试并发线程分别为1，5，10</w:t>
      </w:r>
    </w:p>
    <w:p>
      <w:pPr>
        <w:pStyle w:val="3"/>
        <w:rPr>
          <w:rFonts w:hint="eastAsia"/>
        </w:rPr>
      </w:pPr>
      <w:r>
        <w:rPr>
          <w:rFonts w:hint="eastAsia"/>
        </w:rPr>
        <w:t>测试结果</w:t>
      </w:r>
      <w:r>
        <w:rPr>
          <w:rFonts w:hint="default"/>
        </w:rPr>
        <w:t>分析</w:t>
      </w:r>
    </w:p>
    <w:p>
      <w:pPr>
        <w:pStyle w:val="4"/>
        <w:rPr>
          <w:rFonts w:hint="default"/>
        </w:rPr>
      </w:pPr>
      <w:r>
        <w:rPr>
          <w:rFonts w:hint="default"/>
        </w:rPr>
        <w:t>1、jmeter测试聚合报告数据如下：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tbl>
      <w:tblPr>
        <w:tblStyle w:val="9"/>
        <w:tblW w:w="9098" w:type="dxa"/>
        <w:jc w:val="center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944"/>
        <w:gridCol w:w="779"/>
        <w:gridCol w:w="696"/>
        <w:gridCol w:w="915"/>
        <w:gridCol w:w="1240"/>
        <w:gridCol w:w="1765"/>
        <w:gridCol w:w="1683"/>
      </w:tblGrid>
      <w:tr>
        <w:tblPrEx>
          <w:tblLayout w:type="fixed"/>
        </w:tblPrEx>
        <w:trPr>
          <w:trHeight w:val="420" w:hRule="atLeast"/>
          <w:jc w:val="center"/>
        </w:trPr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Threads</w:t>
            </w:r>
          </w:p>
        </w:tc>
        <w:tc>
          <w:tcPr>
            <w:tcW w:w="9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Average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Min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Max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Error %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Throughput</w:t>
            </w:r>
          </w:p>
        </w:tc>
        <w:tc>
          <w:tcPr>
            <w:tcW w:w="1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Received KB/sec</w:t>
            </w:r>
          </w:p>
        </w:tc>
        <w:tc>
          <w:tcPr>
            <w:tcW w:w="1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Sent KB/sec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0.63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5773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1521.43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312.01</w:t>
            </w:r>
          </w:p>
        </w:tc>
        <w:tc>
          <w:tcPr>
            <w:tcW w:w="1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206.52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2.33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1737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2113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433.43</w:t>
            </w:r>
          </w:p>
        </w:tc>
        <w:tc>
          <w:tcPr>
            <w:tcW w:w="1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286.89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10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13.41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76751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0.0</w:t>
            </w: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7</w:t>
            </w: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722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149.74</w:t>
            </w:r>
          </w:p>
        </w:tc>
        <w:tc>
          <w:tcPr>
            <w:tcW w:w="1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97.93</w:t>
            </w: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2、表头说明：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Label - 如图，在不勾选"Include group name in label?"复选框的情况下，为请求取样器的名称，否则为“请求取样器所在线程组:请求取样器名称”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# Samples - 用同一个请求取样器，发送请求的数量(注意：该值是不断累计的)。比如，10个线程数设置为10，迭代10次，那么每运行一次测试，该值就增加10*10=100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Average - 默认情况下是单个Request的平均响应时间，当使用了Transaction Controller 时，也可以以Transaction为单位显示平均响应时间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Min - 针对同一请求取样器，请求样本的最小响应时间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Max - 针对同一请求取样器，请求样本的最大响应时间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Error % - 出现错误的请求样本的百分比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Throughput - 吞吐量以“requests/second、requests /minute、requests /hour”来衡量。 时间单位已经被选取为second，所以，显示速率至少是1.0，即每秒1个请求。 当吞吐量被保存到CVS文件时，采用的是requests/second，所以30.0 requests/second 在CVS中被保存为0.5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Kb/sec - 以Kilobytes/seond来衡量的吞吐量</w:t>
      </w:r>
    </w:p>
    <w:p>
      <w:pPr>
        <w:pStyle w:val="5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注意：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1&gt;.无特别说明，以上时间的单位均为ms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2&gt;.请求响应时间指的是从client端发出请求到得到响应的整个时间</w:t>
      </w:r>
    </w:p>
    <w:p>
      <w:pPr>
        <w:pStyle w:val="4"/>
        <w:rPr>
          <w:rFonts w:hint="eastAsia"/>
        </w:rPr>
      </w:pPr>
      <w:r>
        <w:rPr>
          <w:rFonts w:hint="default"/>
        </w:rPr>
        <w:t>3、随着并发数增加，总体的Throughput，Average与之关系图如下：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default"/>
        </w:rPr>
      </w:pP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5692140" cy="2021840"/>
            <wp:effectExtent l="0" t="0" r="228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3-1、当线程并发数为1时，</w:t>
      </w:r>
    </w:p>
    <w:p>
      <w:pPr>
        <w:pStyle w:val="1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TPS随着时间的变化曲线如下：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524375" cy="2609215"/>
            <wp:effectExtent l="0" t="0" r="222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rPr>
          <w:rFonts w:hint="default"/>
        </w:rPr>
      </w:pPr>
      <w:r>
        <w:rPr>
          <w:rFonts w:hint="default"/>
        </w:rPr>
        <w:t>响应时间分布如下：</w:t>
      </w:r>
    </w:p>
    <w:p>
      <w:pPr>
        <w:pStyle w:val="10"/>
        <w:ind w:left="0" w:leftChars="0" w:firstLine="0" w:firstLineChars="0"/>
      </w:pPr>
      <w:r>
        <w:drawing>
          <wp:inline distT="0" distB="0" distL="114300" distR="114300">
            <wp:extent cx="4390390" cy="24980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5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3-2、当线程并发数为5时，</w:t>
      </w:r>
    </w:p>
    <w:p>
      <w:pPr>
        <w:pStyle w:val="1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TPS随着时间的变化曲线如下：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657725" cy="2620645"/>
            <wp:effectExtent l="0" t="0" r="1587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rPr>
          <w:rFonts w:hint="default"/>
        </w:rPr>
      </w:pPr>
      <w:r>
        <w:rPr>
          <w:rFonts w:hint="default"/>
        </w:rPr>
        <w:t>响应时间分布如下：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39166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t>CPU和内存随着时间对变化</w:t>
      </w:r>
    </w:p>
    <w:p>
      <w:pPr>
        <w:pStyle w:val="10"/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4785" cy="2593975"/>
            <wp:effectExtent l="0" t="0" r="18415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default"/>
        </w:rPr>
        <w:t>3-3、当线程并发数为10时，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5266055" cy="1547495"/>
            <wp:effectExtent l="0" t="0" r="171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测试总结</w:t>
      </w:r>
    </w:p>
    <w:p>
      <w:pPr>
        <w:rPr>
          <w:rFonts w:hint="default"/>
          <w:sz w:val="24"/>
          <w:szCs w:val="24"/>
        </w:rPr>
      </w:pPr>
      <w:r>
        <w:rPr>
          <w:rStyle w:val="12"/>
          <w:rFonts w:hint="default"/>
        </w:rPr>
        <w:t>1、根据测试</w:t>
      </w:r>
      <w:r>
        <w:rPr>
          <w:rFonts w:hint="default"/>
          <w:sz w:val="24"/>
          <w:szCs w:val="24"/>
        </w:rPr>
        <w:t>报告（/reports/threadis1&amp;threadis5中的html文件）结果分析可知：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当线程并发数不大于5时：</w:t>
      </w:r>
    </w:p>
    <w:p>
      <w:pPr>
        <w:numPr>
          <w:ilvl w:val="0"/>
          <w:numId w:val="0"/>
        </w:numPr>
        <w:ind w:left="240" w:leftChars="100"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随着并发数增加，此接口的T</w:t>
      </w:r>
      <w:r>
        <w:rPr>
          <w:rFonts w:hint="default"/>
          <w:sz w:val="24"/>
          <w:szCs w:val="24"/>
        </w:rPr>
        <w:t>PS</w:t>
      </w:r>
      <w:r>
        <w:rPr>
          <w:rFonts w:hint="default"/>
          <w:sz w:val="24"/>
          <w:szCs w:val="24"/>
        </w:rPr>
        <w:t>呈增长趋势，最大达到2100 左右，响应时间也呈增大趋势，错误率为0%，满意度（APDEX）为1</w:t>
      </w:r>
    </w:p>
    <w:p>
      <w:pPr>
        <w:numPr>
          <w:ilvl w:val="0"/>
          <w:numId w:val="0"/>
        </w:numPr>
        <w:ind w:left="240" w:leftChars="100" w:firstLine="480" w:firstLineChars="200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2776855" cy="1193165"/>
            <wp:effectExtent l="0" t="0" r="171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且，CPU最大不超过80%，更多时候保持在60%以下，内存状态持续稳定，比较理想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</w:rPr>
      </w:pPr>
      <w:r>
        <w:rPr>
          <w:rFonts w:hint="default"/>
        </w:rPr>
        <w:t>当线程并发数大于5时：</w:t>
      </w:r>
    </w:p>
    <w:p>
      <w:pPr>
        <w:numPr>
          <w:ilvl w:val="0"/>
          <w:numId w:val="0"/>
        </w:numPr>
        <w:ind w:left="240" w:leftChars="100"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随着并发数增加，此接口的TPS呈迅速下降趋势，当线程并发数为10时，TPS降低为720左右，响应时间也快速呈增大趋势，错误率开始大于0%，满意度（APDEX）开始小于1，说明此接口性能在并发为5左右时已经达到</w:t>
      </w:r>
      <w:r>
        <w:rPr>
          <w:rFonts w:hint="default"/>
          <w:sz w:val="24"/>
          <w:szCs w:val="24"/>
        </w:rPr>
        <w:t>瓶颈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</w:rPr>
      </w:pP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综上所述，</w:t>
      </w:r>
      <w:r>
        <w:rPr>
          <w:rFonts w:hint="default"/>
          <w:sz w:val="24"/>
          <w:szCs w:val="24"/>
        </w:rPr>
        <w:t>此</w:t>
      </w:r>
      <w:r>
        <w:rPr>
          <w:rFonts w:hint="default"/>
          <w:sz w:val="24"/>
          <w:szCs w:val="24"/>
        </w:rPr>
        <w:t>接口的性能</w:t>
      </w:r>
      <w:r>
        <w:rPr>
          <w:rFonts w:hint="default"/>
          <w:sz w:val="24"/>
          <w:szCs w:val="24"/>
        </w:rPr>
        <w:t>状况如下：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TPS</w:t>
      </w:r>
      <w:r>
        <w:rPr>
          <w:rFonts w:hint="default"/>
          <w:sz w:val="24"/>
          <w:szCs w:val="24"/>
        </w:rPr>
        <w:t>最高约为2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00，此时的响应时间基本都小于500ms，CPU最大时未超过80%，内存稳定</w:t>
      </w:r>
      <w:r>
        <w:rPr>
          <w:rFonts w:hint="default"/>
          <w:sz w:val="24"/>
          <w:szCs w:val="24"/>
        </w:rPr>
        <w:t>。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当然，此性能测试的结果不是非常准确，可能受网络带宽，Python语言本身特点或者单机负载能力有限，压测脚本或配置等问题的影响，专业化的测试结果可能需要更多考虑。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color w:val="FF0000"/>
          <w:sz w:val="21"/>
          <w:szCs w:val="21"/>
          <w:u w:val="single"/>
        </w:rPr>
      </w:pPr>
      <w:r>
        <w:rPr>
          <w:color w:val="FF0000"/>
          <w:sz w:val="21"/>
          <w:szCs w:val="21"/>
          <w:u w:val="single"/>
        </w:rPr>
        <w:t>PS：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由于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eastAsia="zh-CN" w:bidi="ar"/>
        </w:rPr>
        <w:t>本次测试对象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是python实现的比较简单的http服务器，性能数据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eastAsia="zh-CN" w:bidi="ar"/>
        </w:rPr>
        <w:t>仅供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参考</w:t>
      </w:r>
    </w:p>
    <w:p>
      <w:pPr>
        <w:ind w:firstLine="480" w:firstLineChars="200"/>
        <w:rPr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71D2"/>
    <w:multiLevelType w:val="singleLevel"/>
    <w:tmpl w:val="5BF371D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7EEFF"/>
    <w:rsid w:val="36CA191A"/>
    <w:rsid w:val="66DF0759"/>
    <w:rsid w:val="675B64B4"/>
    <w:rsid w:val="6D6740B6"/>
    <w:rsid w:val="73772AFD"/>
    <w:rsid w:val="76DD09FA"/>
    <w:rsid w:val="776FD5E3"/>
    <w:rsid w:val="7DE5273E"/>
    <w:rsid w:val="8EFC9339"/>
    <w:rsid w:val="AFBD368E"/>
    <w:rsid w:val="BFBF1FD8"/>
    <w:rsid w:val="D9EFE4AE"/>
    <w:rsid w:val="FAFF15DD"/>
    <w:rsid w:val="FAFF311A"/>
    <w:rsid w:val="FAFFEDA1"/>
    <w:rsid w:val="FCF7EEFF"/>
    <w:rsid w:val="FF9E5D98"/>
    <w:rsid w:val="FFBB5941"/>
    <w:rsid w:val="FFEBDADB"/>
    <w:rsid w:val="FFFFD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2">
    <w:name w:val="标题 4 Char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2018-11-20T16:36:00Z</dcterms:created>
  <dc:creator>hongmeisun</dc:creator>
  <cp:lastModifiedBy>hongmeisun</cp:lastModifiedBy>
  <dcterms:modified xsi:type="dcterms:W3CDTF">2018-11-26T10:34:35Z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