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8"/>
        </w:rPr>
      </w:pPr>
      <w:r>
        <w:rPr>
          <w:b/>
          <w:sz w:val="48"/>
        </w:rPr>
        <w:t>接口</w:t>
      </w:r>
      <w:r>
        <w:rPr>
          <w:rFonts w:hint="eastAsia"/>
          <w:b/>
          <w:sz w:val="48"/>
        </w:rPr>
        <w:t>性能测试</w:t>
      </w:r>
    </w:p>
    <w:p>
      <w:pPr>
        <w:pStyle w:val="3"/>
        <w:rPr>
          <w:rFonts w:hint="eastAsia"/>
        </w:rPr>
      </w:pPr>
      <w:r>
        <w:rPr>
          <w:rFonts w:hint="eastAsia"/>
        </w:rPr>
        <w:t>测试</w:t>
      </w:r>
      <w:r>
        <w:rPr>
          <w:rFonts w:hint="default"/>
        </w:rPr>
        <w:t>目的</w:t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>针对entry_task</w:t>
      </w:r>
      <w:r>
        <w:rPr>
          <w:rFonts w:hint="default"/>
        </w:rPr>
        <w:t>中自己用python语言</w:t>
      </w:r>
      <w:r>
        <w:rPr>
          <w:rFonts w:hint="eastAsia"/>
        </w:rPr>
        <w:t>实现</w:t>
      </w:r>
      <w:r>
        <w:rPr>
          <w:rFonts w:hint="default"/>
        </w:rPr>
        <w:t>的</w:t>
      </w:r>
      <w:r>
        <w:rPr>
          <w:rFonts w:hint="eastAsia"/>
        </w:rPr>
        <w:t>接口进行性能测试</w:t>
      </w:r>
      <w:r>
        <w:rPr>
          <w:rFonts w:hint="default"/>
        </w:rPr>
        <w:t>，</w:t>
      </w:r>
      <w:r>
        <w:rPr>
          <w:rFonts w:hint="default"/>
          <w:lang w:eastAsia="zh-CN"/>
        </w:rPr>
        <w:t> 并通过对测试结果的分析，得到对接口性能的评估；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测试工具</w:t>
      </w:r>
    </w:p>
    <w:p>
      <w:pPr>
        <w:rPr>
          <w:rFonts w:hint="eastAsia"/>
        </w:rPr>
      </w:pPr>
      <w:r>
        <w:rPr>
          <w:rFonts w:hint="default"/>
        </w:rPr>
        <w:t>使用</w:t>
      </w:r>
      <w:r>
        <w:rPr>
          <w:rFonts w:hint="eastAsia"/>
        </w:rPr>
        <w:t>jmeter</w:t>
      </w:r>
      <w:r>
        <w:rPr>
          <w:rFonts w:hint="default"/>
        </w:rPr>
        <w:t>进行测试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测试环境</w:t>
      </w:r>
    </w:p>
    <w:p>
      <w:pPr>
        <w:rPr>
          <w:rFonts w:hint="eastAsia" w:ascii="Helvetica Neue" w:hAnsi="Helvetica Neue" w:cs="Helvetica Neue"/>
          <w:kern w:val="0"/>
          <w:sz w:val="22"/>
          <w:szCs w:val="22"/>
        </w:rPr>
      </w:pPr>
      <w:r>
        <w:rPr>
          <w:rFonts w:hint="eastAsia" w:ascii="Helvetica Neue" w:hAnsi="Helvetica Neue" w:cs="Helvetica Neue"/>
          <w:kern w:val="0"/>
          <w:sz w:val="22"/>
          <w:szCs w:val="22"/>
        </w:rPr>
        <w:t>接口服务和jmeter</w:t>
      </w:r>
      <w:r>
        <w:rPr>
          <w:rFonts w:hint="default" w:ascii="Helvetica Neue" w:hAnsi="Helvetica Neue" w:cs="Helvetica Neue"/>
          <w:kern w:val="0"/>
          <w:sz w:val="22"/>
          <w:szCs w:val="22"/>
        </w:rPr>
        <w:t xml:space="preserve"> 5.0</w:t>
      </w:r>
      <w:r>
        <w:rPr>
          <w:rFonts w:hint="eastAsia" w:ascii="Helvetica Neue" w:hAnsi="Helvetica Neue" w:cs="Helvetica Neue"/>
          <w:kern w:val="0"/>
          <w:sz w:val="22"/>
          <w:szCs w:val="22"/>
        </w:rPr>
        <w:t>部署在</w:t>
      </w:r>
      <w:r>
        <w:rPr>
          <w:rFonts w:ascii="Helvetica Neue" w:hAnsi="Helvetica Neue" w:cs="Helvetica Neue"/>
          <w:kern w:val="0"/>
          <w:sz w:val="22"/>
          <w:szCs w:val="22"/>
        </w:rPr>
        <w:t>MacBook Pro</w:t>
      </w:r>
      <w:r>
        <w:rPr>
          <w:rFonts w:hint="eastAsia" w:ascii="Helvetica Neue" w:hAnsi="Helvetica Neue" w:cs="Helvetica Neue"/>
          <w:kern w:val="0"/>
          <w:sz w:val="22"/>
          <w:szCs w:val="22"/>
        </w:rPr>
        <w:t>本地环境</w:t>
      </w:r>
    </w:p>
    <w:p>
      <w:pPr>
        <w:pStyle w:val="3"/>
        <w:rPr>
          <w:rFonts w:hint="eastAsia"/>
        </w:rPr>
      </w:pPr>
      <w:r>
        <w:rPr>
          <w:rFonts w:hint="eastAsia"/>
        </w:rPr>
        <w:t>测试</w:t>
      </w:r>
      <w:r>
        <w:rPr>
          <w:rFonts w:hint="default"/>
        </w:rPr>
        <w:t>对象</w:t>
      </w:r>
    </w:p>
    <w:p>
      <w:pPr>
        <w:pStyle w:val="3"/>
        <w:rPr>
          <w:rFonts w:hint="eastAsia" w:ascii="Helvetica Neue" w:hAnsi="Helvetica Neue" w:cs="Helvetica Neue" w:eastAsiaTheme="minorEastAsia"/>
          <w:b w:val="0"/>
          <w:bCs w:val="0"/>
          <w:kern w:val="0"/>
          <w:sz w:val="22"/>
          <w:szCs w:val="22"/>
          <w:lang w:val="en-US" w:eastAsia="zh-CN" w:bidi="ar-SA"/>
        </w:rPr>
      </w:pPr>
      <w:r>
        <w:rPr>
          <w:rFonts w:hint="eastAsia" w:ascii="Helvetica Neue" w:hAnsi="Helvetica Neue" w:cs="Helvetica Neue" w:eastAsiaTheme="minorEastAsia"/>
          <w:b w:val="0"/>
          <w:bCs w:val="0"/>
          <w:kern w:val="0"/>
          <w:sz w:val="22"/>
          <w:szCs w:val="22"/>
          <w:lang w:val="en-US" w:eastAsia="zh-CN" w:bidi="ar-SA"/>
        </w:rPr>
        <w:fldChar w:fldCharType="begin"/>
      </w:r>
      <w:r>
        <w:rPr>
          <w:rFonts w:hint="eastAsia" w:ascii="Helvetica Neue" w:hAnsi="Helvetica Neue" w:cs="Helvetica Neue" w:eastAsiaTheme="minorEastAsia"/>
          <w:b w:val="0"/>
          <w:bCs w:val="0"/>
          <w:kern w:val="0"/>
          <w:sz w:val="22"/>
          <w:szCs w:val="22"/>
          <w:lang w:val="en-US" w:eastAsia="zh-CN" w:bidi="ar-SA"/>
        </w:rPr>
        <w:instrText xml:space="preserve"> HYPERLINK "http://127.0.0.1:8080/shopee/test?a=2&amp;b=shm" </w:instrText>
      </w:r>
      <w:r>
        <w:rPr>
          <w:rFonts w:hint="eastAsia" w:ascii="Helvetica Neue" w:hAnsi="Helvetica Neue" w:cs="Helvetica Neue" w:eastAsiaTheme="minorEastAsia"/>
          <w:b w:val="0"/>
          <w:bCs w:val="0"/>
          <w:kern w:val="0"/>
          <w:sz w:val="22"/>
          <w:szCs w:val="22"/>
          <w:lang w:val="en-US" w:eastAsia="zh-CN" w:bidi="ar-SA"/>
        </w:rPr>
        <w:fldChar w:fldCharType="separate"/>
      </w:r>
      <w:r>
        <w:rPr>
          <w:rFonts w:hint="eastAsia" w:ascii="Helvetica Neue" w:hAnsi="Helvetica Neue" w:cs="Helvetica Neue" w:eastAsiaTheme="minorEastAsia"/>
          <w:b w:val="0"/>
          <w:bCs w:val="0"/>
          <w:kern w:val="0"/>
          <w:sz w:val="22"/>
          <w:szCs w:val="22"/>
          <w:lang w:val="en-US" w:eastAsia="zh-CN" w:bidi="ar-SA"/>
        </w:rPr>
        <w:t>http://127.0.0.1:8080/shopee/test?a=2&amp;b=shm</w:t>
      </w:r>
      <w:r>
        <w:rPr>
          <w:rFonts w:hint="eastAsia" w:ascii="Helvetica Neue" w:hAnsi="Helvetica Neue" w:cs="Helvetica Neue" w:eastAsiaTheme="minorEastAsia"/>
          <w:b w:val="0"/>
          <w:bCs w:val="0"/>
          <w:kern w:val="0"/>
          <w:sz w:val="22"/>
          <w:szCs w:val="22"/>
          <w:lang w:val="en-US" w:eastAsia="zh-CN" w:bidi="ar-SA"/>
        </w:rPr>
        <w:fldChar w:fldCharType="end"/>
      </w:r>
    </w:p>
    <w:p>
      <w:pPr>
        <w:pStyle w:val="3"/>
        <w:rPr>
          <w:rFonts w:hint="eastAsia"/>
        </w:rPr>
      </w:pPr>
      <w:r>
        <w:rPr>
          <w:rFonts w:hint="eastAsia"/>
        </w:rPr>
        <w:t>测试场景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安装</w:t>
      </w:r>
      <w:r>
        <w:rPr>
          <w:rFonts w:hint="default"/>
          <w:sz w:val="22"/>
          <w:szCs w:val="22"/>
        </w:rPr>
        <w:t xml:space="preserve">启动Jmeter，使用非 GUI 模式运行 JMeter </w:t>
      </w:r>
      <w:r>
        <w:rPr>
          <w:rFonts w:hint="default"/>
          <w:sz w:val="22"/>
          <w:szCs w:val="22"/>
        </w:rPr>
        <w:t>对接口进行性能</w:t>
      </w:r>
      <w:r>
        <w:rPr>
          <w:rFonts w:hint="default"/>
          <w:sz w:val="22"/>
          <w:szCs w:val="22"/>
        </w:rPr>
        <w:t>测试</w:t>
      </w:r>
      <w:r>
        <w:rPr>
          <w:rFonts w:hint="default"/>
          <w:sz w:val="22"/>
          <w:szCs w:val="22"/>
        </w:rPr>
        <w:t>，并生成测试报告（见文件夹report里面的html文件）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测试时长为10分钟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测试并发线程分别为1，5，10</w:t>
      </w:r>
    </w:p>
    <w:p>
      <w:pPr>
        <w:pStyle w:val="3"/>
        <w:rPr>
          <w:rFonts w:hint="eastAsia"/>
        </w:rPr>
      </w:pPr>
      <w:r>
        <w:rPr>
          <w:rFonts w:hint="eastAsia"/>
        </w:rPr>
        <w:t>测试结果</w:t>
      </w:r>
      <w:r>
        <w:rPr>
          <w:rFonts w:hint="default"/>
        </w:rPr>
        <w:t>分析</w:t>
      </w:r>
    </w:p>
    <w:p>
      <w:pPr>
        <w:pStyle w:val="4"/>
        <w:rPr>
          <w:rFonts w:hint="default"/>
        </w:rPr>
      </w:pPr>
      <w:r>
        <w:rPr>
          <w:rFonts w:hint="default"/>
        </w:rPr>
        <w:t>1、</w:t>
      </w:r>
      <w:r>
        <w:rPr>
          <w:rFonts w:hint="default"/>
        </w:rPr>
        <w:t>jmeter测试聚合报告数据如下：</w:t>
      </w:r>
    </w:p>
    <w:p>
      <w:pPr>
        <w:pStyle w:val="10"/>
        <w:widowControl w:val="0"/>
        <w:numPr>
          <w:numId w:val="0"/>
        </w:numPr>
        <w:jc w:val="both"/>
        <w:rPr>
          <w:rFonts w:hint="eastAsia"/>
        </w:rPr>
      </w:pPr>
    </w:p>
    <w:tbl>
      <w:tblPr>
        <w:tblStyle w:val="9"/>
        <w:tblW w:w="9098" w:type="dxa"/>
        <w:jc w:val="center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944"/>
        <w:gridCol w:w="779"/>
        <w:gridCol w:w="696"/>
        <w:gridCol w:w="915"/>
        <w:gridCol w:w="1240"/>
        <w:gridCol w:w="1765"/>
        <w:gridCol w:w="1683"/>
      </w:tblGrid>
      <w:tr>
        <w:tblPrEx>
          <w:tblLayout w:type="fixed"/>
        </w:tblPrEx>
        <w:trPr>
          <w:trHeight w:val="420" w:hRule="atLeast"/>
          <w:jc w:val="center"/>
        </w:trPr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D7EE"/>
          </w:tcPr>
          <w:p>
            <w:pPr>
              <w:widowControl/>
              <w:jc w:val="left"/>
              <w:rPr>
                <w:rFonts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  <w:t>Threads</w:t>
            </w:r>
          </w:p>
        </w:tc>
        <w:tc>
          <w:tcPr>
            <w:tcW w:w="9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  <w:t>Average</w:t>
            </w:r>
          </w:p>
        </w:tc>
        <w:tc>
          <w:tcPr>
            <w:tcW w:w="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  <w:t>Min</w:t>
            </w:r>
          </w:p>
        </w:tc>
        <w:tc>
          <w:tcPr>
            <w:tcW w:w="6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  <w:t>Max</w:t>
            </w:r>
          </w:p>
        </w:tc>
        <w:tc>
          <w:tcPr>
            <w:tcW w:w="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  <w:t>Error %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  <w:t>Throughput</w:t>
            </w:r>
          </w:p>
        </w:tc>
        <w:tc>
          <w:tcPr>
            <w:tcW w:w="1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  <w:t>Received KB/sec</w:t>
            </w:r>
          </w:p>
        </w:tc>
        <w:tc>
          <w:tcPr>
            <w:tcW w:w="16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D7EE"/>
          </w:tcPr>
          <w:p>
            <w:pPr>
              <w:widowControl/>
              <w:jc w:val="left"/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b/>
                <w:bCs/>
                <w:color w:val="000000"/>
                <w:kern w:val="0"/>
                <w:sz w:val="16"/>
                <w:szCs w:val="28"/>
              </w:rPr>
              <w:t>Sent KB/sec</w:t>
            </w:r>
          </w:p>
        </w:tc>
      </w:tr>
      <w:tr>
        <w:tblPrEx>
          <w:tblLayout w:type="fixed"/>
        </w:tblPrEx>
        <w:trPr>
          <w:trHeight w:val="360" w:hRule="atLeast"/>
          <w:jc w:val="center"/>
        </w:trPr>
        <w:tc>
          <w:tcPr>
            <w:tcW w:w="10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0.63</w:t>
            </w:r>
          </w:p>
        </w:tc>
        <w:tc>
          <w:tcPr>
            <w:tcW w:w="7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5773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  <w:t>0.00%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1521.43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312.01</w:t>
            </w:r>
          </w:p>
        </w:tc>
        <w:tc>
          <w:tcPr>
            <w:tcW w:w="1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206.52</w:t>
            </w:r>
          </w:p>
        </w:tc>
      </w:tr>
      <w:tr>
        <w:tblPrEx>
          <w:tblLayout w:type="fixed"/>
        </w:tblPrEx>
        <w:trPr>
          <w:trHeight w:val="360" w:hRule="atLeast"/>
          <w:jc w:val="center"/>
        </w:trPr>
        <w:tc>
          <w:tcPr>
            <w:tcW w:w="10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  <w:t>5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2.33</w:t>
            </w:r>
          </w:p>
        </w:tc>
        <w:tc>
          <w:tcPr>
            <w:tcW w:w="7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1737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  <w:t>0.00%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2113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433.43</w:t>
            </w:r>
          </w:p>
        </w:tc>
        <w:tc>
          <w:tcPr>
            <w:tcW w:w="1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286.89</w:t>
            </w:r>
          </w:p>
        </w:tc>
      </w:tr>
      <w:tr>
        <w:tblPrEx>
          <w:tblLayout w:type="fixed"/>
        </w:tblPrEx>
        <w:trPr>
          <w:trHeight w:val="360" w:hRule="atLeast"/>
          <w:jc w:val="center"/>
        </w:trPr>
        <w:tc>
          <w:tcPr>
            <w:tcW w:w="10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  <w:t>10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13.41</w:t>
            </w:r>
          </w:p>
        </w:tc>
        <w:tc>
          <w:tcPr>
            <w:tcW w:w="7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76751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  <w:t>0.0</w:t>
            </w: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7</w:t>
            </w:r>
            <w:r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  <w:t>%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722</w:t>
            </w:r>
          </w:p>
        </w:tc>
        <w:tc>
          <w:tcPr>
            <w:tcW w:w="1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149.74</w:t>
            </w:r>
          </w:p>
        </w:tc>
        <w:tc>
          <w:tcPr>
            <w:tcW w:w="16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</w:tcPr>
          <w:p>
            <w:pPr>
              <w:widowControl/>
              <w:jc w:val="right"/>
              <w:rPr>
                <w:rFonts w:hint="eastAsia" w:ascii="DengXian" w:hAnsi="DengXian" w:eastAsia="DengXian" w:cs="Times New Roman"/>
                <w:color w:val="000000"/>
                <w:kern w:val="0"/>
                <w:sz w:val="16"/>
                <w:szCs w:val="28"/>
              </w:rPr>
            </w:pPr>
            <w:r>
              <w:rPr>
                <w:rFonts w:hint="default" w:ascii="DengXian" w:hAnsi="DengXian" w:eastAsia="DengXian" w:cs="Times New Roman"/>
                <w:color w:val="000000"/>
                <w:kern w:val="0"/>
                <w:sz w:val="16"/>
                <w:szCs w:val="28"/>
              </w:rPr>
              <w:t>97.93</w:t>
            </w:r>
          </w:p>
        </w:tc>
      </w:tr>
    </w:tbl>
    <w:p>
      <w:pPr>
        <w:pStyle w:val="4"/>
        <w:rPr>
          <w:rFonts w:hint="default"/>
        </w:rPr>
      </w:pPr>
      <w:r>
        <w:rPr>
          <w:rFonts w:hint="default"/>
        </w:rPr>
        <w:t>2、表头说明：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Label - 如图，在不勾选"Include group name in label?"复选框的情况下，为请求取样器的名称，否则为“请求取样器所在线程组:请求取样器名称”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# Samples - 用同一个请求取样器，发送请求的数量(注意：该值是不断累计的)。比如，10个线程数设置为10，迭代10次，那么每运行一次测试，该值就增加10*10=100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Average - 默认情况下是单个Request的平均响应时间，当使用了Transaction Controller 时，也可以以Transaction为单位显示平均响应时间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Min - 针对同一请求取样器，请求样本的最小响应时间</w:t>
      </w:r>
      <w:bookmarkStart w:id="0" w:name="_GoBack"/>
      <w:bookmarkEnd w:id="0"/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Max - 针对同一请求取样器，请求样本的最大响应时间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Error % - 出现错误的请求样本的百分比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Throughput - 吞吐量以“requests/second、requests /minute、requests /hour”来衡量。 时间单位已经被选取为second，所以，显示速率至少是1.0，即每秒1个请求。 当吞吐量被保存到CVS文件时，采用的是requests/second，所以30.0 requests/second 在CVS中被保存为0.5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Kb/sec - 以Kilobytes/seond来衡量的吞吐量</w:t>
      </w:r>
    </w:p>
    <w:p>
      <w:pPr>
        <w:pStyle w:val="5"/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注意：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1&gt;.无特别说明，以上时间的单位均为ms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/>
          <w:i/>
          <w:iCs/>
          <w:sz w:val="20"/>
          <w:szCs w:val="20"/>
        </w:rPr>
      </w:pPr>
      <w:r>
        <w:rPr>
          <w:rFonts w:hint="default"/>
          <w:i/>
          <w:iCs/>
          <w:sz w:val="20"/>
          <w:szCs w:val="20"/>
        </w:rPr>
        <w:t>2&gt;.请求响应时间指的是从client端发出请求到得到响应的整个时间</w:t>
      </w:r>
    </w:p>
    <w:p>
      <w:pPr>
        <w:pStyle w:val="4"/>
        <w:rPr>
          <w:rFonts w:hint="eastAsia"/>
        </w:rPr>
      </w:pPr>
      <w:r>
        <w:rPr>
          <w:rFonts w:hint="default"/>
        </w:rPr>
        <w:t>3、随着并发数增加，</w:t>
      </w:r>
      <w:r>
        <w:rPr>
          <w:rFonts w:hint="default"/>
        </w:rPr>
        <w:t>总体的</w:t>
      </w:r>
      <w:r>
        <w:rPr>
          <w:rFonts w:hint="default"/>
        </w:rPr>
        <w:t>Throughput，Averag</w:t>
      </w:r>
      <w:r>
        <w:rPr>
          <w:rFonts w:hint="default"/>
        </w:rPr>
        <w:t>e</w:t>
      </w:r>
      <w:r>
        <w:rPr>
          <w:rFonts w:hint="default"/>
        </w:rPr>
        <w:t>与之关系图如下：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default"/>
        </w:rPr>
      </w:pPr>
    </w:p>
    <w:p>
      <w:pPr>
        <w:pStyle w:val="10"/>
        <w:numPr>
          <w:ilvl w:val="0"/>
          <w:numId w:val="0"/>
        </w:numPr>
      </w:pPr>
      <w:r>
        <w:drawing>
          <wp:inline distT="0" distB="0" distL="114300" distR="114300">
            <wp:extent cx="5692140" cy="2021840"/>
            <wp:effectExtent l="0" t="0" r="228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</w:rPr>
      </w:pPr>
      <w:r>
        <w:rPr>
          <w:rFonts w:hint="default"/>
        </w:rPr>
        <w:t>3-1、当线程并发数为1时，</w:t>
      </w:r>
    </w:p>
    <w:p>
      <w:pPr>
        <w:pStyle w:val="10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TPS随着时间的变化曲线如下：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4524375" cy="2609215"/>
            <wp:effectExtent l="0" t="0" r="222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0" w:leftChars="0" w:firstLine="0" w:firstLineChars="0"/>
        <w:rPr>
          <w:rFonts w:hint="default"/>
        </w:rPr>
      </w:pPr>
      <w:r>
        <w:rPr>
          <w:rFonts w:hint="default"/>
        </w:rPr>
        <w:t>响应时间分布如下：</w:t>
      </w:r>
    </w:p>
    <w:p>
      <w:pPr>
        <w:pStyle w:val="10"/>
        <w:ind w:left="0" w:leftChars="0" w:firstLine="0" w:firstLineChars="0"/>
      </w:pPr>
      <w:r>
        <w:drawing>
          <wp:inline distT="0" distB="0" distL="114300" distR="114300">
            <wp:extent cx="4390390" cy="2498090"/>
            <wp:effectExtent l="0" t="0" r="381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</w:pPr>
    </w:p>
    <w:p>
      <w:pPr>
        <w:pStyle w:val="5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3-</w:t>
      </w:r>
      <w:r>
        <w:rPr>
          <w:rFonts w:hint="default" w:ascii="宋体" w:hAnsi="宋体" w:eastAsia="宋体" w:cs="宋体"/>
        </w:rPr>
        <w:t>2</w:t>
      </w:r>
      <w:r>
        <w:rPr>
          <w:rFonts w:hint="default" w:ascii="宋体" w:hAnsi="宋体" w:eastAsia="宋体" w:cs="宋体"/>
        </w:rPr>
        <w:t>、当线程并发数为</w:t>
      </w:r>
      <w:r>
        <w:rPr>
          <w:rFonts w:hint="default" w:ascii="宋体" w:hAnsi="宋体" w:eastAsia="宋体" w:cs="宋体"/>
        </w:rPr>
        <w:t>5</w:t>
      </w:r>
      <w:r>
        <w:rPr>
          <w:rFonts w:hint="default" w:ascii="宋体" w:hAnsi="宋体" w:eastAsia="宋体" w:cs="宋体"/>
        </w:rPr>
        <w:t>时，</w:t>
      </w:r>
    </w:p>
    <w:p>
      <w:pPr>
        <w:pStyle w:val="10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TPS随着时间的变化曲线如下：</w:t>
      </w:r>
    </w:p>
    <w:p>
      <w:pPr>
        <w:pStyle w:val="10"/>
        <w:numPr>
          <w:ilvl w:val="0"/>
          <w:numId w:val="0"/>
        </w:numPr>
      </w:pPr>
      <w:r>
        <w:drawing>
          <wp:inline distT="0" distB="0" distL="114300" distR="114300">
            <wp:extent cx="4657725" cy="2620645"/>
            <wp:effectExtent l="0" t="0" r="15875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0" w:leftChars="0" w:firstLine="0" w:firstLineChars="0"/>
        <w:rPr>
          <w:rFonts w:hint="default"/>
        </w:rPr>
      </w:pPr>
      <w:r>
        <w:rPr>
          <w:rFonts w:hint="default"/>
        </w:rPr>
        <w:t>响应时间分布如下：</w:t>
      </w:r>
    </w:p>
    <w:p>
      <w:pPr>
        <w:pStyle w:val="10"/>
        <w:numPr>
          <w:ilvl w:val="0"/>
          <w:numId w:val="0"/>
        </w:numPr>
      </w:pPr>
      <w:r>
        <w:drawing>
          <wp:inline distT="0" distB="0" distL="114300" distR="114300">
            <wp:extent cx="4391660" cy="2505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t>CPU和内存随着时间对变化</w:t>
      </w:r>
    </w:p>
    <w:p>
      <w:pPr>
        <w:pStyle w:val="10"/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64785" cy="2593975"/>
            <wp:effectExtent l="0" t="0" r="18415" b="222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9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default"/>
        </w:rPr>
        <w:t>3-</w:t>
      </w:r>
      <w:r>
        <w:rPr>
          <w:rFonts w:hint="default"/>
        </w:rPr>
        <w:t>3</w:t>
      </w:r>
      <w:r>
        <w:rPr>
          <w:rFonts w:hint="default"/>
        </w:rPr>
        <w:t>、当线程并发数为</w:t>
      </w:r>
      <w:r>
        <w:rPr>
          <w:rFonts w:hint="default"/>
        </w:rPr>
        <w:t>10</w:t>
      </w:r>
      <w:r>
        <w:rPr>
          <w:rFonts w:hint="default"/>
        </w:rPr>
        <w:t>时，</w:t>
      </w:r>
    </w:p>
    <w:p>
      <w:pPr>
        <w:pStyle w:val="3"/>
        <w:rPr>
          <w:rFonts w:hint="eastAsia"/>
        </w:rPr>
      </w:pPr>
      <w:r>
        <w:drawing>
          <wp:inline distT="0" distB="0" distL="114300" distR="114300">
            <wp:extent cx="5266055" cy="1547495"/>
            <wp:effectExtent l="0" t="0" r="171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4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测试总结</w:t>
      </w:r>
    </w:p>
    <w:p>
      <w:pPr>
        <w:rPr>
          <w:rFonts w:hint="default"/>
          <w:sz w:val="24"/>
          <w:szCs w:val="24"/>
        </w:rPr>
      </w:pPr>
      <w:r>
        <w:rPr>
          <w:rStyle w:val="12"/>
          <w:rFonts w:hint="default"/>
        </w:rPr>
        <w:t>1、</w:t>
      </w:r>
      <w:r>
        <w:rPr>
          <w:rStyle w:val="12"/>
          <w:rFonts w:hint="default"/>
        </w:rPr>
        <w:t>根据</w:t>
      </w:r>
      <w:r>
        <w:rPr>
          <w:rStyle w:val="12"/>
          <w:rFonts w:hint="default"/>
        </w:rPr>
        <w:t>测试</w:t>
      </w:r>
      <w:r>
        <w:rPr>
          <w:rFonts w:hint="default"/>
          <w:sz w:val="24"/>
          <w:szCs w:val="24"/>
        </w:rPr>
        <w:t>报告（/reports/threadis1&amp;</w:t>
      </w:r>
      <w:r>
        <w:rPr>
          <w:rFonts w:hint="default"/>
          <w:sz w:val="24"/>
          <w:szCs w:val="24"/>
        </w:rPr>
        <w:t>threadis</w:t>
      </w:r>
      <w:r>
        <w:rPr>
          <w:rFonts w:hint="default"/>
          <w:sz w:val="24"/>
          <w:szCs w:val="24"/>
        </w:rPr>
        <w:t>5中的html文件）</w:t>
      </w:r>
      <w:r>
        <w:rPr>
          <w:rFonts w:hint="default"/>
          <w:sz w:val="24"/>
          <w:szCs w:val="24"/>
        </w:rPr>
        <w:t>结果分析</w:t>
      </w:r>
      <w:r>
        <w:rPr>
          <w:rFonts w:hint="default"/>
          <w:sz w:val="24"/>
          <w:szCs w:val="24"/>
        </w:rPr>
        <w:t>可知：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当线程并发数不大于5时：</w:t>
      </w:r>
    </w:p>
    <w:p>
      <w:pPr>
        <w:numPr>
          <w:numId w:val="0"/>
        </w:numPr>
        <w:ind w:left="240" w:leftChars="100"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随着并发数增加，此接口的TPS呈增长趋势，最大达到2100 /sec左右，响应时间也呈增大趋势，错误率为0%，满意度</w:t>
      </w:r>
      <w:r>
        <w:rPr>
          <w:rFonts w:hint="default"/>
          <w:sz w:val="24"/>
          <w:szCs w:val="24"/>
        </w:rPr>
        <w:t>（</w:t>
      </w:r>
      <w:r>
        <w:rPr>
          <w:rFonts w:hint="default"/>
          <w:sz w:val="24"/>
          <w:szCs w:val="24"/>
        </w:rPr>
        <w:t>APDEX</w:t>
      </w:r>
      <w:r>
        <w:rPr>
          <w:rFonts w:hint="default"/>
          <w:sz w:val="24"/>
          <w:szCs w:val="24"/>
        </w:rPr>
        <w:t>）</w:t>
      </w:r>
      <w:r>
        <w:rPr>
          <w:rFonts w:hint="default"/>
          <w:sz w:val="24"/>
          <w:szCs w:val="24"/>
        </w:rPr>
        <w:t>为1</w:t>
      </w:r>
    </w:p>
    <w:p>
      <w:pPr>
        <w:numPr>
          <w:numId w:val="0"/>
        </w:numPr>
        <w:ind w:left="240" w:leftChars="100" w:firstLine="480" w:firstLineChars="200"/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2776855" cy="1193165"/>
            <wp:effectExtent l="0" t="0" r="1714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且，CPU最大不超过80%，更多时候保持在60%以下，内存状态持续稳定，比较理想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</w:rPr>
      </w:pPr>
      <w:r>
        <w:rPr>
          <w:rFonts w:hint="default"/>
        </w:rPr>
        <w:t>当线程并发数大于5时：</w:t>
      </w:r>
    </w:p>
    <w:p>
      <w:pPr>
        <w:numPr>
          <w:ilvl w:val="0"/>
          <w:numId w:val="0"/>
        </w:numPr>
        <w:ind w:left="240" w:leftChars="100" w:firstLine="480" w:firstLineChars="2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随着并发数增加，此接口的TPS呈</w:t>
      </w:r>
      <w:r>
        <w:rPr>
          <w:rFonts w:hint="default"/>
          <w:sz w:val="24"/>
          <w:szCs w:val="24"/>
        </w:rPr>
        <w:t>迅速下降</w:t>
      </w:r>
      <w:r>
        <w:rPr>
          <w:rFonts w:hint="default"/>
          <w:sz w:val="24"/>
          <w:szCs w:val="24"/>
        </w:rPr>
        <w:t>趋势，</w:t>
      </w:r>
      <w:r>
        <w:rPr>
          <w:rFonts w:hint="default"/>
          <w:sz w:val="24"/>
          <w:szCs w:val="24"/>
        </w:rPr>
        <w:t>当线程并发数为10时，TPS降低为720</w:t>
      </w:r>
      <w:r>
        <w:rPr>
          <w:rFonts w:hint="default"/>
          <w:sz w:val="24"/>
          <w:szCs w:val="24"/>
        </w:rPr>
        <w:t>/sec左右，响应时间也</w:t>
      </w:r>
      <w:r>
        <w:rPr>
          <w:rFonts w:hint="default"/>
          <w:sz w:val="24"/>
          <w:szCs w:val="24"/>
        </w:rPr>
        <w:t>快速</w:t>
      </w:r>
      <w:r>
        <w:rPr>
          <w:rFonts w:hint="default"/>
          <w:sz w:val="24"/>
          <w:szCs w:val="24"/>
        </w:rPr>
        <w:t>呈增大趋势，错误率</w:t>
      </w:r>
      <w:r>
        <w:rPr>
          <w:rFonts w:hint="default"/>
          <w:sz w:val="24"/>
          <w:szCs w:val="24"/>
        </w:rPr>
        <w:t>开始大于</w:t>
      </w:r>
      <w:r>
        <w:rPr>
          <w:rFonts w:hint="default"/>
          <w:sz w:val="24"/>
          <w:szCs w:val="24"/>
        </w:rPr>
        <w:t>0%，满意度（APDEX）</w:t>
      </w:r>
      <w:r>
        <w:rPr>
          <w:rFonts w:hint="default"/>
          <w:sz w:val="24"/>
          <w:szCs w:val="24"/>
        </w:rPr>
        <w:t>开始小于</w:t>
      </w:r>
      <w:r>
        <w:rPr>
          <w:rFonts w:hint="default"/>
          <w:sz w:val="24"/>
          <w:szCs w:val="24"/>
        </w:rPr>
        <w:t>1</w:t>
      </w:r>
      <w:r>
        <w:rPr>
          <w:rFonts w:hint="default"/>
          <w:sz w:val="24"/>
          <w:szCs w:val="24"/>
        </w:rPr>
        <w:t>，说明此接口性能在并发为5左右时已经达到最佳状态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</w:rPr>
      </w:pPr>
    </w:p>
    <w:p>
      <w:pPr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综上所述，在持续10分钟的测试过程中，当并发线程数为5左右时，接口的性能处于最佳状态，其中Throughput</w:t>
      </w:r>
      <w:r>
        <w:rPr>
          <w:rFonts w:hint="default"/>
          <w:sz w:val="24"/>
          <w:szCs w:val="24"/>
        </w:rPr>
        <w:t>最高</w:t>
      </w:r>
      <w:r>
        <w:rPr>
          <w:rFonts w:hint="default"/>
          <w:sz w:val="24"/>
          <w:szCs w:val="24"/>
        </w:rPr>
        <w:t>约为2200/sec，此时的响应时间基本都小于500ms，CPU最大时未超过80%，内存稳定。</w:t>
      </w:r>
    </w:p>
    <w:p>
      <w:pPr>
        <w:rPr>
          <w:rFonts w:hint="default"/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当然，此性能测试的结果不是非常准确，可能受网络带宽，</w:t>
      </w:r>
      <w:r>
        <w:rPr>
          <w:sz w:val="24"/>
          <w:szCs w:val="24"/>
        </w:rPr>
        <w:t>Python语言本身特点</w:t>
      </w:r>
      <w:r>
        <w:rPr>
          <w:sz w:val="24"/>
          <w:szCs w:val="24"/>
        </w:rPr>
        <w:t>或者单机负载能力有限，压测脚本或配置等问题的影响，专业化的测试结果可能需要更多考虑。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color w:val="FF0000"/>
          <w:sz w:val="21"/>
          <w:szCs w:val="21"/>
          <w:u w:val="single"/>
        </w:rPr>
      </w:pPr>
      <w:r>
        <w:rPr>
          <w:color w:val="FF0000"/>
          <w:sz w:val="21"/>
          <w:szCs w:val="21"/>
          <w:u w:val="single"/>
        </w:rPr>
        <w:t>PS：</w:t>
      </w:r>
      <w:r>
        <w:rPr>
          <w:rFonts w:ascii="Helvetica Neue" w:hAnsi="Helvetica Neue" w:eastAsia="Helvetica Neue" w:cs="Helvetica Neue"/>
          <w:color w:val="FF0000"/>
          <w:kern w:val="0"/>
          <w:sz w:val="21"/>
          <w:szCs w:val="21"/>
          <w:u w:val="single"/>
          <w:lang w:val="en-US" w:eastAsia="zh-CN" w:bidi="ar"/>
        </w:rPr>
        <w:t>由于</w:t>
      </w:r>
      <w:r>
        <w:rPr>
          <w:rFonts w:ascii="Helvetica Neue" w:hAnsi="Helvetica Neue" w:eastAsia="Helvetica Neue" w:cs="Helvetica Neue"/>
          <w:color w:val="FF0000"/>
          <w:kern w:val="0"/>
          <w:sz w:val="21"/>
          <w:szCs w:val="21"/>
          <w:u w:val="single"/>
          <w:lang w:eastAsia="zh-CN" w:bidi="ar"/>
        </w:rPr>
        <w:t>本次测试对象</w:t>
      </w:r>
      <w:r>
        <w:rPr>
          <w:rFonts w:ascii="Helvetica Neue" w:hAnsi="Helvetica Neue" w:eastAsia="Helvetica Neue" w:cs="Helvetica Neue"/>
          <w:color w:val="FF0000"/>
          <w:kern w:val="0"/>
          <w:sz w:val="21"/>
          <w:szCs w:val="21"/>
          <w:u w:val="single"/>
          <w:lang w:val="en-US" w:eastAsia="zh-CN" w:bidi="ar"/>
        </w:rPr>
        <w:t>是python实现的比较简单的http服务器，性能数据</w:t>
      </w:r>
      <w:r>
        <w:rPr>
          <w:rFonts w:ascii="Helvetica Neue" w:hAnsi="Helvetica Neue" w:eastAsia="Helvetica Neue" w:cs="Helvetica Neue"/>
          <w:color w:val="FF0000"/>
          <w:kern w:val="0"/>
          <w:sz w:val="21"/>
          <w:szCs w:val="21"/>
          <w:u w:val="single"/>
          <w:lang w:eastAsia="zh-CN" w:bidi="ar"/>
        </w:rPr>
        <w:t>仅供</w:t>
      </w:r>
      <w:r>
        <w:rPr>
          <w:rFonts w:ascii="Helvetica Neue" w:hAnsi="Helvetica Neue" w:eastAsia="Helvetica Neue" w:cs="Helvetica Neue"/>
          <w:color w:val="FF0000"/>
          <w:kern w:val="0"/>
          <w:sz w:val="21"/>
          <w:szCs w:val="21"/>
          <w:u w:val="single"/>
          <w:lang w:val="en-US" w:eastAsia="zh-CN" w:bidi="ar"/>
        </w:rPr>
        <w:t>参考</w:t>
      </w:r>
    </w:p>
    <w:p>
      <w:pPr>
        <w:ind w:firstLine="480" w:firstLineChars="200"/>
        <w:rPr>
          <w:sz w:val="24"/>
          <w:szCs w:val="24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DengXian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DengXi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371D2"/>
    <w:multiLevelType w:val="singleLevel"/>
    <w:tmpl w:val="5BF371D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7EEFF"/>
    <w:rsid w:val="36CA191A"/>
    <w:rsid w:val="66DF0759"/>
    <w:rsid w:val="675B64B4"/>
    <w:rsid w:val="6D6740B6"/>
    <w:rsid w:val="73772AFD"/>
    <w:rsid w:val="76DD09FA"/>
    <w:rsid w:val="776FD5E3"/>
    <w:rsid w:val="7DE5273E"/>
    <w:rsid w:val="8EFC9339"/>
    <w:rsid w:val="AFBD368E"/>
    <w:rsid w:val="D9EFE4AE"/>
    <w:rsid w:val="FAFF15DD"/>
    <w:rsid w:val="FAFF311A"/>
    <w:rsid w:val="FAFFEDA1"/>
    <w:rsid w:val="FCF7EEFF"/>
    <w:rsid w:val="FF9E5D98"/>
    <w:rsid w:val="FFBB5941"/>
    <w:rsid w:val="FFEBDADB"/>
    <w:rsid w:val="FFFFD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2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12">
    <w:name w:val="标题 4 Char"/>
    <w:link w:val="5"/>
    <w:uiPriority w:val="0"/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Office_2.2.0.623_F1E327BC-269C-435d-A152-05C5408002CA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2018-11-20T08:36:00Z</dcterms:created>
  <dc:creator>hongmeisun</dc:creator>
  <cp:lastModifiedBy>hongmeisun</cp:lastModifiedBy>
  <dcterms:modified xsi:type="dcterms:W3CDTF">2018-11-26T10:17:16Z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2052-2.2.0.623</vt:lpwstr>
  </property>
</Properties>
</file>