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8163B" w14:textId="6B5A5CB7" w:rsidR="00E32B8E" w:rsidRPr="008C6820" w:rsidRDefault="00E32B8E" w:rsidP="008C6820">
      <w:pPr>
        <w:jc w:val="center"/>
        <w:rPr>
          <w:rFonts w:hint="eastAsia"/>
          <w:sz w:val="32"/>
          <w:szCs w:val="32"/>
        </w:rPr>
      </w:pPr>
      <w:r w:rsidRPr="008C6820">
        <w:rPr>
          <w:rFonts w:hint="eastAsia"/>
          <w:sz w:val="32"/>
          <w:szCs w:val="32"/>
        </w:rPr>
        <w:t>函数拟合实验报告</w:t>
      </w:r>
    </w:p>
    <w:p w14:paraId="0F1CB14F" w14:textId="0F8CF979" w:rsidR="00E32B8E" w:rsidRPr="008C6820" w:rsidRDefault="008C6820" w:rsidP="008C6820">
      <w:pPr>
        <w:outlineLvl w:val="0"/>
        <w:rPr>
          <w:sz w:val="24"/>
          <w:szCs w:val="24"/>
        </w:rPr>
      </w:pPr>
      <w:r>
        <w:rPr>
          <w:rFonts w:hint="eastAsia"/>
          <w:sz w:val="24"/>
          <w:szCs w:val="24"/>
        </w:rPr>
        <w:t>一、</w:t>
      </w:r>
      <w:r w:rsidR="00E32B8E" w:rsidRPr="008C6820">
        <w:rPr>
          <w:rFonts w:hint="eastAsia"/>
          <w:sz w:val="24"/>
          <w:szCs w:val="24"/>
        </w:rPr>
        <w:t>函数定义</w:t>
      </w:r>
    </w:p>
    <w:p w14:paraId="029689E7" w14:textId="106EC91F" w:rsidR="00E32B8E" w:rsidRDefault="00684761" w:rsidP="00684761">
      <w:pPr>
        <w:ind w:firstLineChars="200" w:firstLine="420"/>
      </w:pPr>
      <w:r>
        <w:rPr>
          <w:rFonts w:hint="eastAsia"/>
        </w:rPr>
        <w:t>选取了常见正弦函数sin(x)作为目标函数以验证</w:t>
      </w:r>
      <w:r w:rsidRPr="00684761">
        <w:t>“两层 ReLU 网络可以模拟任何函数”</w:t>
      </w:r>
    </w:p>
    <w:p w14:paraId="591620D2" w14:textId="66862DC9" w:rsidR="00684761" w:rsidRDefault="00684761" w:rsidP="00684761">
      <w:pPr>
        <w:ind w:firstLineChars="200" w:firstLine="420"/>
        <w:rPr>
          <w:rFonts w:hint="eastAsia"/>
        </w:rPr>
      </w:pPr>
      <w:r w:rsidRPr="00684761">
        <w:t>正弦函数具备连续的非线性曲率变化。简单的线性模型无法对其进行拟合，必须依靠隐藏层激活函数（如 ReLU）提供的非线性能力。将其作为拟合对象，能够非常直观地检验神经网络的表达能力。</w:t>
      </w:r>
    </w:p>
    <w:p w14:paraId="1010EA36" w14:textId="77777777" w:rsidR="00E32B8E" w:rsidRDefault="00E32B8E" w:rsidP="00E32B8E"/>
    <w:p w14:paraId="390BD4E8" w14:textId="60C5FB6A" w:rsidR="00E32B8E" w:rsidRPr="008C6820" w:rsidRDefault="008C6820" w:rsidP="008C6820">
      <w:pPr>
        <w:outlineLvl w:val="0"/>
        <w:rPr>
          <w:sz w:val="24"/>
          <w:szCs w:val="24"/>
        </w:rPr>
      </w:pPr>
      <w:r w:rsidRPr="008C6820">
        <w:rPr>
          <w:rFonts w:hint="eastAsia"/>
          <w:sz w:val="24"/>
          <w:szCs w:val="24"/>
        </w:rPr>
        <w:t>二、</w:t>
      </w:r>
      <w:r w:rsidR="00E32B8E" w:rsidRPr="008C6820">
        <w:rPr>
          <w:rFonts w:hint="eastAsia"/>
          <w:sz w:val="24"/>
          <w:szCs w:val="24"/>
        </w:rPr>
        <w:t>数据采集</w:t>
      </w:r>
    </w:p>
    <w:p w14:paraId="670F161C" w14:textId="4ACDBBF3" w:rsidR="00E32B8E" w:rsidRDefault="00684761" w:rsidP="00E32B8E">
      <w:r w:rsidRPr="00684761">
        <w:drawing>
          <wp:inline distT="0" distB="0" distL="0" distR="0" wp14:anchorId="51B02F12" wp14:editId="681D9CDE">
            <wp:extent cx="5274310" cy="1868170"/>
            <wp:effectExtent l="0" t="0" r="2540" b="0"/>
            <wp:docPr id="17699981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981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6634A" w14:textId="09854212" w:rsidR="00181455" w:rsidRDefault="00684761" w:rsidP="00181455">
      <w:pPr>
        <w:ind w:firstLineChars="200" w:firstLine="420"/>
      </w:pPr>
      <w:r>
        <w:rPr>
          <w:rFonts w:hint="eastAsia"/>
        </w:rPr>
        <w:t>为了对模型进行训练，在区间[-pi, pi]间</w:t>
      </w:r>
      <w:r w:rsidRPr="00684761">
        <w:t>均匀采样了500个数据点作为自变量</w:t>
      </w:r>
      <w:r>
        <w:rPr>
          <w:rFonts w:hint="eastAsia"/>
        </w:rPr>
        <w:t>x，</w:t>
      </w:r>
      <w:r w:rsidR="00181455" w:rsidRPr="00181455">
        <w:t>根据目标函数计算出理想的y值后，向其中叠加了服从正态分布的随机高斯噪声</w:t>
      </w:r>
      <w:r w:rsidR="00181455">
        <w:rPr>
          <w:rFonts w:hint="eastAsia"/>
        </w:rPr>
        <w:t>以</w:t>
      </w:r>
      <w:r w:rsidR="00181455" w:rsidRPr="00181455">
        <w:t>构建出散落的真实观测数据集</w:t>
      </w:r>
      <w:r w:rsidR="00181455">
        <w:rPr>
          <w:rFonts w:hint="eastAsia"/>
        </w:rPr>
        <w:t>。</w:t>
      </w:r>
    </w:p>
    <w:p w14:paraId="5809D22B" w14:textId="31D9AD75" w:rsidR="00684761" w:rsidRDefault="00181455" w:rsidP="00181455">
      <w:pPr>
        <w:ind w:firstLineChars="200" w:firstLine="420"/>
        <w:rPr>
          <w:rFonts w:hint="eastAsia"/>
        </w:rPr>
      </w:pPr>
      <w:r>
        <w:rPr>
          <w:rFonts w:hint="eastAsia"/>
        </w:rPr>
        <w:t>在函数上完成数据采用后讲采集到的数据</w:t>
      </w:r>
      <w:r w:rsidRPr="00181455">
        <w:t>随机打乱后，按照</w:t>
      </w:r>
      <w:r>
        <w:rPr>
          <w:rFonts w:hint="eastAsia"/>
        </w:rPr>
        <w:t>8:2</w:t>
      </w:r>
      <w:r w:rsidRPr="00181455">
        <w:t xml:space="preserve">的比例，划分为训练集（400 </w:t>
      </w:r>
      <w:proofErr w:type="gramStart"/>
      <w:r w:rsidRPr="00181455">
        <w:t>个</w:t>
      </w:r>
      <w:proofErr w:type="gramEnd"/>
      <w:r w:rsidRPr="00181455">
        <w:t xml:space="preserve">样本）和测试集（100 </w:t>
      </w:r>
      <w:proofErr w:type="gramStart"/>
      <w:r w:rsidRPr="00181455">
        <w:t>个</w:t>
      </w:r>
      <w:proofErr w:type="gramEnd"/>
      <w:r w:rsidRPr="00181455">
        <w:t>样本）。</w:t>
      </w:r>
      <w:r>
        <w:rPr>
          <w:rFonts w:hint="eastAsia"/>
        </w:rPr>
        <w:t>其中</w:t>
      </w:r>
      <w:r w:rsidRPr="00181455">
        <w:t>训练集用于网络参数更新，测试</w:t>
      </w:r>
      <w:proofErr w:type="gramStart"/>
      <w:r w:rsidRPr="00181455">
        <w:t>集用于</w:t>
      </w:r>
      <w:proofErr w:type="gramEnd"/>
      <w:r w:rsidRPr="00181455">
        <w:t>评估最终拟合效果。</w:t>
      </w:r>
    </w:p>
    <w:p w14:paraId="5E44678B" w14:textId="77777777" w:rsidR="00684761" w:rsidRDefault="00684761" w:rsidP="00E32B8E">
      <w:pPr>
        <w:rPr>
          <w:rFonts w:hint="eastAsia"/>
        </w:rPr>
      </w:pPr>
    </w:p>
    <w:p w14:paraId="2D99E397" w14:textId="472262FA" w:rsidR="00E32B8E" w:rsidRPr="008C6820" w:rsidRDefault="008C6820" w:rsidP="008C6820">
      <w:pPr>
        <w:outlineLvl w:val="0"/>
        <w:rPr>
          <w:sz w:val="24"/>
          <w:szCs w:val="24"/>
        </w:rPr>
      </w:pPr>
      <w:r w:rsidRPr="008C6820">
        <w:rPr>
          <w:rFonts w:hint="eastAsia"/>
          <w:sz w:val="24"/>
          <w:szCs w:val="24"/>
        </w:rPr>
        <w:t>三、</w:t>
      </w:r>
      <w:r w:rsidR="00E32B8E" w:rsidRPr="008C6820">
        <w:rPr>
          <w:rFonts w:hint="eastAsia"/>
          <w:sz w:val="24"/>
          <w:szCs w:val="24"/>
        </w:rPr>
        <w:t>模型描述</w:t>
      </w:r>
    </w:p>
    <w:p w14:paraId="3A1FE5AF" w14:textId="74BB3EF1" w:rsidR="00181455" w:rsidRDefault="00181455" w:rsidP="00181455">
      <w:pPr>
        <w:ind w:firstLineChars="200" w:firstLine="420"/>
      </w:pPr>
      <w:r>
        <w:rPr>
          <w:rFonts w:hint="eastAsia"/>
        </w:rPr>
        <w:t>模型完全使用了numpy实现反向传播的链式求导以及网络更新。</w:t>
      </w:r>
    </w:p>
    <w:p w14:paraId="166BF71B" w14:textId="6B2D8C98" w:rsidR="004163A3" w:rsidRDefault="004163A3" w:rsidP="008C6820">
      <w:pPr>
        <w:jc w:val="center"/>
        <w:rPr>
          <w:rFonts w:hint="eastAsia"/>
        </w:rPr>
      </w:pPr>
      <w:r w:rsidRPr="004163A3">
        <w:drawing>
          <wp:inline distT="0" distB="0" distL="0" distR="0" wp14:anchorId="4D778958" wp14:editId="536E6347">
            <wp:extent cx="3911600" cy="977665"/>
            <wp:effectExtent l="0" t="0" r="0" b="0"/>
            <wp:docPr id="4562243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2243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7636" cy="979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FF7AE" w14:textId="061A40AB" w:rsidR="004163A3" w:rsidRPr="004163A3" w:rsidRDefault="004163A3" w:rsidP="004163A3">
      <w:pPr>
        <w:ind w:firstLineChars="200" w:firstLine="420"/>
      </w:pPr>
      <w:r w:rsidRPr="004163A3">
        <w:t>网络整体由 Linear（线性变换层）和 ReLU（非线性激活层）组合而成</w:t>
      </w:r>
      <w:r>
        <w:rPr>
          <w:rFonts w:hint="eastAsia"/>
        </w:rPr>
        <w:t>：</w:t>
      </w:r>
    </w:p>
    <w:p w14:paraId="42DD9984" w14:textId="099C8ECF" w:rsidR="004163A3" w:rsidRPr="004163A3" w:rsidRDefault="004163A3" w:rsidP="004163A3">
      <w:pPr>
        <w:ind w:firstLineChars="200" w:firstLine="420"/>
      </w:pPr>
      <w:r w:rsidRPr="004163A3">
        <w:rPr>
          <w:rFonts w:hint="eastAsia"/>
        </w:rPr>
        <w:t>输入层</w:t>
      </w:r>
      <w:r w:rsidRPr="004163A3">
        <w:t>接收维度为</w:t>
      </w:r>
      <w:r w:rsidRPr="004163A3">
        <w:rPr>
          <w:rFonts w:hint="eastAsia"/>
        </w:rPr>
        <w:t>1</w:t>
      </w:r>
      <w:r w:rsidRPr="004163A3">
        <w:t>的标量x。</w:t>
      </w:r>
    </w:p>
    <w:p w14:paraId="4A57257C" w14:textId="6482584C" w:rsidR="004163A3" w:rsidRPr="004163A3" w:rsidRDefault="004163A3" w:rsidP="004163A3">
      <w:pPr>
        <w:ind w:firstLineChars="200" w:firstLine="420"/>
      </w:pPr>
      <w:r w:rsidRPr="004163A3">
        <w:rPr>
          <w:rFonts w:hint="eastAsia"/>
        </w:rPr>
        <w:t>隐藏层</w:t>
      </w:r>
      <w:r w:rsidRPr="004163A3">
        <w:t>(self.fc1)</w:t>
      </w:r>
      <w:r>
        <w:rPr>
          <w:rFonts w:hint="eastAsia"/>
        </w:rPr>
        <w:t>：</w:t>
      </w:r>
      <w:r w:rsidRPr="004163A3">
        <w:t xml:space="preserve">线性层，包含 100 </w:t>
      </w:r>
      <w:proofErr w:type="gramStart"/>
      <w:r w:rsidRPr="004163A3">
        <w:t>个</w:t>
      </w:r>
      <w:proofErr w:type="gramEnd"/>
      <w:r w:rsidRPr="004163A3">
        <w:t>神经元（</w:t>
      </w:r>
      <w:r>
        <w:rPr>
          <w:rFonts w:hint="eastAsia"/>
        </w:rPr>
        <w:t>定义时间网络时传入的</w:t>
      </w:r>
      <w:r w:rsidRPr="004163A3">
        <w:t>hidden_size=100）。它将输入的 1 维数据映射到 100 维的高维特征空间中</w:t>
      </w:r>
      <w:r>
        <w:rPr>
          <w:rFonts w:hint="eastAsia"/>
        </w:rPr>
        <w:t>。</w:t>
      </w:r>
    </w:p>
    <w:p w14:paraId="0C45D94C" w14:textId="4778FBEE" w:rsidR="004163A3" w:rsidRPr="004163A3" w:rsidRDefault="004163A3" w:rsidP="004163A3">
      <w:pPr>
        <w:ind w:firstLineChars="200" w:firstLine="420"/>
      </w:pPr>
      <w:r w:rsidRPr="004163A3">
        <w:rPr>
          <w:rFonts w:hint="eastAsia"/>
        </w:rPr>
        <w:t>激活层</w:t>
      </w:r>
      <w:r w:rsidRPr="004163A3">
        <w:t>(self.relu)</w:t>
      </w:r>
      <w:r>
        <w:rPr>
          <w:rFonts w:hint="eastAsia"/>
        </w:rPr>
        <w:t>：</w:t>
      </w:r>
      <w:r w:rsidRPr="004163A3">
        <w:t>对隐藏层的输出H_1施加 ReLU 激活函数，引入非线性表达能力，计算公式为A_1 = max(0, H_1)</w:t>
      </w:r>
      <w:r>
        <w:rPr>
          <w:rFonts w:hint="eastAsia"/>
        </w:rPr>
        <w:t>，</w:t>
      </w:r>
      <w:r w:rsidRPr="004163A3">
        <w:t>这是模型能够拟合复杂sin(x)曲线的关键。</w:t>
      </w:r>
    </w:p>
    <w:p w14:paraId="6EADE484" w14:textId="6851ECF7" w:rsidR="004163A3" w:rsidRPr="004163A3" w:rsidRDefault="004163A3" w:rsidP="004163A3">
      <w:pPr>
        <w:ind w:firstLineChars="200" w:firstLine="420"/>
      </w:pPr>
      <w:r w:rsidRPr="004163A3">
        <w:rPr>
          <w:rFonts w:hint="eastAsia"/>
        </w:rPr>
        <w:t>输出层</w:t>
      </w:r>
      <w:r w:rsidRPr="004163A3">
        <w:t>(self.fc2)：另一个线性层，将100维的激活特征压缩回1维的预测值 y_pred</w:t>
      </w:r>
      <w:r>
        <w:rPr>
          <w:rFonts w:hint="eastAsia"/>
        </w:rPr>
        <w:t>，</w:t>
      </w:r>
      <w:r w:rsidRPr="004163A3">
        <w:t>因任务为回归预测，故输出层后未连接任何激活函数。</w:t>
      </w:r>
    </w:p>
    <w:p w14:paraId="13DF04B9" w14:textId="5D9FFD44" w:rsidR="00607060" w:rsidRPr="00607060" w:rsidRDefault="00607060" w:rsidP="00607060">
      <w:pPr>
        <w:ind w:firstLineChars="200" w:firstLine="420"/>
      </w:pPr>
      <w:r w:rsidRPr="00607060">
        <w:lastRenderedPageBreak/>
        <w:t>实验采用了均方误差作为评估指标，定义在 MSELoss 类中。</w:t>
      </w:r>
    </w:p>
    <w:p w14:paraId="6DC4D717" w14:textId="42E0D3C3" w:rsidR="00607060" w:rsidRPr="00607060" w:rsidRDefault="00607060" w:rsidP="00607060">
      <w:pPr>
        <w:ind w:firstLineChars="200" w:firstLine="420"/>
        <w:rPr>
          <w:rFonts w:hint="eastAsia"/>
        </w:rPr>
      </w:pPr>
      <w:r>
        <w:rPr>
          <w:rFonts w:hint="eastAsia"/>
          <w:b/>
          <w:bCs/>
        </w:rPr>
        <w:t>同时</w:t>
      </w:r>
      <w:r w:rsidRPr="00607060">
        <w:t>模型</w:t>
      </w:r>
      <w:r>
        <w:rPr>
          <w:rFonts w:hint="eastAsia"/>
        </w:rPr>
        <w:t>反向传播在</w:t>
      </w:r>
      <w:r w:rsidRPr="00607060">
        <w:t>backward</w:t>
      </w:r>
      <w:r>
        <w:rPr>
          <w:rFonts w:hint="eastAsia"/>
        </w:rPr>
        <w:t>函数中</w:t>
      </w:r>
      <w:r w:rsidRPr="00607060">
        <w:t>实现</w:t>
      </w:r>
      <w:r>
        <w:rPr>
          <w:rFonts w:hint="eastAsia"/>
        </w:rPr>
        <w:t>，</w:t>
      </w:r>
      <w:r w:rsidRPr="00607060">
        <w:t>严格遵循微积分的链式法则，从误差端开始，逐层向后传递梯度</w:t>
      </w:r>
      <w:r>
        <w:rPr>
          <w:rFonts w:hint="eastAsia"/>
        </w:rPr>
        <w:t>。</w:t>
      </w:r>
    </w:p>
    <w:p w14:paraId="4D72235D" w14:textId="77777777" w:rsidR="00E32B8E" w:rsidRDefault="00E32B8E" w:rsidP="00E32B8E">
      <w:pPr>
        <w:rPr>
          <w:rFonts w:hint="eastAsia"/>
        </w:rPr>
      </w:pPr>
    </w:p>
    <w:p w14:paraId="2097045B" w14:textId="7A948229" w:rsidR="00E32B8E" w:rsidRPr="008C6820" w:rsidRDefault="008C6820" w:rsidP="008C6820">
      <w:pPr>
        <w:outlineLvl w:val="0"/>
        <w:rPr>
          <w:sz w:val="24"/>
          <w:szCs w:val="24"/>
        </w:rPr>
      </w:pPr>
      <w:r>
        <w:rPr>
          <w:rFonts w:hint="eastAsia"/>
          <w:sz w:val="24"/>
          <w:szCs w:val="24"/>
        </w:rPr>
        <w:t>四</w:t>
      </w:r>
      <w:r w:rsidRPr="008C6820">
        <w:rPr>
          <w:rFonts w:hint="eastAsia"/>
          <w:sz w:val="24"/>
          <w:szCs w:val="24"/>
        </w:rPr>
        <w:t>、</w:t>
      </w:r>
      <w:r w:rsidR="00E32B8E" w:rsidRPr="008C6820">
        <w:rPr>
          <w:rFonts w:hint="eastAsia"/>
          <w:sz w:val="24"/>
          <w:szCs w:val="24"/>
        </w:rPr>
        <w:t>拟合效果</w:t>
      </w:r>
    </w:p>
    <w:p w14:paraId="1BD3A400" w14:textId="7B06DE14" w:rsidR="004163A3" w:rsidRDefault="004163A3" w:rsidP="001B7595">
      <w:pPr>
        <w:ind w:firstLineChars="200" w:firstLine="420"/>
        <w:rPr>
          <w:rFonts w:hint="eastAsia"/>
        </w:rPr>
      </w:pPr>
      <w:r>
        <w:rPr>
          <w:rFonts w:hint="eastAsia"/>
        </w:rPr>
        <w:t>模型经过了</w:t>
      </w:r>
      <w:r w:rsidR="001B7595">
        <w:rPr>
          <w:rFonts w:hint="eastAsia"/>
        </w:rPr>
        <w:t>8</w:t>
      </w:r>
      <w:r>
        <w:rPr>
          <w:rFonts w:hint="eastAsia"/>
        </w:rPr>
        <w:t>000轮迭代后，在生成的测试集上</w:t>
      </w:r>
      <w:r w:rsidR="001B7595">
        <w:rPr>
          <w:rFonts w:hint="eastAsia"/>
        </w:rPr>
        <w:t>的loss仅为0.0068，</w:t>
      </w:r>
      <w:r w:rsidR="001B7595" w:rsidRPr="001B7595">
        <w:rPr>
          <w:rFonts w:hint="eastAsia"/>
        </w:rPr>
        <w:t>通过在测试集上的评估，模型能够较好地预测sin(x)函数的值</w:t>
      </w:r>
    </w:p>
    <w:p w14:paraId="3981FA72" w14:textId="6B447AB5" w:rsidR="004163A3" w:rsidRDefault="001B7595" w:rsidP="008C6820">
      <w:pPr>
        <w:pStyle w:val="a9"/>
        <w:ind w:left="420"/>
        <w:jc w:val="center"/>
      </w:pPr>
      <w:r w:rsidRPr="001B7595">
        <w:drawing>
          <wp:inline distT="0" distB="0" distL="0" distR="0" wp14:anchorId="3D2454E2" wp14:editId="3FD21CD1">
            <wp:extent cx="2292174" cy="1460500"/>
            <wp:effectExtent l="0" t="0" r="0" b="6350"/>
            <wp:docPr id="15986258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258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93993" cy="1461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D39C6" w14:textId="76B71C80" w:rsidR="001B7595" w:rsidRDefault="001B7595" w:rsidP="001B7595">
      <w:pPr>
        <w:ind w:firstLineChars="200" w:firstLine="420"/>
        <w:rPr>
          <w:rFonts w:hint="eastAsia"/>
        </w:rPr>
      </w:pPr>
      <w:r>
        <w:rPr>
          <w:rFonts w:hint="eastAsia"/>
        </w:rPr>
        <w:t>同时观察可视化图标，图中绿色实线</w:t>
      </w:r>
      <w:r w:rsidRPr="001B7595">
        <w:rPr>
          <w:rFonts w:hint="eastAsia"/>
        </w:rPr>
        <w:t>表示真实的目标函数f(x)=sin(x)，</w:t>
      </w:r>
      <w:r>
        <w:rPr>
          <w:rFonts w:hint="eastAsia"/>
        </w:rPr>
        <w:t>灰色散点表示采集到的数据，</w:t>
      </w:r>
      <w:r w:rsidRPr="001B7595">
        <w:rPr>
          <w:rFonts w:hint="eastAsia"/>
        </w:rPr>
        <w:t>红色虚线表示模型通过训练后拟合的结果。可以看到，模型的预测值与实际函数</w:t>
      </w:r>
      <w:proofErr w:type="gramStart"/>
      <w:r w:rsidRPr="001B7595">
        <w:rPr>
          <w:rFonts w:hint="eastAsia"/>
        </w:rPr>
        <w:t>值非常</w:t>
      </w:r>
      <w:proofErr w:type="gramEnd"/>
      <w:r w:rsidRPr="001B7595">
        <w:rPr>
          <w:rFonts w:hint="eastAsia"/>
        </w:rPr>
        <w:t>接近，</w:t>
      </w:r>
      <w:r w:rsidR="00780585">
        <w:rPr>
          <w:rFonts w:hint="eastAsia"/>
        </w:rPr>
        <w:t>成功模拟了真实函数的拐点等特征，</w:t>
      </w:r>
      <w:r w:rsidRPr="001B7595">
        <w:rPr>
          <w:rFonts w:hint="eastAsia"/>
        </w:rPr>
        <w:t>拟合效果非常好。</w:t>
      </w:r>
    </w:p>
    <w:p w14:paraId="089131FB" w14:textId="26CCFBDE" w:rsidR="004163A3" w:rsidRDefault="004163A3" w:rsidP="008C6820">
      <w:pPr>
        <w:jc w:val="center"/>
      </w:pPr>
      <w:r w:rsidRPr="004163A3">
        <w:drawing>
          <wp:inline distT="0" distB="0" distL="0" distR="0" wp14:anchorId="20E73823" wp14:editId="75DDD3AA">
            <wp:extent cx="3360734" cy="2717800"/>
            <wp:effectExtent l="0" t="0" r="0" b="6350"/>
            <wp:docPr id="9413066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066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3934" cy="2720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622C9" w14:textId="77777777" w:rsidR="008C6820" w:rsidRDefault="008C6820" w:rsidP="008C6820"/>
    <w:p w14:paraId="2347EA47" w14:textId="0E98FC4A" w:rsidR="00185C4D" w:rsidRPr="008C6820" w:rsidRDefault="008C6820" w:rsidP="008C6820">
      <w:pPr>
        <w:outlineLvl w:val="0"/>
        <w:rPr>
          <w:sz w:val="24"/>
          <w:szCs w:val="24"/>
        </w:rPr>
      </w:pPr>
      <w:r w:rsidRPr="008C6820">
        <w:rPr>
          <w:rFonts w:hint="eastAsia"/>
          <w:sz w:val="24"/>
          <w:szCs w:val="24"/>
        </w:rPr>
        <w:t>六、</w:t>
      </w:r>
      <w:r w:rsidR="00185C4D" w:rsidRPr="008C6820">
        <w:rPr>
          <w:rFonts w:hint="eastAsia"/>
          <w:sz w:val="24"/>
          <w:szCs w:val="24"/>
        </w:rPr>
        <w:t>结论</w:t>
      </w:r>
    </w:p>
    <w:p w14:paraId="20373106" w14:textId="2126256F" w:rsidR="00185C4D" w:rsidRPr="00185C4D" w:rsidRDefault="00185C4D" w:rsidP="00185C4D">
      <w:pPr>
        <w:ind w:firstLineChars="200" w:firstLine="420"/>
      </w:pPr>
      <w:r w:rsidRPr="00185C4D">
        <w:t>本次实验通过纯 NumPy 从零构建了一个包含单隐藏层（采用 ReLU 激活函数）和线性输出层的前馈神经网络，成功实现了对复杂非线性周期函数y=sin(x)的拟合。实验结果表明，尽管在训练数据中人为引入了明显的随机高斯噪声，神经网络并没有去死板地记忆</w:t>
      </w:r>
      <w:proofErr w:type="gramStart"/>
      <w:r w:rsidRPr="00185C4D">
        <w:t>这些噪点从而</w:t>
      </w:r>
      <w:proofErr w:type="gramEnd"/>
      <w:r w:rsidRPr="00185C4D">
        <w:t>产生过拟合，而是精准地捕捉到了隐藏在数据背后的宏观数学规律。</w:t>
      </w:r>
    </w:p>
    <w:p w14:paraId="782B34BD" w14:textId="1A94A8EF" w:rsidR="00185C4D" w:rsidRPr="00185C4D" w:rsidRDefault="00185C4D" w:rsidP="00185C4D">
      <w:pPr>
        <w:ind w:firstLineChars="200" w:firstLine="420"/>
        <w:rPr>
          <w:rFonts w:hint="eastAsia"/>
        </w:rPr>
      </w:pPr>
      <w:r w:rsidRPr="00185C4D">
        <w:t>在实现过程中，通过手工推导并编写前向与反向传播代码，</w:t>
      </w:r>
      <w:r>
        <w:rPr>
          <w:rFonts w:hint="eastAsia"/>
        </w:rPr>
        <w:t>了解到了</w:t>
      </w:r>
      <w:r w:rsidRPr="00185C4D">
        <w:t>神经网络“学习”的本质实质上是矩阵微积分的链式法则。最终的可视化对比图极其直观地展示了由无数条分段直线（即 ReLU 神经元的本质特征）通过线性组合，可以平滑且无缝地拼凑出任意复杂的非线性曲线。</w:t>
      </w:r>
    </w:p>
    <w:sectPr w:rsidR="00185C4D" w:rsidRPr="00185C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469C5" w14:textId="77777777" w:rsidR="00D65A0F" w:rsidRDefault="00D65A0F" w:rsidP="00E32B8E">
      <w:pPr>
        <w:rPr>
          <w:rFonts w:hint="eastAsia"/>
        </w:rPr>
      </w:pPr>
      <w:r>
        <w:separator/>
      </w:r>
    </w:p>
  </w:endnote>
  <w:endnote w:type="continuationSeparator" w:id="0">
    <w:p w14:paraId="3472742C" w14:textId="77777777" w:rsidR="00D65A0F" w:rsidRDefault="00D65A0F" w:rsidP="00E32B8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F7EF4" w14:textId="77777777" w:rsidR="00D65A0F" w:rsidRDefault="00D65A0F" w:rsidP="00E32B8E">
      <w:pPr>
        <w:rPr>
          <w:rFonts w:hint="eastAsia"/>
        </w:rPr>
      </w:pPr>
      <w:r>
        <w:separator/>
      </w:r>
    </w:p>
  </w:footnote>
  <w:footnote w:type="continuationSeparator" w:id="0">
    <w:p w14:paraId="78089997" w14:textId="77777777" w:rsidR="00D65A0F" w:rsidRDefault="00D65A0F" w:rsidP="00E32B8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11796"/>
    <w:multiLevelType w:val="multilevel"/>
    <w:tmpl w:val="216A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20C91"/>
    <w:multiLevelType w:val="hybridMultilevel"/>
    <w:tmpl w:val="1FF07CD2"/>
    <w:lvl w:ilvl="0" w:tplc="6C021D5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84E152B"/>
    <w:multiLevelType w:val="hybridMultilevel"/>
    <w:tmpl w:val="951A69E6"/>
    <w:lvl w:ilvl="0" w:tplc="A61E678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61693353">
    <w:abstractNumId w:val="1"/>
  </w:num>
  <w:num w:numId="2" w16cid:durableId="2040012158">
    <w:abstractNumId w:val="0"/>
  </w:num>
  <w:num w:numId="3" w16cid:durableId="16975849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4E2"/>
    <w:rsid w:val="00181455"/>
    <w:rsid w:val="00185C4D"/>
    <w:rsid w:val="001B7595"/>
    <w:rsid w:val="004163A3"/>
    <w:rsid w:val="00421658"/>
    <w:rsid w:val="00454CB5"/>
    <w:rsid w:val="00607060"/>
    <w:rsid w:val="00684761"/>
    <w:rsid w:val="00780585"/>
    <w:rsid w:val="008C6820"/>
    <w:rsid w:val="00B446F7"/>
    <w:rsid w:val="00BD64E2"/>
    <w:rsid w:val="00D65A0F"/>
    <w:rsid w:val="00E32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61CA3D"/>
  <w15:chartTrackingRefBased/>
  <w15:docId w15:val="{321D0144-E048-45D2-86BD-4573F17CA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D64E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6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64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64E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64E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64E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64E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64E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64E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D64E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D6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D6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D64E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D64E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D64E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D64E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D64E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D64E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D64E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D6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64E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D64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64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D64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64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64E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6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D64E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D64E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32B8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32B8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32B8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32B8E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1B759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189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昭阳 付</dc:creator>
  <cp:keywords/>
  <dc:description/>
  <cp:lastModifiedBy>昭阳 付</cp:lastModifiedBy>
  <cp:revision>7</cp:revision>
  <dcterms:created xsi:type="dcterms:W3CDTF">2026-03-22T04:05:00Z</dcterms:created>
  <dcterms:modified xsi:type="dcterms:W3CDTF">2026-03-22T04:55:00Z</dcterms:modified>
</cp:coreProperties>
</file>