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1D6F8E1" w:rsidR="00CF0126" w:rsidRDefault="00CF0126" w:rsidP="00CF0126">
      <w:pPr>
        <w:spacing w:line="480" w:lineRule="auto"/>
        <w:rPr>
          <w:rFonts w:ascii="Times New Roman" w:hAnsi="Times New Roman" w:cs="Times New Roman"/>
          <w:sz w:val="24"/>
          <w:szCs w:val="24"/>
        </w:rPr>
      </w:pPr>
      <w:commentRangeStart w:id="0"/>
      <w:r w:rsidRPr="00FE21A7">
        <w:rPr>
          <w:rFonts w:ascii="Times New Roman" w:hAnsi="Times New Roman" w:cs="Times New Roman"/>
          <w:sz w:val="24"/>
          <w:szCs w:val="24"/>
        </w:rPr>
        <w:t xml:space="preserve">The rate of cannabis consumption </w:t>
      </w:r>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r w:rsidRPr="00FE21A7">
        <w:rPr>
          <w:rFonts w:ascii="Times New Roman" w:hAnsi="Times New Roman" w:cs="Times New Roman"/>
          <w:sz w:val="24"/>
          <w:szCs w:val="24"/>
        </w:rPr>
        <w:t xml:space="preserve">increased with the legalization of cannabis for recreational and medical use. </w:t>
      </w:r>
      <w:r w:rsidR="000C2E5F">
        <w:rPr>
          <w:rFonts w:ascii="Times New Roman" w:hAnsi="Times New Roman" w:cs="Times New Roman"/>
          <w:sz w:val="24"/>
          <w:szCs w:val="24"/>
        </w:rPr>
        <w:t>Given the public health implications for roadside safety and occupational injury prevention, t</w:t>
      </w:r>
      <w:r w:rsidR="00B15E46" w:rsidRPr="00B15E46">
        <w:rPr>
          <w:rFonts w:ascii="Times New Roman" w:hAnsi="Times New Roman" w:cs="Times New Roman"/>
          <w:sz w:val="24"/>
          <w:szCs w:val="24"/>
        </w:rPr>
        <w:t xml:space="preserve">here is a need for objective and validated measures of acute cannabis impairment that may be applied </w:t>
      </w:r>
      <w:r w:rsidR="000C2E5F">
        <w:rPr>
          <w:rFonts w:ascii="Times New Roman" w:hAnsi="Times New Roman" w:cs="Times New Roman"/>
          <w:sz w:val="24"/>
          <w:szCs w:val="24"/>
        </w:rPr>
        <w:t>to enforce regulations and prevent injury</w:t>
      </w:r>
      <w:r>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 tools from</w:t>
      </w:r>
      <w:r>
        <w:rPr>
          <w:rFonts w:ascii="Times New Roman" w:hAnsi="Times New Roman" w:cs="Times New Roman"/>
          <w:sz w:val="24"/>
          <w:szCs w:val="24"/>
        </w:rPr>
        <w:t xml:space="preserve"> functional data analysis (FDA) to model </w:t>
      </w:r>
      <w:r w:rsidR="00B15E46">
        <w:rPr>
          <w:rFonts w:ascii="Times New Roman" w:hAnsi="Times New Roman" w:cs="Times New Roman"/>
          <w:sz w:val="24"/>
          <w:szCs w:val="24"/>
        </w:rPr>
        <w:t xml:space="preserve">the impact of recent cannabis consumption 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pupil</w:t>
      </w:r>
      <w:r w:rsidR="00B15E46">
        <w:rPr>
          <w:rFonts w:ascii="Times New Roman" w:hAnsi="Times New Roman" w:cs="Times New Roman"/>
          <w:sz w:val="24"/>
          <w:szCs w:val="24"/>
        </w:rPr>
        <w:t>lary</w:t>
      </w:r>
      <w:r>
        <w:rPr>
          <w:rFonts w:ascii="Times New Roman" w:hAnsi="Times New Roman" w:cs="Times New Roman"/>
          <w:sz w:val="24"/>
          <w:szCs w:val="24"/>
        </w:rPr>
        <w:t xml:space="preserve"> light</w:t>
      </w:r>
      <w:r w:rsidR="00B15E46">
        <w:rPr>
          <w:rFonts w:ascii="Times New Roman" w:hAnsi="Times New Roman" w:cs="Times New Roman"/>
          <w:sz w:val="24"/>
          <w:szCs w:val="24"/>
        </w:rPr>
        <w:t xml:space="preserve"> in participants occasional</w:t>
      </w:r>
      <w:r>
        <w:rPr>
          <w:rFonts w:ascii="Times New Roman" w:hAnsi="Times New Roman" w:cs="Times New Roman"/>
          <w:sz w:val="24"/>
          <w:szCs w:val="24"/>
        </w:rPr>
        <w:t xml:space="preserve">. </w:t>
      </w:r>
      <w:r w:rsidR="00B15E46">
        <w:rPr>
          <w:rFonts w:ascii="Times New Roman" w:hAnsi="Times New Roman" w:cs="Times New Roman"/>
          <w:sz w:val="24"/>
          <w:szCs w:val="24"/>
        </w:rPr>
        <w:t>The FDA models significant differences in pupil responses after cannabis use, and better predict recent cannabis use</w:t>
      </w:r>
      <w:r>
        <w:rPr>
          <w:rFonts w:ascii="Times New Roman" w:hAnsi="Times New Roman" w:cs="Times New Roman"/>
          <w:sz w:val="24"/>
          <w:szCs w:val="24"/>
        </w:rPr>
        <w:t xml:space="preserve"> (AUC = 0.71) when compared to traditional methods (AUC=0.66). These analyses show the promise of pairing pupil light response and FDA methods to determine recent cannabis use potentially leading to better roadway and occupational safety.  </w:t>
      </w:r>
      <w:commentRangeEnd w:id="0"/>
      <w:r w:rsidR="00B15E46">
        <w:rPr>
          <w:rStyle w:val="CommentReference"/>
        </w:rPr>
        <w:commentReference w:id="0"/>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E17DE4" w14:textId="030AA063"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 xml:space="preserve">and Health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192CB3">
        <w:rPr>
          <w:rFonts w:ascii="Times New Roman" w:hAnsi="Times New Roman" w:cs="Times New Roman"/>
          <w:sz w:val="24"/>
          <w:szCs w:val="24"/>
        </w:rPr>
        <w:t xml:space="preserve">Despite the limitations of the extant literature, the contribution of cannabis use to motor vehicle and occupational injuries is a major public health concern. To contribute to the detection and enforcement of </w:t>
      </w:r>
      <w:commentRangeStart w:id="1"/>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r w:rsidR="00B33F4F">
        <w:rPr>
          <w:rFonts w:ascii="Times New Roman" w:hAnsi="Times New Roman" w:cs="Times New Roman"/>
          <w:sz w:val="24"/>
          <w:szCs w:val="24"/>
        </w:rPr>
        <w:t xml:space="preserve">of recent use </w:t>
      </w:r>
      <w:r w:rsidR="00904042">
        <w:rPr>
          <w:rFonts w:ascii="Times New Roman" w:hAnsi="Times New Roman" w:cs="Times New Roman"/>
          <w:sz w:val="24"/>
          <w:szCs w:val="24"/>
        </w:rPr>
        <w:t>is needed</w:t>
      </w:r>
      <w:r>
        <w:rPr>
          <w:rFonts w:ascii="Times New Roman" w:hAnsi="Times New Roman" w:cs="Times New Roman"/>
          <w:sz w:val="24"/>
          <w:szCs w:val="24"/>
        </w:rPr>
        <w:t xml:space="preserve">. </w:t>
      </w:r>
      <w:commentRangeEnd w:id="1"/>
      <w:r w:rsidR="007B5F34">
        <w:rPr>
          <w:rStyle w:val="CommentReference"/>
        </w:rPr>
        <w:commentReference w:id="1"/>
      </w:r>
    </w:p>
    <w:p w14:paraId="2CA79814" w14:textId="69B0DD71"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To prevent</w:t>
      </w:r>
      <w:r w:rsidR="00676473">
        <w:rPr>
          <w:rFonts w:ascii="Times New Roman" w:hAnsi="Times New Roman" w:cs="Times New Roman"/>
          <w:sz w:val="24"/>
          <w:szCs w:val="24"/>
        </w:rPr>
        <w:t xml:space="preserve"> impaired driving,</w:t>
      </w:r>
      <w:r w:rsidR="00192CB3">
        <w:rPr>
          <w:rFonts w:ascii="Times New Roman" w:hAnsi="Times New Roman" w:cs="Times New Roman"/>
          <w:sz w:val="24"/>
          <w:szCs w:val="24"/>
        </w:rPr>
        <w:t xml:space="preserve"> </w:t>
      </w:r>
      <w:r w:rsidR="00676473">
        <w:rPr>
          <w:rFonts w:ascii="Times New Roman" w:hAnsi="Times New Roman" w:cs="Times New Roman"/>
          <w:sz w:val="24"/>
          <w:szCs w:val="24"/>
        </w:rPr>
        <w:t xml:space="preserve">and enforce existing regulations on drug impaired driving, we need non-invasive, portable, and objective assessment of drug impairment.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w:t>
      </w:r>
      <w:commentRangeStart w:id="2"/>
      <w:r>
        <w:rPr>
          <w:rFonts w:ascii="Times New Roman" w:hAnsi="Times New Roman" w:cs="Times New Roman"/>
          <w:sz w:val="24"/>
          <w:szCs w:val="24"/>
        </w:rPr>
        <w:t>users</w:t>
      </w:r>
      <w:commentRangeEnd w:id="2"/>
      <w:r w:rsidR="007B5F34">
        <w:rPr>
          <w:rStyle w:val="CommentReference"/>
        </w:rPr>
        <w:commentReference w:id="2"/>
      </w:r>
      <w:r>
        <w:rPr>
          <w:rFonts w:ascii="Times New Roman" w:hAnsi="Times New Roman" w:cs="Times New Roman"/>
          <w:sz w:val="24"/>
          <w:szCs w:val="24"/>
        </w:rPr>
        <w:t xml:space="preserve">.  </w:t>
      </w:r>
      <w:r w:rsidR="00676473">
        <w:rPr>
          <w:rFonts w:ascii="Times New Roman" w:hAnsi="Times New Roman" w:cs="Times New Roman"/>
          <w:sz w:val="24"/>
          <w:szCs w:val="24"/>
        </w:rPr>
        <w:t xml:space="preserve">Many states and countries reference drug levels in the blood as a threshold for impaired, modeled on the .08% blood alcohol 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 The parallel 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abstaining for several days compared to those who </w:t>
      </w:r>
      <w:r>
        <w:rPr>
          <w:rFonts w:ascii="Times New Roman" w:hAnsi="Times New Roman" w:cs="Times New Roman"/>
          <w:sz w:val="24"/>
          <w:szCs w:val="24"/>
        </w:rPr>
        <w:lastRenderedPageBreak/>
        <w:t xml:space="preserve">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47C83559"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Acute cannabis use has long been recognized to affect pupil light </w:t>
      </w:r>
      <w:commentRangeStart w:id="3"/>
      <w:r>
        <w:rPr>
          <w:rFonts w:ascii="Times New Roman" w:hAnsi="Times New Roman" w:cs="Times New Roman"/>
          <w:sz w:val="24"/>
          <w:szCs w:val="24"/>
        </w:rPr>
        <w:t>response</w:t>
      </w:r>
      <w:commentRangeEnd w:id="3"/>
      <w:r>
        <w:rPr>
          <w:rStyle w:val="CommentReference"/>
        </w:rPr>
        <w:commentReference w:id="3"/>
      </w:r>
      <w:r>
        <w:rPr>
          <w:rFonts w:ascii="Times New Roman" w:hAnsi="Times New Roman" w:cs="Times New Roman"/>
          <w:sz w:val="24"/>
          <w:szCs w:val="24"/>
        </w:rPr>
        <w:t>. Drug Recognition Experts, specially trained law enforcement officers, use pupil signs as a contributing indicator of the impairing drug</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look at the pupil in different lighting ranging from near total darkness to bright light and examining the pupil size and response to light and changes in light.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 xml:space="preserve">formed clinically for a variety of conditions or injury to the optic nerve or brain injury.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Figure 1 shows a typical pupillary response to light during the light reflex test, </w:t>
      </w:r>
      <w:commentRangeStart w:id="4"/>
      <w:r w:rsidR="00AC729D">
        <w:rPr>
          <w:rFonts w:ascii="Times New Roman" w:hAnsi="Times New Roman" w:cs="Times New Roman"/>
          <w:sz w:val="24"/>
          <w:szCs w:val="24"/>
        </w:rPr>
        <w:t xml:space="preserve">which we refer to as a </w:t>
      </w:r>
      <w:r w:rsidR="00AC729D"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00AC729D" w:rsidRPr="001C442A">
        <w:rPr>
          <w:rFonts w:ascii="Times New Roman" w:hAnsi="Times New Roman" w:cs="Times New Roman"/>
          <w:i/>
          <w:iCs/>
          <w:sz w:val="24"/>
          <w:szCs w:val="24"/>
        </w:rPr>
        <w:t>response trajectory</w:t>
      </w:r>
      <w:r w:rsidR="00AC729D">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sidR="00AC729D">
        <w:rPr>
          <w:rFonts w:ascii="Times New Roman" w:hAnsi="Times New Roman" w:cs="Times New Roman"/>
          <w:i/>
          <w:iCs/>
          <w:sz w:val="24"/>
          <w:szCs w:val="24"/>
        </w:rPr>
        <w:t>point of minimal constriction</w:t>
      </w:r>
      <w:r w:rsidR="00AC729D">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sidR="00AC729D">
        <w:rPr>
          <w:rFonts w:ascii="Times New Roman" w:hAnsi="Times New Roman" w:cs="Times New Roman"/>
          <w:i/>
          <w:iCs/>
          <w:sz w:val="24"/>
          <w:szCs w:val="24"/>
        </w:rPr>
        <w:t>rebound dilation</w:t>
      </w:r>
      <w:r w:rsidR="00AC729D">
        <w:rPr>
          <w:rFonts w:ascii="Times New Roman" w:hAnsi="Times New Roman" w:cs="Times New Roman"/>
          <w:sz w:val="24"/>
          <w:szCs w:val="24"/>
        </w:rPr>
        <w:t>.</w:t>
      </w:r>
      <w:commentRangeEnd w:id="4"/>
      <w:r w:rsidR="00A31B77">
        <w:rPr>
          <w:rStyle w:val="CommentReference"/>
        </w:rPr>
        <w:commentReference w:id="4"/>
      </w:r>
      <w:r w:rsidR="00AC729D">
        <w:rPr>
          <w:rFonts w:ascii="Times New Roman" w:hAnsi="Times New Roman" w:cs="Times New Roman"/>
          <w:sz w:val="24"/>
          <w:szCs w:val="24"/>
        </w:rPr>
        <w:t xml:space="preserve"> There is evidence that there is less pupil constriction and slower rebound dilation due to recent cannabis consumption, but evidence is mixed and warrants further study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 xml:space="preserve">. </w:t>
      </w:r>
      <w:r w:rsidR="00A31B77">
        <w:rPr>
          <w:rFonts w:ascii="Times New Roman" w:hAnsi="Times New Roman" w:cs="Times New Roman"/>
          <w:sz w:val="24"/>
          <w:szCs w:val="24"/>
        </w:rPr>
        <w:t xml:space="preserve">If the pupil light response could be shown to be indicative of recent cannabis use, or impairment from cannabis use, it could contribute to the determination of impaired driving or have utility in instances of occupational injury. </w:t>
      </w:r>
      <w:r w:rsidR="00192CB3">
        <w:rPr>
          <w:rFonts w:ascii="Times New Roman" w:hAnsi="Times New Roman" w:cs="Times New Roman"/>
          <w:sz w:val="24"/>
          <w:szCs w:val="24"/>
        </w:rPr>
        <w:lastRenderedPageBreak/>
        <w:t xml:space="preserve">Furthermore, there are emerging tools to examine pupil light response, standardizing the measurement and eliminating the subjectivity of an observer-administered examination, such as from a law enforcement officer. </w:t>
      </w:r>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AC729D" w14:paraId="36DBB499" w14:textId="77777777" w:rsidTr="006E3B26">
        <w:tc>
          <w:tcPr>
            <w:tcW w:w="9985" w:type="dxa"/>
          </w:tcPr>
          <w:p w14:paraId="2FED1F6F" w14:textId="5536E5A2"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3B43BFE1"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examined pupil light response in participants with patterns of daily cannabis use, occasional cannabis use, and a no-use control 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w:t>
      </w:r>
      <w:r>
        <w:rPr>
          <w:rFonts w:ascii="Times New Roman" w:hAnsi="Times New Roman" w:cs="Times New Roman"/>
          <w:color w:val="000000"/>
          <w:sz w:val="24"/>
          <w:szCs w:val="24"/>
        </w:rPr>
        <w:lastRenderedPageBreak/>
        <w:t xml:space="preserve">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baseline pupil response, making it inappropriate for roadside assessments where baseline measurements are not available. In addition, Steinhart et al</w:t>
      </w:r>
      <w:r w:rsidR="00A31B77">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47251EEE"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1BA2856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Daily </w:t>
      </w:r>
      <w:r>
        <w:rPr>
          <w:rFonts w:ascii="Times New Roman" w:hAnsi="Times New Roman" w:cs="Times New Roman"/>
          <w:sz w:val="24"/>
          <w:szCs w:val="24"/>
        </w:rPr>
        <w:lastRenderedPageBreak/>
        <w:t>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56EF47F2"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5"/>
      <w:r>
        <w:rPr>
          <w:rFonts w:ascii="Times New Roman" w:hAnsi="Times New Roman" w:cs="Times New Roman"/>
          <w:sz w:val="24"/>
          <w:szCs w:val="24"/>
        </w:rPr>
        <w:t>ular Data Systems</w:t>
      </w:r>
      <w:r w:rsidR="000C2E5F">
        <w:rPr>
          <w:rFonts w:ascii="Times New Roman" w:hAnsi="Times New Roman" w:cs="Times New Roman"/>
          <w:sz w:val="24"/>
          <w:szCs w:val="24"/>
        </w:rPr>
        <w:t>, LLC</w:t>
      </w:r>
      <w:r>
        <w:rPr>
          <w:rFonts w:ascii="Times New Roman" w:hAnsi="Times New Roman" w:cs="Times New Roman"/>
          <w:sz w:val="24"/>
          <w:szCs w:val="24"/>
        </w:rPr>
        <w:t>.</w:t>
      </w:r>
      <w:commentRangeEnd w:id="5"/>
      <w:r w:rsidR="000C2E5F">
        <w:rPr>
          <w:rStyle w:val="CommentReference"/>
        </w:rPr>
        <w:commentReference w:id="5"/>
      </w:r>
      <w:r>
        <w:rPr>
          <w:rFonts w:ascii="Times New Roman" w:hAnsi="Times New Roman" w:cs="Times New Roman"/>
          <w:sz w:val="24"/>
          <w:szCs w:val="24"/>
        </w:rPr>
        <w:t xml:space="preserve">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r w:rsidR="000C2E5F">
        <w:rPr>
          <w:rFonts w:ascii="Times New Roman" w:hAnsi="Times New Roman" w:cs="Times New Roman"/>
          <w:sz w:val="24"/>
          <w:szCs w:val="24"/>
        </w:rPr>
        <w:t>,</w:t>
      </w:r>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r w:rsidR="000C2E5F">
        <w:rPr>
          <w:rFonts w:ascii="Times New Roman" w:hAnsi="Times New Roman" w:cs="Times New Roman"/>
          <w:sz w:val="24"/>
          <w:szCs w:val="24"/>
        </w:rPr>
        <w:t>,</w:t>
      </w:r>
      <w:r>
        <w:rPr>
          <w:rFonts w:ascii="Times New Roman" w:hAnsi="Times New Roman" w:cs="Times New Roman"/>
          <w:sz w:val="24"/>
          <w:szCs w:val="24"/>
        </w:rPr>
        <w:t xml:space="preserve"> after cannabis consumption</w:t>
      </w:r>
      <w:r w:rsidR="000C2E5F">
        <w:rPr>
          <w:rFonts w:ascii="Times New Roman" w:hAnsi="Times New Roman" w:cs="Times New Roman"/>
          <w:sz w:val="24"/>
          <w:szCs w:val="24"/>
        </w:rPr>
        <w:t>,</w:t>
      </w:r>
      <w:r>
        <w:rPr>
          <w:rFonts w:ascii="Times New Roman" w:hAnsi="Times New Roman" w:cs="Times New Roman"/>
          <w:sz w:val="24"/>
          <w:szCs w:val="24"/>
        </w:rPr>
        <w:t xml:space="preserve">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w:t>
      </w:r>
      <w:r>
        <w:rPr>
          <w:rFonts w:ascii="Times New Roman" w:hAnsi="Times New Roman" w:cs="Times New Roman"/>
          <w:sz w:val="24"/>
          <w:szCs w:val="24"/>
        </w:rPr>
        <w:lastRenderedPageBreak/>
        <w:t xml:space="preserve">1. Time between cannabis consumption and the pupil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044C6B" w14:paraId="2E2775FD"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D38CE1"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0731F"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DD4EDD"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044C6B" w14:paraId="43493E73"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E62E92"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571B4" w14:textId="558FDF74"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w:t>
            </w:r>
            <w:r>
              <w:rPr>
                <w:rFonts w:ascii="Times New Roman" w:eastAsia="Arial" w:hAnsi="Times New Roman" w:cs="Times New Roman"/>
                <w:b/>
                <w:color w:val="000000"/>
                <w:sz w:val="24"/>
                <w:szCs w:val="24"/>
              </w:rPr>
              <w:t xml:space="preserve"> </w:t>
            </w:r>
            <w:r w:rsidRPr="00322B09">
              <w:rPr>
                <w:rFonts w:ascii="Times New Roman" w:eastAsia="Arial" w:hAnsi="Times New Roman" w:cs="Times New Roman"/>
                <w:b/>
                <w:color w:val="000000"/>
                <w:sz w:val="24"/>
                <w:szCs w:val="24"/>
              </w:rPr>
              <w:t>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37D7FD" w14:textId="62C1CF42"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O</w:t>
            </w:r>
            <w:r w:rsidRPr="00322B09">
              <w:rPr>
                <w:rFonts w:ascii="Times New Roman" w:eastAsia="Arial" w:hAnsi="Times New Roman" w:cs="Times New Roman"/>
                <w:b/>
                <w:color w:val="000000"/>
                <w:sz w:val="24"/>
                <w:szCs w:val="24"/>
              </w:rPr>
              <w:t>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65D755" w14:textId="791FF05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D</w:t>
            </w:r>
            <w:r w:rsidRPr="00322B09">
              <w:rPr>
                <w:rFonts w:ascii="Times New Roman" w:eastAsia="Arial" w:hAnsi="Times New Roman" w:cs="Times New Roman"/>
                <w:b/>
                <w:color w:val="000000"/>
                <w:sz w:val="24"/>
                <w:szCs w:val="24"/>
              </w:rPr>
              <w:t>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02AA3A"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044C6B" w14:paraId="22E0FD44" w14:textId="77777777" w:rsidTr="006B5652">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91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FE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4D0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79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D3C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044C6B" w14:paraId="7525958E"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E53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E5D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62E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7BE9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044C6B" w14:paraId="65809E3B"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35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08A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833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0CA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17E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044C6B" w14:paraId="4F9D10EA"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8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4BD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4B40"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AF6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553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044C6B" w14:paraId="65184F01"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D23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C02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8423"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291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BAF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044C6B" w14:paraId="1BA02A4D"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40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67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62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B91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3C1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044C6B" w14:paraId="2DD5DABB" w14:textId="77777777" w:rsidTr="006B5652">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83827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302B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F910C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0618F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8475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044C6B" w14:paraId="0A06E382" w14:textId="77777777" w:rsidTr="006B5652">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34F0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p w14:paraId="2C30DDA0" w14:textId="77777777" w:rsidR="00044C6B" w:rsidRDefault="00044C6B" w:rsidP="00044C6B">
      <w:pPr>
        <w:spacing w:line="480" w:lineRule="auto"/>
        <w:rPr>
          <w:rFonts w:ascii="Times New Roman" w:hAnsi="Times New Roman" w:cs="Times New Roman"/>
          <w:sz w:val="24"/>
          <w:szCs w:val="24"/>
        </w:rPr>
      </w:pP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1F67FB9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r w:rsidR="00CA41F4">
        <w:rPr>
          <w:rFonts w:ascii="Times New Roman" w:hAnsi="Times New Roman" w:cs="Times New Roman"/>
          <w:sz w:val="24"/>
          <w:szCs w:val="24"/>
        </w:rPr>
        <w:t xml:space="preserve">they </w:t>
      </w:r>
      <w:r w:rsidRPr="00C13772">
        <w:rPr>
          <w:rFonts w:ascii="Times New Roman" w:hAnsi="Times New Roman" w:cs="Times New Roman"/>
          <w:sz w:val="24"/>
          <w:szCs w:val="24"/>
        </w:rPr>
        <w:t>relate to an outcome</w:t>
      </w:r>
      <w:r w:rsidR="00154B36">
        <w:rPr>
          <w:rFonts w:ascii="Times New Roman" w:hAnsi="Times New Roman" w:cs="Times New Roman"/>
          <w:sz w:val="24"/>
          <w:szCs w:val="24"/>
        </w:rPr>
        <w:t>,</w:t>
      </w:r>
      <w:r w:rsidR="00CA41F4">
        <w:rPr>
          <w:rFonts w:ascii="Times New Roman" w:hAnsi="Times New Roman" w:cs="Times New Roman"/>
          <w:sz w:val="24"/>
          <w:szCs w:val="24"/>
        </w:rPr>
        <w:t xml:space="preserve"> such as difference</w:t>
      </w:r>
      <w:r w:rsidR="00CA3390">
        <w:rPr>
          <w:rFonts w:ascii="Times New Roman" w:hAnsi="Times New Roman" w:cs="Times New Roman"/>
          <w:sz w:val="24"/>
          <w:szCs w:val="24"/>
        </w:rPr>
        <w:t>s</w:t>
      </w:r>
      <w:r w:rsidR="00CA41F4">
        <w:rPr>
          <w:rFonts w:ascii="Times New Roman" w:hAnsi="Times New Roman" w:cs="Times New Roman"/>
          <w:sz w:val="24"/>
          <w:szCs w:val="24"/>
        </w:rPr>
        <w:t xml:space="preserve"> in the pupil light response </w:t>
      </w:r>
      <w:r w:rsidR="00CA3390">
        <w:rPr>
          <w:rFonts w:ascii="Times New Roman" w:hAnsi="Times New Roman" w:cs="Times New Roman"/>
          <w:sz w:val="24"/>
          <w:szCs w:val="24"/>
        </w:rPr>
        <w:t xml:space="preserve">trajectory </w:t>
      </w:r>
      <w:r w:rsidR="00CA41F4">
        <w:rPr>
          <w:rFonts w:ascii="Times New Roman" w:hAnsi="Times New Roman" w:cs="Times New Roman"/>
          <w:sz w:val="24"/>
          <w:szCs w:val="24"/>
        </w:rPr>
        <w:t xml:space="preserve">that inform whether a person </w:t>
      </w:r>
      <w:r w:rsidR="00154B36">
        <w:rPr>
          <w:rFonts w:ascii="Times New Roman" w:hAnsi="Times New Roman" w:cs="Times New Roman"/>
          <w:sz w:val="24"/>
          <w:szCs w:val="24"/>
        </w:rPr>
        <w:t>has recently consumed cannabis</w:t>
      </w:r>
      <w:r w:rsidRPr="00C13772">
        <w:rPr>
          <w:rFonts w:ascii="Times New Roman" w:hAnsi="Times New Roman" w:cs="Times New Roman"/>
          <w:sz w:val="24"/>
          <w:szCs w:val="24"/>
        </w:rPr>
        <w:t>.</w:t>
      </w:r>
      <w:r>
        <w:rPr>
          <w:rFonts w:ascii="Times New Roman" w:hAnsi="Times New Roman" w:cs="Times New Roman"/>
          <w:sz w:val="24"/>
          <w:szCs w:val="24"/>
        </w:rPr>
        <w:t xml:space="preserve"> The term “functional” in FDA refers to the structure of the data as a function over time instead of a characteristic of the participant or covariates. 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t>
      </w:r>
      <w:r>
        <w:rPr>
          <w:rFonts w:ascii="Times New Roman" w:hAnsi="Times New Roman" w:cs="Times New Roman"/>
          <w:sz w:val="24"/>
          <w:szCs w:val="24"/>
        </w:rPr>
        <w:lastRenderedPageBreak/>
        <w:t xml:space="preserve">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B58D5E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Pr>
          <w:rFonts w:ascii="Times New Roman" w:hAnsi="Times New Roman" w:cs="Times New Roman"/>
          <w:sz w:val="24"/>
          <w:szCs w:val="24"/>
        </w:rPr>
        <w:t xml:space="preserve"> is used to predict recent cannabis use and treats the pupil response trajectory as a covariate.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14BD96D5"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[16, 17]</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w:t>
      </w:r>
      <w:r>
        <w:rPr>
          <w:rFonts w:ascii="Times New Roman" w:eastAsiaTheme="minorEastAsia" w:hAnsi="Times New Roman" w:cs="Times New Roman"/>
          <w:sz w:val="24"/>
          <w:szCs w:val="24"/>
        </w:rPr>
        <w:lastRenderedPageBreak/>
        <w:t xml:space="preserve">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Pr>
          <w:rFonts w:ascii="Times New Roman" w:eastAsiaTheme="minorEastAsia" w:hAnsi="Times New Roman" w:cs="Times New Roman"/>
          <w:sz w:val="24"/>
          <w:szCs w:val="24"/>
        </w:rPr>
        <w:t>response trajectory.</w:t>
      </w:r>
    </w:p>
    <w:p w14:paraId="4E0797BE" w14:textId="026E3870"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0BDFA1F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6"/>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6"/>
        <m:r>
          <m:rPr>
            <m:sty m:val="p"/>
          </m:rPr>
          <w:rPr>
            <w:rStyle w:val="CommentReference"/>
          </w:rPr>
          <w:commentReference w:id="6"/>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2CD57DFD"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w:t>
      </w:r>
      <w:r>
        <w:rPr>
          <w:rFonts w:ascii="Times New Roman" w:eastAsiaTheme="minorEastAsia" w:hAnsi="Times New Roman" w:cs="Times New Roman"/>
          <w:sz w:val="24"/>
          <w:szCs w:val="24"/>
        </w:rPr>
        <w:lastRenderedPageBreak/>
        <w:t xml:space="preserve">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 xml:space="preserve">traditional linear regression, is normally distributed and independent across participants.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 xml:space="preserve">Modeling the effect of a time delay from cannabis use to testing pupil light </w:t>
      </w:r>
      <w:proofErr w:type="gramStart"/>
      <w:r w:rsidRPr="006E3B26">
        <w:rPr>
          <w:rFonts w:ascii="Times New Roman" w:eastAsiaTheme="minorEastAsia" w:hAnsi="Times New Roman" w:cs="Times New Roman"/>
          <w:i/>
          <w:iCs/>
          <w:sz w:val="24"/>
          <w:szCs w:val="24"/>
        </w:rPr>
        <w:t>response</w:t>
      </w:r>
      <w:proofErr w:type="gramEnd"/>
    </w:p>
    <w:p w14:paraId="185F3C8D" w14:textId="182A039C"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7"/>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7"/>
        <m:r>
          <m:rPr>
            <m:sty m:val="p"/>
          </m:rPr>
          <w:rPr>
            <w:rStyle w:val="CommentReference"/>
          </w:rPr>
          <w:commentReference w:id="7"/>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26E24F07"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&lt;EndNote&gt;&lt;Cite&gt;&lt;Author&gt;Team.&lt;/Author&gt;&lt;Year&gt;2020&lt;/Year&gt;&lt;RecNum&gt;19&lt;/RecNum&gt;&lt;DisplayText&gt;[18]&lt;/DisplayText&gt;&lt;record&gt;&lt;rec-number&gt;19&lt;/rec-number&gt;&lt;foreign-keys&gt;&lt;key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&lt;EndNote&gt;&lt;Cite&gt;&lt;Author&gt;Wood&lt;/Author&gt;&lt;Year&gt;2011&lt;/Year&gt;&lt;RecNum&gt;21&lt;/RecNum&gt;&lt;DisplayText&gt;[19]&lt;/DisplayText&gt;&lt;record&gt;&lt;rec-number&gt;21&lt;/rec-number&gt;&lt;foreign-keys&gt;&lt;key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8"/>
      <w:r>
        <w:rPr>
          <w:rFonts w:ascii="Times New Roman" w:hAnsi="Times New Roman" w:cs="Times New Roman"/>
          <w:sz w:val="24"/>
          <w:szCs w:val="24"/>
        </w:rPr>
        <w:t>Code for reproducing our analysis is publicly available on GitHub</w:t>
      </w:r>
      <w:commentRangeEnd w:id="8"/>
      <w:r>
        <w:rPr>
          <w:rStyle w:val="CommentReference"/>
        </w:rPr>
        <w:commentReference w:id="8"/>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w:t>
            </w:r>
            <w:r>
              <w:rPr>
                <w:rFonts w:ascii="Times New Roman" w:hAnsi="Times New Roman" w:cs="Times New Roman"/>
                <w:sz w:val="24"/>
                <w:szCs w:val="24"/>
              </w:rPr>
              <w:lastRenderedPageBreak/>
              <w:t xml:space="preserve">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6D6EAB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w:t>
      </w:r>
      <w:r w:rsidR="0058131E">
        <w:rPr>
          <w:rFonts w:ascii="Times New Roman" w:hAnsi="Times New Roman" w:cs="Times New Roman"/>
          <w:sz w:val="24"/>
          <w:szCs w:val="24"/>
        </w:rPr>
        <w:lastRenderedPageBreak/>
        <w:t>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77811FC9"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0A382AE" w14:textId="341C26C2" w:rsidR="00AC729D" w:rsidRDefault="004D287E" w:rsidP="00541E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 expected pupil light response trajectories at 60, 65, and 70 minutes after cannabis use to explore how pupil response changes as the acute effect of cannabis consumption fades.</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consumption to administration of the pupil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CE378B">
        <w:rPr>
          <w:rFonts w:ascii="Times New Roman" w:eastAsiaTheme="minorEastAsia" w:hAnsi="Times New Roman" w:cs="Times New Roman"/>
          <w:sz w:val="24"/>
          <w:szCs w:val="24"/>
        </w:rPr>
        <w:lastRenderedPageBreak/>
        <w:t>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AC729D">
        <w:rPr>
          <w:rFonts w:ascii="Times New Roman" w:hAnsi="Times New Roman" w:cs="Times New Roman"/>
          <w:sz w:val="24"/>
          <w:szCs w:val="24"/>
        </w:rPr>
        <w:t>.</w:t>
      </w:r>
      <w:r w:rsidR="00CE378B">
        <w:rPr>
          <w:rFonts w:ascii="Times New Roman" w:hAnsi="Times New Roman" w:cs="Times New Roman"/>
          <w:sz w:val="24"/>
          <w:szCs w:val="24"/>
        </w:rPr>
        <w:t xml:space="preserve"> </w:t>
      </w:r>
      <w:r w:rsidR="00741A17">
        <w:rPr>
          <w:rFonts w:ascii="Times New Roman" w:hAnsi="Times New Roman" w:cs="Times New Roman"/>
          <w:sz w:val="24"/>
          <w:szCs w:val="24"/>
        </w:rPr>
        <w:t xml:space="preserve">As time since cannabis consumption increases, the point of minimal constriction approaches that of the no use group while the rebound dilation appears to remain distinct. </w:t>
      </w:r>
      <w:commentRangeStart w:id="9"/>
      <w:commentRangeEnd w:id="9"/>
      <w:r w:rsidR="001D3176">
        <w:rPr>
          <w:rStyle w:val="CommentReference"/>
        </w:rPr>
        <w:commentReference w:id="9"/>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24A091B6"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t>
      </w:r>
      <w:r w:rsidR="00A5219A">
        <w:rPr>
          <w:rFonts w:ascii="Times New Roman" w:hAnsi="Times New Roman" w:cs="Times New Roman"/>
          <w:sz w:val="24"/>
          <w:szCs w:val="24"/>
        </w:rPr>
        <w:t xml:space="preserve">Most notably, blood is a poor marker for recent cannabis use, despite </w:t>
      </w:r>
      <w:r w:rsidR="00A5219A">
        <w:rPr>
          <w:rFonts w:ascii="Times New Roman" w:hAnsi="Times New Roman" w:cs="Times New Roman"/>
          <w:sz w:val="24"/>
          <w:szCs w:val="24"/>
        </w:rPr>
        <w:lastRenderedPageBreak/>
        <w:t>being widely references in drug impaired driving regulations</w:t>
      </w:r>
      <w:r w:rsidR="00541E79">
        <w:rPr>
          <w:rFonts w:ascii="Times New Roman" w:hAnsi="Times New Roman" w:cs="Times New Roman"/>
          <w:sz w:val="24"/>
          <w:szCs w:val="24"/>
        </w:rPr>
        <w:t xml:space="preserve"> {McCartney, 2022 #</w:t>
      </w:r>
      <w:proofErr w:type="gramStart"/>
      <w:r w:rsidR="00541E79">
        <w:rPr>
          <w:rFonts w:ascii="Times New Roman" w:hAnsi="Times New Roman" w:cs="Times New Roman"/>
          <w:sz w:val="24"/>
          <w:szCs w:val="24"/>
        </w:rPr>
        <w:t>29;Wurz</w:t>
      </w:r>
      <w:proofErr w:type="gramEnd"/>
      <w:r w:rsidR="00541E79">
        <w:rPr>
          <w:rFonts w:ascii="Times New Roman" w:hAnsi="Times New Roman" w:cs="Times New Roman"/>
          <w:sz w:val="24"/>
          <w:szCs w:val="24"/>
        </w:rPr>
        <w:t>, 2022 #28}</w:t>
      </w:r>
      <w:r w:rsidR="00A5219A">
        <w:rPr>
          <w:rFonts w:ascii="Times New Roman" w:hAnsi="Times New Roman" w:cs="Times New Roman"/>
          <w:sz w:val="24"/>
          <w:szCs w:val="24"/>
        </w:rPr>
        <w:t xml:space="preserve">. </w:t>
      </w:r>
      <w:r>
        <w:rPr>
          <w:rFonts w:ascii="Times New Roman" w:hAnsi="Times New Roman" w:cs="Times New Roman"/>
          <w:sz w:val="24"/>
          <w:szCs w:val="24"/>
        </w:rPr>
        <w:t xml:space="preserve">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w:t>
      </w:r>
    </w:p>
    <w:p w14:paraId="595F4651" w14:textId="634681CC"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 light response trajectory is a measure of recent cannabis use that is robust to the tolerance effects of frequent cannabis consumption.</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p>
    <w:p w14:paraId="51830731" w14:textId="0A75855C"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it was not feasible to estimate the absolute pupil diameter in millimeters due to impro</w:t>
      </w:r>
      <w:commentRangeStart w:id="10"/>
      <w:r w:rsidR="003331AA">
        <w:rPr>
          <w:rFonts w:ascii="Times New Roman" w:hAnsi="Times New Roman" w:cs="Times New Roman"/>
          <w:sz w:val="24"/>
          <w:szCs w:val="24"/>
        </w:rPr>
        <w:t>per fit of the pupil tracking google</w:t>
      </w:r>
      <w:commentRangeEnd w:id="10"/>
      <w:r w:rsidR="00A5219A">
        <w:rPr>
          <w:rStyle w:val="CommentReference"/>
        </w:rPr>
        <w:commentReference w:id="10"/>
      </w:r>
      <w:r w:rsidR="003331AA">
        <w:rPr>
          <w:rFonts w:ascii="Times New Roman" w:hAnsi="Times New Roman" w:cs="Times New Roman"/>
          <w:sz w:val="24"/>
          <w:szCs w:val="24"/>
        </w:rPr>
        <w:t xml:space="preserve">s used in the study; percent change is reported instead. </w:t>
      </w:r>
      <w:r w:rsidR="00A5219A">
        <w:rPr>
          <w:rFonts w:ascii="Times New Roman" w:hAnsi="Times New Roman" w:cs="Times New Roman"/>
          <w:sz w:val="24"/>
          <w:szCs w:val="24"/>
        </w:rPr>
        <w:t xml:space="preserve">Future research should investigate the predictive </w:t>
      </w:r>
      <w:r w:rsidR="00A5219A">
        <w:rPr>
          <w:rFonts w:ascii="Times New Roman" w:hAnsi="Times New Roman" w:cs="Times New Roman"/>
          <w:sz w:val="24"/>
          <w:szCs w:val="24"/>
        </w:rPr>
        <w:lastRenderedPageBreak/>
        <w:t>value of the pupil light response trajectory with true size measurement, rather than relative units of measurement. Future research could also examine the pupil light response closer in time to consumption, and at a longer time interval following use to examine how the response changes over time</w:t>
      </w:r>
      <w:r>
        <w:rPr>
          <w:rFonts w:ascii="Times New Roman" w:hAnsi="Times New Roman" w:cs="Times New Roman"/>
          <w:sz w:val="24"/>
          <w:szCs w:val="24"/>
        </w:rPr>
        <w:t xml:space="preserve">. </w:t>
      </w:r>
      <w:r w:rsidR="00A5219A">
        <w:rPr>
          <w:rFonts w:ascii="Times New Roman" w:hAnsi="Times New Roman" w:cs="Times New Roman"/>
          <w:sz w:val="24"/>
          <w:szCs w:val="24"/>
        </w:rPr>
        <w:t>Participants in this protocol smoked cannabis flower for up to 15 minutes, which is a</w:t>
      </w:r>
      <w:r w:rsidR="009E4E0C">
        <w:rPr>
          <w:rFonts w:ascii="Times New Roman" w:hAnsi="Times New Roman" w:cs="Times New Roman"/>
          <w:sz w:val="24"/>
          <w:szCs w:val="24"/>
        </w:rPr>
        <w:t xml:space="preserve"> conservative approximation for who much may be used in a non-research context. Thus, the pupil light response may be more dramatic and robust in a real-world setting.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25E4325C" w14:textId="298C138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show an advantage in using the full pupil light response trajectory to discriminate between cannabis users and a no-use control with only data collected after consumption.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DE41E3A" w14:textId="77777777" w:rsidR="00713F40" w:rsidRPr="007E1508" w:rsidRDefault="00AC729D" w:rsidP="00713F40">
      <w:pPr>
        <w:pStyle w:val="EndNoteBibliography"/>
        <w:rPr>
          <w:rFonts w:ascii="Times New Roman" w:hAnsi="Times New Roman" w:cs="Times New Roman"/>
          <w:sz w:val="24"/>
          <w:szCs w:val="24"/>
          <w:rPrChange w:id="11" w:author="Godbole, Suneeta" w:date="2023-04-21T18:28:00Z">
            <w:rPr/>
          </w:rPrChange>
        </w:rPr>
      </w:pPr>
      <w:r w:rsidRPr="007E1508">
        <w:rPr>
          <w:rFonts w:ascii="Times New Roman" w:hAnsi="Times New Roman" w:cs="Times New Roman"/>
          <w:sz w:val="24"/>
          <w:szCs w:val="24"/>
        </w:rPr>
        <w:fldChar w:fldCharType="begin"/>
      </w:r>
      <w:r w:rsidRPr="007E1508">
        <w:rPr>
          <w:rFonts w:ascii="Times New Roman" w:hAnsi="Times New Roman" w:cs="Times New Roman"/>
          <w:sz w:val="24"/>
          <w:szCs w:val="24"/>
        </w:rPr>
        <w:instrText xml:space="preserve"> ADDIN EN.REFLIST </w:instrText>
      </w:r>
      <w:r w:rsidRPr="007E1508">
        <w:rPr>
          <w:rFonts w:ascii="Times New Roman" w:hAnsi="Times New Roman" w:cs="Times New Roman"/>
          <w:sz w:val="24"/>
          <w:szCs w:val="24"/>
        </w:rPr>
        <w:fldChar w:fldCharType="separate"/>
      </w:r>
      <w:r w:rsidR="00713F40" w:rsidRPr="007E1508">
        <w:rPr>
          <w:rFonts w:ascii="Times New Roman" w:hAnsi="Times New Roman" w:cs="Times New Roman"/>
          <w:sz w:val="24"/>
          <w:szCs w:val="24"/>
          <w:rPrChange w:id="12" w:author="Godbole, Suneeta" w:date="2023-04-21T18:28:00Z">
            <w:rPr/>
          </w:rPrChange>
        </w:rPr>
        <w:t>1.</w:t>
      </w:r>
      <w:r w:rsidR="00713F40" w:rsidRPr="007E1508">
        <w:rPr>
          <w:rFonts w:ascii="Times New Roman" w:hAnsi="Times New Roman" w:cs="Times New Roman"/>
          <w:sz w:val="24"/>
          <w:szCs w:val="24"/>
          <w:rPrChange w:id="13" w:author="Godbole, Suneeta" w:date="2023-04-21T18:28:00Z">
            <w:rPr/>
          </w:rPrChange>
        </w:rPr>
        <w:tab/>
        <w:t>Substance Abuse and Mental Health Services Administration. Key Substance Use and Mental Health Indicators in the United States:</w:t>
      </w:r>
    </w:p>
    <w:p w14:paraId="17B7F838" w14:textId="77777777" w:rsidR="00713F40" w:rsidRPr="007E1508" w:rsidRDefault="00713F40" w:rsidP="00713F40">
      <w:pPr>
        <w:pStyle w:val="EndNoteBibliography"/>
        <w:spacing w:after="0"/>
        <w:rPr>
          <w:rFonts w:ascii="Times New Roman" w:hAnsi="Times New Roman" w:cs="Times New Roman"/>
          <w:sz w:val="24"/>
          <w:szCs w:val="24"/>
          <w:rPrChange w:id="14" w:author="Godbole, Suneeta" w:date="2023-04-21T18:28:00Z">
            <w:rPr/>
          </w:rPrChange>
        </w:rPr>
      </w:pPr>
      <w:r w:rsidRPr="007E1508">
        <w:rPr>
          <w:rFonts w:ascii="Times New Roman" w:hAnsi="Times New Roman" w:cs="Times New Roman"/>
          <w:sz w:val="24"/>
          <w:szCs w:val="24"/>
          <w:rPrChange w:id="15" w:author="Godbole, Suneeta" w:date="2023-04-21T18:28:00Z">
            <w:rPr/>
          </w:rPrChange>
        </w:rPr>
        <w:t>Results from the 2017 National Survey on Drug Use and Health. In: Administration SAaMHS, editor. 2018.</w:t>
      </w:r>
    </w:p>
    <w:p w14:paraId="5A958D51" w14:textId="58D24CA2" w:rsidR="00713F40" w:rsidRPr="007E1508" w:rsidRDefault="00713F40" w:rsidP="00713F40">
      <w:pPr>
        <w:pStyle w:val="EndNoteBibliography"/>
        <w:spacing w:after="0"/>
        <w:rPr>
          <w:rFonts w:ascii="Times New Roman" w:hAnsi="Times New Roman" w:cs="Times New Roman"/>
          <w:sz w:val="24"/>
          <w:szCs w:val="24"/>
          <w:rPrChange w:id="16" w:author="Godbole, Suneeta" w:date="2023-04-21T18:28:00Z">
            <w:rPr/>
          </w:rPrChange>
        </w:rPr>
      </w:pPr>
      <w:r w:rsidRPr="007E1508">
        <w:rPr>
          <w:rFonts w:ascii="Times New Roman" w:hAnsi="Times New Roman" w:cs="Times New Roman"/>
          <w:sz w:val="24"/>
          <w:szCs w:val="24"/>
          <w:rPrChange w:id="17" w:author="Godbole, Suneeta" w:date="2023-04-21T18:28:00Z">
            <w:rPr/>
          </w:rPrChange>
        </w:rPr>
        <w:t>2.</w:t>
      </w:r>
      <w:r w:rsidRPr="007E1508">
        <w:rPr>
          <w:rFonts w:ascii="Times New Roman" w:hAnsi="Times New Roman" w:cs="Times New Roman"/>
          <w:sz w:val="24"/>
          <w:szCs w:val="24"/>
          <w:rPrChange w:id="18" w:author="Godbole, Suneeta" w:date="2023-04-21T18:28:00Z">
            <w:rPr/>
          </w:rPrChange>
        </w:rPr>
        <w:tab/>
        <w:t xml:space="preserve">Lira M.C., Heeren T.C., Buczek M., Blanchette J.G., Smart R., Pacula R.L., Naimi T.S. Trends in Cannabis Involvement and Risk of Alcohol Involvement in Motor Vehicle Crash Fatalities in the United States, 2000‒2018. </w:t>
      </w:r>
      <w:r w:rsidRPr="007E1508">
        <w:rPr>
          <w:rFonts w:ascii="Times New Roman" w:hAnsi="Times New Roman" w:cs="Times New Roman"/>
          <w:i/>
          <w:sz w:val="24"/>
          <w:szCs w:val="24"/>
          <w:rPrChange w:id="19" w:author="Godbole, Suneeta" w:date="2023-04-21T18:28:00Z">
            <w:rPr>
              <w:i/>
            </w:rPr>
          </w:rPrChange>
        </w:rPr>
        <w:t>Am J Public Health</w:t>
      </w:r>
      <w:r w:rsidRPr="007E1508">
        <w:rPr>
          <w:rFonts w:ascii="Times New Roman" w:hAnsi="Times New Roman" w:cs="Times New Roman"/>
          <w:sz w:val="24"/>
          <w:szCs w:val="24"/>
          <w:rPrChange w:id="20" w:author="Godbole, Suneeta" w:date="2023-04-21T18:28:00Z">
            <w:rPr/>
          </w:rPrChange>
        </w:rPr>
        <w:t xml:space="preserve">. </w:t>
      </w:r>
      <w:r w:rsidRPr="007E1508">
        <w:rPr>
          <w:rFonts w:ascii="Times New Roman" w:hAnsi="Times New Roman" w:cs="Times New Roman"/>
          <w:b/>
          <w:sz w:val="24"/>
          <w:szCs w:val="24"/>
          <w:rPrChange w:id="21" w:author="Godbole, Suneeta" w:date="2023-04-21T18:28:00Z">
            <w:rPr>
              <w:b/>
            </w:rPr>
          </w:rPrChange>
        </w:rPr>
        <w:t>2021</w:t>
      </w:r>
      <w:r w:rsidRPr="007E1508">
        <w:rPr>
          <w:rFonts w:ascii="Times New Roman" w:hAnsi="Times New Roman" w:cs="Times New Roman"/>
          <w:sz w:val="24"/>
          <w:szCs w:val="24"/>
          <w:rPrChange w:id="22" w:author="Godbole, Suneeta" w:date="2023-04-21T18:28:00Z">
            <w:rPr/>
          </w:rPrChange>
        </w:rPr>
        <w:t xml:space="preserve">, 111, 1976-85. </w:t>
      </w:r>
      <w:r w:rsidRPr="007E1508">
        <w:rPr>
          <w:rFonts w:ascii="Times New Roman" w:hAnsi="Times New Roman" w:cs="Times New Roman"/>
          <w:sz w:val="24"/>
          <w:szCs w:val="24"/>
          <w:rPrChange w:id="23" w:author="Godbole, Suneeta" w:date="2023-04-21T18:28:00Z">
            <w:rPr/>
          </w:rPrChange>
        </w:rPr>
        <w:fldChar w:fldCharType="begin"/>
      </w:r>
      <w:r w:rsidRPr="007E1508">
        <w:rPr>
          <w:rFonts w:ascii="Times New Roman" w:hAnsi="Times New Roman" w:cs="Times New Roman"/>
          <w:sz w:val="24"/>
          <w:szCs w:val="24"/>
          <w:rPrChange w:id="24" w:author="Godbole, Suneeta" w:date="2023-04-21T18:28:00Z">
            <w:rPr/>
          </w:rPrChange>
        </w:rPr>
        <w:instrText xml:space="preserve"> HYPERLINK "https://doi.org/10.2105/AJPH.2021.306466" </w:instrText>
      </w:r>
      <w:r w:rsidRPr="007E1508">
        <w:rPr>
          <w:rFonts w:ascii="Times New Roman" w:hAnsi="Times New Roman" w:cs="Times New Roman"/>
          <w:sz w:val="24"/>
          <w:szCs w:val="24"/>
          <w:rPrChange w:id="25" w:author="Godbole, Suneeta" w:date="2023-04-21T18:28:00Z">
            <w:rPr/>
          </w:rPrChange>
        </w:rPr>
      </w:r>
      <w:r w:rsidRPr="007E1508">
        <w:rPr>
          <w:rFonts w:ascii="Times New Roman" w:hAnsi="Times New Roman" w:cs="Times New Roman"/>
          <w:sz w:val="24"/>
          <w:szCs w:val="24"/>
          <w:rPrChange w:id="26" w:author="Godbole, Suneeta" w:date="2023-04-21T18:28:00Z">
            <w:rPr/>
          </w:rPrChange>
        </w:rPr>
        <w:fldChar w:fldCharType="separate"/>
      </w:r>
      <w:r w:rsidRPr="007E1508">
        <w:rPr>
          <w:rStyle w:val="Hyperlink"/>
          <w:rFonts w:ascii="Times New Roman" w:hAnsi="Times New Roman" w:cs="Times New Roman"/>
          <w:sz w:val="24"/>
          <w:szCs w:val="24"/>
          <w:rPrChange w:id="27" w:author="Godbole, Suneeta" w:date="2023-04-21T18:28:00Z">
            <w:rPr>
              <w:rStyle w:val="Hyperlink"/>
            </w:rPr>
          </w:rPrChange>
        </w:rPr>
        <w:t>https://doi.org/10.2105/AJPH.2021.306466</w:t>
      </w:r>
      <w:r w:rsidRPr="007E1508">
        <w:rPr>
          <w:rFonts w:ascii="Times New Roman" w:hAnsi="Times New Roman" w:cs="Times New Roman"/>
          <w:sz w:val="24"/>
          <w:szCs w:val="24"/>
          <w:rPrChange w:id="28" w:author="Godbole, Suneeta" w:date="2023-04-21T18:28:00Z">
            <w:rPr/>
          </w:rPrChange>
        </w:rPr>
        <w:fldChar w:fldCharType="end"/>
      </w:r>
    </w:p>
    <w:p w14:paraId="68373297" w14:textId="5D071EF9" w:rsidR="00713F40" w:rsidRPr="007E1508" w:rsidRDefault="00713F40" w:rsidP="00713F40">
      <w:pPr>
        <w:pStyle w:val="EndNoteBibliography"/>
        <w:spacing w:after="0"/>
        <w:rPr>
          <w:rFonts w:ascii="Times New Roman" w:hAnsi="Times New Roman" w:cs="Times New Roman"/>
          <w:sz w:val="24"/>
          <w:szCs w:val="24"/>
          <w:rPrChange w:id="29" w:author="Godbole, Suneeta" w:date="2023-04-21T18:28:00Z">
            <w:rPr/>
          </w:rPrChange>
        </w:rPr>
      </w:pPr>
      <w:r w:rsidRPr="007E1508">
        <w:rPr>
          <w:rFonts w:ascii="Times New Roman" w:hAnsi="Times New Roman" w:cs="Times New Roman"/>
          <w:sz w:val="24"/>
          <w:szCs w:val="24"/>
          <w:rPrChange w:id="30" w:author="Godbole, Suneeta" w:date="2023-04-21T18:28:00Z">
            <w:rPr/>
          </w:rPrChange>
        </w:rPr>
        <w:t>3.</w:t>
      </w:r>
      <w:r w:rsidRPr="007E1508">
        <w:rPr>
          <w:rFonts w:ascii="Times New Roman" w:hAnsi="Times New Roman" w:cs="Times New Roman"/>
          <w:sz w:val="24"/>
          <w:szCs w:val="24"/>
          <w:rPrChange w:id="31" w:author="Godbole, Suneeta" w:date="2023-04-21T18:28:00Z">
            <w:rPr/>
          </w:rPrChange>
        </w:rPr>
        <w:tab/>
        <w:t xml:space="preserve">Biasutti W.R., Leffers K.S.H., Callaghan R.C. Systematic Review of Cannabis Use and Risk of Occupational Injury. </w:t>
      </w:r>
      <w:r w:rsidRPr="007E1508">
        <w:rPr>
          <w:rFonts w:ascii="Times New Roman" w:hAnsi="Times New Roman" w:cs="Times New Roman"/>
          <w:i/>
          <w:sz w:val="24"/>
          <w:szCs w:val="24"/>
          <w:rPrChange w:id="32" w:author="Godbole, Suneeta" w:date="2023-04-21T18:28:00Z">
            <w:rPr>
              <w:i/>
            </w:rPr>
          </w:rPrChange>
        </w:rPr>
        <w:t>Subst Use Misuse</w:t>
      </w:r>
      <w:r w:rsidRPr="007E1508">
        <w:rPr>
          <w:rFonts w:ascii="Times New Roman" w:hAnsi="Times New Roman" w:cs="Times New Roman"/>
          <w:sz w:val="24"/>
          <w:szCs w:val="24"/>
          <w:rPrChange w:id="33" w:author="Godbole, Suneeta" w:date="2023-04-21T18:28:00Z">
            <w:rPr/>
          </w:rPrChange>
        </w:rPr>
        <w:t xml:space="preserve">. </w:t>
      </w:r>
      <w:r w:rsidRPr="007E1508">
        <w:rPr>
          <w:rFonts w:ascii="Times New Roman" w:hAnsi="Times New Roman" w:cs="Times New Roman"/>
          <w:b/>
          <w:sz w:val="24"/>
          <w:szCs w:val="24"/>
          <w:rPrChange w:id="34" w:author="Godbole, Suneeta" w:date="2023-04-21T18:28:00Z">
            <w:rPr>
              <w:b/>
            </w:rPr>
          </w:rPrChange>
        </w:rPr>
        <w:t>2020</w:t>
      </w:r>
      <w:r w:rsidRPr="007E1508">
        <w:rPr>
          <w:rFonts w:ascii="Times New Roman" w:hAnsi="Times New Roman" w:cs="Times New Roman"/>
          <w:sz w:val="24"/>
          <w:szCs w:val="24"/>
          <w:rPrChange w:id="35" w:author="Godbole, Suneeta" w:date="2023-04-21T18:28:00Z">
            <w:rPr/>
          </w:rPrChange>
        </w:rPr>
        <w:t xml:space="preserve">, 55, 1733-45. </w:t>
      </w:r>
      <w:r w:rsidRPr="007E1508">
        <w:rPr>
          <w:rFonts w:ascii="Times New Roman" w:hAnsi="Times New Roman" w:cs="Times New Roman"/>
          <w:sz w:val="24"/>
          <w:szCs w:val="24"/>
          <w:rPrChange w:id="36" w:author="Godbole, Suneeta" w:date="2023-04-21T18:28:00Z">
            <w:rPr/>
          </w:rPrChange>
        </w:rPr>
        <w:fldChar w:fldCharType="begin"/>
      </w:r>
      <w:r w:rsidRPr="007E1508">
        <w:rPr>
          <w:rFonts w:ascii="Times New Roman" w:hAnsi="Times New Roman" w:cs="Times New Roman"/>
          <w:sz w:val="24"/>
          <w:szCs w:val="24"/>
          <w:rPrChange w:id="37" w:author="Godbole, Suneeta" w:date="2023-04-21T18:28:00Z">
            <w:rPr/>
          </w:rPrChange>
        </w:rPr>
        <w:instrText xml:space="preserve"> HYPERLINK "https://doi.org/10.1080/10826084.2020.1759643" </w:instrText>
      </w:r>
      <w:r w:rsidRPr="007E1508">
        <w:rPr>
          <w:rFonts w:ascii="Times New Roman" w:hAnsi="Times New Roman" w:cs="Times New Roman"/>
          <w:sz w:val="24"/>
          <w:szCs w:val="24"/>
          <w:rPrChange w:id="38" w:author="Godbole, Suneeta" w:date="2023-04-21T18:28:00Z">
            <w:rPr/>
          </w:rPrChange>
        </w:rPr>
      </w:r>
      <w:r w:rsidRPr="007E1508">
        <w:rPr>
          <w:rFonts w:ascii="Times New Roman" w:hAnsi="Times New Roman" w:cs="Times New Roman"/>
          <w:sz w:val="24"/>
          <w:szCs w:val="24"/>
          <w:rPrChange w:id="39" w:author="Godbole, Suneeta" w:date="2023-04-21T18:28:00Z">
            <w:rPr/>
          </w:rPrChange>
        </w:rPr>
        <w:fldChar w:fldCharType="separate"/>
      </w:r>
      <w:r w:rsidRPr="007E1508">
        <w:rPr>
          <w:rStyle w:val="Hyperlink"/>
          <w:rFonts w:ascii="Times New Roman" w:hAnsi="Times New Roman" w:cs="Times New Roman"/>
          <w:sz w:val="24"/>
          <w:szCs w:val="24"/>
          <w:rPrChange w:id="40" w:author="Godbole, Suneeta" w:date="2023-04-21T18:28:00Z">
            <w:rPr>
              <w:rStyle w:val="Hyperlink"/>
            </w:rPr>
          </w:rPrChange>
        </w:rPr>
        <w:t>https://doi.org/10.1080/10826084.2020.1759643</w:t>
      </w:r>
      <w:r w:rsidRPr="007E1508">
        <w:rPr>
          <w:rFonts w:ascii="Times New Roman" w:hAnsi="Times New Roman" w:cs="Times New Roman"/>
          <w:sz w:val="24"/>
          <w:szCs w:val="24"/>
          <w:rPrChange w:id="41" w:author="Godbole, Suneeta" w:date="2023-04-21T18:28:00Z">
            <w:rPr/>
          </w:rPrChange>
        </w:rPr>
        <w:fldChar w:fldCharType="end"/>
      </w:r>
    </w:p>
    <w:p w14:paraId="288AC8D7" w14:textId="6A836974" w:rsidR="00713F40" w:rsidRPr="007E1508" w:rsidRDefault="00713F40" w:rsidP="00713F40">
      <w:pPr>
        <w:pStyle w:val="EndNoteBibliography"/>
        <w:spacing w:after="0"/>
        <w:rPr>
          <w:rFonts w:ascii="Times New Roman" w:hAnsi="Times New Roman" w:cs="Times New Roman"/>
          <w:sz w:val="24"/>
          <w:szCs w:val="24"/>
          <w:rPrChange w:id="42" w:author="Godbole, Suneeta" w:date="2023-04-21T18:28:00Z">
            <w:rPr/>
          </w:rPrChange>
        </w:rPr>
      </w:pPr>
      <w:r w:rsidRPr="007E1508">
        <w:rPr>
          <w:rFonts w:ascii="Times New Roman" w:hAnsi="Times New Roman" w:cs="Times New Roman"/>
          <w:sz w:val="24"/>
          <w:szCs w:val="24"/>
          <w:rPrChange w:id="43" w:author="Godbole, Suneeta" w:date="2023-04-21T18:28:00Z">
            <w:rPr/>
          </w:rPrChange>
        </w:rPr>
        <w:t>4.</w:t>
      </w:r>
      <w:r w:rsidRPr="007E1508">
        <w:rPr>
          <w:rFonts w:ascii="Times New Roman" w:hAnsi="Times New Roman" w:cs="Times New Roman"/>
          <w:sz w:val="24"/>
          <w:szCs w:val="24"/>
          <w:rPrChange w:id="44" w:author="Godbole, Suneeta" w:date="2023-04-21T18:28:00Z">
            <w:rPr/>
          </w:rPrChange>
        </w:rPr>
        <w:tab/>
        <w:t xml:space="preserve">Zhang J.C., Carnide N., Holness L., Cram P. Cannabis use and work-related injuries: a cross-sectional analysis. </w:t>
      </w:r>
      <w:r w:rsidRPr="007E1508">
        <w:rPr>
          <w:rFonts w:ascii="Times New Roman" w:hAnsi="Times New Roman" w:cs="Times New Roman"/>
          <w:i/>
          <w:sz w:val="24"/>
          <w:szCs w:val="24"/>
          <w:rPrChange w:id="45" w:author="Godbole, Suneeta" w:date="2023-04-21T18:28:00Z">
            <w:rPr>
              <w:i/>
            </w:rPr>
          </w:rPrChange>
        </w:rPr>
        <w:t>Occup Med (Lond)</w:t>
      </w:r>
      <w:r w:rsidRPr="007E1508">
        <w:rPr>
          <w:rFonts w:ascii="Times New Roman" w:hAnsi="Times New Roman" w:cs="Times New Roman"/>
          <w:sz w:val="24"/>
          <w:szCs w:val="24"/>
          <w:rPrChange w:id="46" w:author="Godbole, Suneeta" w:date="2023-04-21T18:28:00Z">
            <w:rPr/>
          </w:rPrChange>
        </w:rPr>
        <w:t xml:space="preserve">. </w:t>
      </w:r>
      <w:r w:rsidRPr="007E1508">
        <w:rPr>
          <w:rFonts w:ascii="Times New Roman" w:hAnsi="Times New Roman" w:cs="Times New Roman"/>
          <w:b/>
          <w:sz w:val="24"/>
          <w:szCs w:val="24"/>
          <w:rPrChange w:id="47" w:author="Godbole, Suneeta" w:date="2023-04-21T18:28:00Z">
            <w:rPr>
              <w:b/>
            </w:rPr>
          </w:rPrChange>
        </w:rPr>
        <w:t>2020</w:t>
      </w:r>
      <w:r w:rsidRPr="007E1508">
        <w:rPr>
          <w:rFonts w:ascii="Times New Roman" w:hAnsi="Times New Roman" w:cs="Times New Roman"/>
          <w:sz w:val="24"/>
          <w:szCs w:val="24"/>
          <w:rPrChange w:id="48" w:author="Godbole, Suneeta" w:date="2023-04-21T18:28:00Z">
            <w:rPr/>
          </w:rPrChange>
        </w:rPr>
        <w:t xml:space="preserve">, 70, 570-7. </w:t>
      </w:r>
      <w:r w:rsidRPr="007E1508">
        <w:rPr>
          <w:rFonts w:ascii="Times New Roman" w:hAnsi="Times New Roman" w:cs="Times New Roman"/>
          <w:sz w:val="24"/>
          <w:szCs w:val="24"/>
          <w:rPrChange w:id="49" w:author="Godbole, Suneeta" w:date="2023-04-21T18:28:00Z">
            <w:rPr/>
          </w:rPrChange>
        </w:rPr>
        <w:fldChar w:fldCharType="begin"/>
      </w:r>
      <w:r w:rsidRPr="007E1508">
        <w:rPr>
          <w:rFonts w:ascii="Times New Roman" w:hAnsi="Times New Roman" w:cs="Times New Roman"/>
          <w:sz w:val="24"/>
          <w:szCs w:val="24"/>
          <w:rPrChange w:id="50" w:author="Godbole, Suneeta" w:date="2023-04-21T18:28:00Z">
            <w:rPr/>
          </w:rPrChange>
        </w:rPr>
        <w:instrText xml:space="preserve"> HYPERLINK "https://doi.org/10.1093/occmed/kqaa175" </w:instrText>
      </w:r>
      <w:r w:rsidRPr="007E1508">
        <w:rPr>
          <w:rFonts w:ascii="Times New Roman" w:hAnsi="Times New Roman" w:cs="Times New Roman"/>
          <w:sz w:val="24"/>
          <w:szCs w:val="24"/>
          <w:rPrChange w:id="51" w:author="Godbole, Suneeta" w:date="2023-04-21T18:28:00Z">
            <w:rPr/>
          </w:rPrChange>
        </w:rPr>
      </w:r>
      <w:r w:rsidRPr="007E1508">
        <w:rPr>
          <w:rFonts w:ascii="Times New Roman" w:hAnsi="Times New Roman" w:cs="Times New Roman"/>
          <w:sz w:val="24"/>
          <w:szCs w:val="24"/>
          <w:rPrChange w:id="52" w:author="Godbole, Suneeta" w:date="2023-04-21T18:28:00Z">
            <w:rPr/>
          </w:rPrChange>
        </w:rPr>
        <w:fldChar w:fldCharType="separate"/>
      </w:r>
      <w:r w:rsidRPr="007E1508">
        <w:rPr>
          <w:rStyle w:val="Hyperlink"/>
          <w:rFonts w:ascii="Times New Roman" w:hAnsi="Times New Roman" w:cs="Times New Roman"/>
          <w:sz w:val="24"/>
          <w:szCs w:val="24"/>
          <w:rPrChange w:id="53" w:author="Godbole, Suneeta" w:date="2023-04-21T18:28:00Z">
            <w:rPr>
              <w:rStyle w:val="Hyperlink"/>
            </w:rPr>
          </w:rPrChange>
        </w:rPr>
        <w:t>https://doi.org/10.1093/occmed/kqaa175</w:t>
      </w:r>
      <w:r w:rsidRPr="007E1508">
        <w:rPr>
          <w:rFonts w:ascii="Times New Roman" w:hAnsi="Times New Roman" w:cs="Times New Roman"/>
          <w:sz w:val="24"/>
          <w:szCs w:val="24"/>
          <w:rPrChange w:id="54" w:author="Godbole, Suneeta" w:date="2023-04-21T18:28:00Z">
            <w:rPr/>
          </w:rPrChange>
        </w:rPr>
        <w:fldChar w:fldCharType="end"/>
      </w:r>
    </w:p>
    <w:p w14:paraId="46D7BBD6" w14:textId="5CFA265C" w:rsidR="00713F40" w:rsidRPr="007E1508" w:rsidRDefault="00713F40" w:rsidP="00713F40">
      <w:pPr>
        <w:pStyle w:val="EndNoteBibliography"/>
        <w:spacing w:after="0"/>
        <w:rPr>
          <w:rFonts w:ascii="Times New Roman" w:hAnsi="Times New Roman" w:cs="Times New Roman"/>
          <w:sz w:val="24"/>
          <w:szCs w:val="24"/>
          <w:rPrChange w:id="55" w:author="Godbole, Suneeta" w:date="2023-04-21T18:28:00Z">
            <w:rPr/>
          </w:rPrChange>
        </w:rPr>
      </w:pPr>
      <w:r w:rsidRPr="007E1508">
        <w:rPr>
          <w:rFonts w:ascii="Times New Roman" w:hAnsi="Times New Roman" w:cs="Times New Roman"/>
          <w:sz w:val="24"/>
          <w:szCs w:val="24"/>
          <w:rPrChange w:id="56" w:author="Godbole, Suneeta" w:date="2023-04-21T18:28:00Z">
            <w:rPr/>
          </w:rPrChange>
        </w:rPr>
        <w:t>5.</w:t>
      </w:r>
      <w:r w:rsidRPr="007E1508">
        <w:rPr>
          <w:rFonts w:ascii="Times New Roman" w:hAnsi="Times New Roman" w:cs="Times New Roman"/>
          <w:sz w:val="24"/>
          <w:szCs w:val="24"/>
          <w:rPrChange w:id="57" w:author="Godbole, Suneeta" w:date="2023-04-21T18:28:00Z">
            <w:rPr/>
          </w:rPrChange>
        </w:rPr>
        <w:tab/>
        <w:t xml:space="preserve">Administration N.H.T.S. DWI Detection and Standardized Field Sobriety Test (SFST) Resources  [Available from: </w:t>
      </w:r>
      <w:r w:rsidRPr="007E1508">
        <w:rPr>
          <w:rFonts w:ascii="Times New Roman" w:hAnsi="Times New Roman" w:cs="Times New Roman"/>
          <w:sz w:val="24"/>
          <w:szCs w:val="24"/>
          <w:rPrChange w:id="58" w:author="Godbole, Suneeta" w:date="2023-04-21T18:28:00Z">
            <w:rPr/>
          </w:rPrChange>
        </w:rPr>
        <w:fldChar w:fldCharType="begin"/>
      </w:r>
      <w:r w:rsidRPr="007E1508">
        <w:rPr>
          <w:rFonts w:ascii="Times New Roman" w:hAnsi="Times New Roman" w:cs="Times New Roman"/>
          <w:sz w:val="24"/>
          <w:szCs w:val="24"/>
          <w:rPrChange w:id="59" w:author="Godbole, Suneeta" w:date="2023-04-21T18:28:00Z">
            <w:rPr/>
          </w:rPrChange>
        </w:rPr>
        <w:instrText xml:space="preserve"> HYPERLINK "https://www.nhtsa.gov/dwi-detection-and-standardized-field-sobriety-test-sfst-resources" </w:instrText>
      </w:r>
      <w:r w:rsidRPr="007E1508">
        <w:rPr>
          <w:rFonts w:ascii="Times New Roman" w:hAnsi="Times New Roman" w:cs="Times New Roman"/>
          <w:sz w:val="24"/>
          <w:szCs w:val="24"/>
          <w:rPrChange w:id="60" w:author="Godbole, Suneeta" w:date="2023-04-21T18:28:00Z">
            <w:rPr/>
          </w:rPrChange>
        </w:rPr>
      </w:r>
      <w:r w:rsidRPr="007E1508">
        <w:rPr>
          <w:rFonts w:ascii="Times New Roman" w:hAnsi="Times New Roman" w:cs="Times New Roman"/>
          <w:sz w:val="24"/>
          <w:szCs w:val="24"/>
          <w:rPrChange w:id="61" w:author="Godbole, Suneeta" w:date="2023-04-21T18:28:00Z">
            <w:rPr/>
          </w:rPrChange>
        </w:rPr>
        <w:fldChar w:fldCharType="separate"/>
      </w:r>
      <w:r w:rsidRPr="007E1508">
        <w:rPr>
          <w:rStyle w:val="Hyperlink"/>
          <w:rFonts w:ascii="Times New Roman" w:hAnsi="Times New Roman" w:cs="Times New Roman"/>
          <w:sz w:val="24"/>
          <w:szCs w:val="24"/>
          <w:rPrChange w:id="62" w:author="Godbole, Suneeta" w:date="2023-04-21T18:28:00Z">
            <w:rPr>
              <w:rStyle w:val="Hyperlink"/>
            </w:rPr>
          </w:rPrChange>
        </w:rPr>
        <w:t>https://www.nhtsa.gov/dwi-detection-and-standardized-field-sobriety-test-sfst-resources</w:t>
      </w:r>
      <w:r w:rsidRPr="007E1508">
        <w:rPr>
          <w:rFonts w:ascii="Times New Roman" w:hAnsi="Times New Roman" w:cs="Times New Roman"/>
          <w:sz w:val="24"/>
          <w:szCs w:val="24"/>
          <w:rPrChange w:id="63" w:author="Godbole, Suneeta" w:date="2023-04-21T18:28:00Z">
            <w:rPr/>
          </w:rPrChange>
        </w:rPr>
        <w:fldChar w:fldCharType="end"/>
      </w:r>
      <w:r w:rsidRPr="007E1508">
        <w:rPr>
          <w:rFonts w:ascii="Times New Roman" w:hAnsi="Times New Roman" w:cs="Times New Roman"/>
          <w:sz w:val="24"/>
          <w:szCs w:val="24"/>
          <w:rPrChange w:id="64" w:author="Godbole, Suneeta" w:date="2023-04-21T18:28:00Z">
            <w:rPr/>
          </w:rPrChange>
        </w:rPr>
        <w:t>.</w:t>
      </w:r>
    </w:p>
    <w:p w14:paraId="493C7D1B" w14:textId="7E1878D7" w:rsidR="00713F40" w:rsidRPr="007E1508" w:rsidRDefault="00713F40" w:rsidP="00713F40">
      <w:pPr>
        <w:pStyle w:val="EndNoteBibliography"/>
        <w:spacing w:after="0"/>
        <w:rPr>
          <w:rFonts w:ascii="Times New Roman" w:hAnsi="Times New Roman" w:cs="Times New Roman"/>
          <w:sz w:val="24"/>
          <w:szCs w:val="24"/>
          <w:rPrChange w:id="65" w:author="Godbole, Suneeta" w:date="2023-04-21T18:28:00Z">
            <w:rPr/>
          </w:rPrChange>
        </w:rPr>
      </w:pPr>
      <w:r w:rsidRPr="007E1508">
        <w:rPr>
          <w:rFonts w:ascii="Times New Roman" w:hAnsi="Times New Roman" w:cs="Times New Roman"/>
          <w:sz w:val="24"/>
          <w:szCs w:val="24"/>
          <w:rPrChange w:id="66" w:author="Godbole, Suneeta" w:date="2023-04-21T18:28:00Z">
            <w:rPr/>
          </w:rPrChange>
        </w:rPr>
        <w:t>6.</w:t>
      </w:r>
      <w:r w:rsidRPr="007E1508">
        <w:rPr>
          <w:rFonts w:ascii="Times New Roman" w:hAnsi="Times New Roman" w:cs="Times New Roman"/>
          <w:sz w:val="24"/>
          <w:szCs w:val="24"/>
          <w:rPrChange w:id="67" w:author="Godbole, Suneeta" w:date="2023-04-21T18:28:00Z">
            <w:rPr/>
          </w:rPrChange>
        </w:rPr>
        <w:tab/>
        <w:t xml:space="preserve">Downey L.A., King R., Papafotiou K., Swann P., Ogden E., Boorman M., Stough C. Detecting impairment associated with cannabis with and without alcohol on the Standardized Field Sobriety Tests. </w:t>
      </w:r>
      <w:r w:rsidRPr="007E1508">
        <w:rPr>
          <w:rFonts w:ascii="Times New Roman" w:hAnsi="Times New Roman" w:cs="Times New Roman"/>
          <w:i/>
          <w:sz w:val="24"/>
          <w:szCs w:val="24"/>
          <w:rPrChange w:id="68" w:author="Godbole, Suneeta" w:date="2023-04-21T18:28:00Z">
            <w:rPr>
              <w:i/>
            </w:rPr>
          </w:rPrChange>
        </w:rPr>
        <w:t>Psychopharmacology (Berl)</w:t>
      </w:r>
      <w:r w:rsidRPr="007E1508">
        <w:rPr>
          <w:rFonts w:ascii="Times New Roman" w:hAnsi="Times New Roman" w:cs="Times New Roman"/>
          <w:sz w:val="24"/>
          <w:szCs w:val="24"/>
          <w:rPrChange w:id="69" w:author="Godbole, Suneeta" w:date="2023-04-21T18:28:00Z">
            <w:rPr/>
          </w:rPrChange>
        </w:rPr>
        <w:t xml:space="preserve">. </w:t>
      </w:r>
      <w:r w:rsidRPr="007E1508">
        <w:rPr>
          <w:rFonts w:ascii="Times New Roman" w:hAnsi="Times New Roman" w:cs="Times New Roman"/>
          <w:b/>
          <w:sz w:val="24"/>
          <w:szCs w:val="24"/>
          <w:rPrChange w:id="70" w:author="Godbole, Suneeta" w:date="2023-04-21T18:28:00Z">
            <w:rPr>
              <w:b/>
            </w:rPr>
          </w:rPrChange>
        </w:rPr>
        <w:t>2012</w:t>
      </w:r>
      <w:r w:rsidRPr="007E1508">
        <w:rPr>
          <w:rFonts w:ascii="Times New Roman" w:hAnsi="Times New Roman" w:cs="Times New Roman"/>
          <w:sz w:val="24"/>
          <w:szCs w:val="24"/>
          <w:rPrChange w:id="71" w:author="Godbole, Suneeta" w:date="2023-04-21T18:28:00Z">
            <w:rPr/>
          </w:rPrChange>
        </w:rPr>
        <w:t xml:space="preserve">, 224, 581-9. </w:t>
      </w:r>
      <w:r w:rsidRPr="007E1508">
        <w:rPr>
          <w:rFonts w:ascii="Times New Roman" w:hAnsi="Times New Roman" w:cs="Times New Roman"/>
          <w:sz w:val="24"/>
          <w:szCs w:val="24"/>
          <w:rPrChange w:id="72" w:author="Godbole, Suneeta" w:date="2023-04-21T18:28:00Z">
            <w:rPr/>
          </w:rPrChange>
        </w:rPr>
        <w:fldChar w:fldCharType="begin"/>
      </w:r>
      <w:r w:rsidRPr="007E1508">
        <w:rPr>
          <w:rFonts w:ascii="Times New Roman" w:hAnsi="Times New Roman" w:cs="Times New Roman"/>
          <w:sz w:val="24"/>
          <w:szCs w:val="24"/>
          <w:rPrChange w:id="73" w:author="Godbole, Suneeta" w:date="2023-04-21T18:28:00Z">
            <w:rPr/>
          </w:rPrChange>
        </w:rPr>
        <w:instrText xml:space="preserve"> HYPERLINK "https://doi.org/10.1007/s00213-012-2787-9" </w:instrText>
      </w:r>
      <w:r w:rsidRPr="007E1508">
        <w:rPr>
          <w:rFonts w:ascii="Times New Roman" w:hAnsi="Times New Roman" w:cs="Times New Roman"/>
          <w:sz w:val="24"/>
          <w:szCs w:val="24"/>
          <w:rPrChange w:id="74" w:author="Godbole, Suneeta" w:date="2023-04-21T18:28:00Z">
            <w:rPr/>
          </w:rPrChange>
        </w:rPr>
      </w:r>
      <w:r w:rsidRPr="007E1508">
        <w:rPr>
          <w:rFonts w:ascii="Times New Roman" w:hAnsi="Times New Roman" w:cs="Times New Roman"/>
          <w:sz w:val="24"/>
          <w:szCs w:val="24"/>
          <w:rPrChange w:id="75" w:author="Godbole, Suneeta" w:date="2023-04-21T18:28:00Z">
            <w:rPr/>
          </w:rPrChange>
        </w:rPr>
        <w:fldChar w:fldCharType="separate"/>
      </w:r>
      <w:r w:rsidRPr="007E1508">
        <w:rPr>
          <w:rStyle w:val="Hyperlink"/>
          <w:rFonts w:ascii="Times New Roman" w:hAnsi="Times New Roman" w:cs="Times New Roman"/>
          <w:sz w:val="24"/>
          <w:szCs w:val="24"/>
          <w:rPrChange w:id="76" w:author="Godbole, Suneeta" w:date="2023-04-21T18:28:00Z">
            <w:rPr>
              <w:rStyle w:val="Hyperlink"/>
            </w:rPr>
          </w:rPrChange>
        </w:rPr>
        <w:t>https://doi.org/10.1007/s00213-012-2787-9</w:t>
      </w:r>
      <w:r w:rsidRPr="007E1508">
        <w:rPr>
          <w:rFonts w:ascii="Times New Roman" w:hAnsi="Times New Roman" w:cs="Times New Roman"/>
          <w:sz w:val="24"/>
          <w:szCs w:val="24"/>
          <w:rPrChange w:id="77" w:author="Godbole, Suneeta" w:date="2023-04-21T18:28:00Z">
            <w:rPr/>
          </w:rPrChange>
        </w:rPr>
        <w:fldChar w:fldCharType="end"/>
      </w:r>
    </w:p>
    <w:p w14:paraId="18B8BF55" w14:textId="58B26935" w:rsidR="00713F40" w:rsidRPr="007E1508" w:rsidRDefault="00713F40" w:rsidP="00713F40">
      <w:pPr>
        <w:pStyle w:val="EndNoteBibliography"/>
        <w:spacing w:after="0"/>
        <w:rPr>
          <w:rFonts w:ascii="Times New Roman" w:hAnsi="Times New Roman" w:cs="Times New Roman"/>
          <w:sz w:val="24"/>
          <w:szCs w:val="24"/>
          <w:rPrChange w:id="78" w:author="Godbole, Suneeta" w:date="2023-04-21T18:28:00Z">
            <w:rPr/>
          </w:rPrChange>
        </w:rPr>
      </w:pPr>
      <w:r w:rsidRPr="007E1508">
        <w:rPr>
          <w:rFonts w:ascii="Times New Roman" w:hAnsi="Times New Roman" w:cs="Times New Roman"/>
          <w:sz w:val="24"/>
          <w:szCs w:val="24"/>
          <w:rPrChange w:id="79" w:author="Godbole, Suneeta" w:date="2023-04-21T18:28:00Z">
            <w:rPr/>
          </w:rPrChange>
        </w:rPr>
        <w:t>7.</w:t>
      </w:r>
      <w:r w:rsidRPr="007E1508">
        <w:rPr>
          <w:rFonts w:ascii="Times New Roman" w:hAnsi="Times New Roman" w:cs="Times New Roman"/>
          <w:sz w:val="24"/>
          <w:szCs w:val="24"/>
          <w:rPrChange w:id="80" w:author="Godbole, Suneeta" w:date="2023-04-21T18:28:00Z">
            <w:rPr/>
          </w:rPrChange>
        </w:rPr>
        <w:tab/>
        <w:t xml:space="preserve">Burt T.S., Brown T.L., Milavetz G., McGehee D.V. Mechanisms of cannabis impairment: Implications for modeling driving performance. </w:t>
      </w:r>
      <w:r w:rsidRPr="007E1508">
        <w:rPr>
          <w:rFonts w:ascii="Times New Roman" w:hAnsi="Times New Roman" w:cs="Times New Roman"/>
          <w:i/>
          <w:sz w:val="24"/>
          <w:szCs w:val="24"/>
          <w:rPrChange w:id="81" w:author="Godbole, Suneeta" w:date="2023-04-21T18:28:00Z">
            <w:rPr>
              <w:i/>
            </w:rPr>
          </w:rPrChange>
        </w:rPr>
        <w:t>Forensic Sci Int</w:t>
      </w:r>
      <w:r w:rsidRPr="007E1508">
        <w:rPr>
          <w:rFonts w:ascii="Times New Roman" w:hAnsi="Times New Roman" w:cs="Times New Roman"/>
          <w:sz w:val="24"/>
          <w:szCs w:val="24"/>
          <w:rPrChange w:id="82" w:author="Godbole, Suneeta" w:date="2023-04-21T18:28:00Z">
            <w:rPr/>
          </w:rPrChange>
        </w:rPr>
        <w:t xml:space="preserve">. </w:t>
      </w:r>
      <w:r w:rsidRPr="007E1508">
        <w:rPr>
          <w:rFonts w:ascii="Times New Roman" w:hAnsi="Times New Roman" w:cs="Times New Roman"/>
          <w:b/>
          <w:sz w:val="24"/>
          <w:szCs w:val="24"/>
          <w:rPrChange w:id="83" w:author="Godbole, Suneeta" w:date="2023-04-21T18:28:00Z">
            <w:rPr>
              <w:b/>
            </w:rPr>
          </w:rPrChange>
        </w:rPr>
        <w:t>2021</w:t>
      </w:r>
      <w:r w:rsidRPr="007E1508">
        <w:rPr>
          <w:rFonts w:ascii="Times New Roman" w:hAnsi="Times New Roman" w:cs="Times New Roman"/>
          <w:sz w:val="24"/>
          <w:szCs w:val="24"/>
          <w:rPrChange w:id="84" w:author="Godbole, Suneeta" w:date="2023-04-21T18:28:00Z">
            <w:rPr/>
          </w:rPrChange>
        </w:rPr>
        <w:t xml:space="preserve">, 328, 110902. </w:t>
      </w:r>
      <w:r w:rsidRPr="007E1508">
        <w:rPr>
          <w:rFonts w:ascii="Times New Roman" w:hAnsi="Times New Roman" w:cs="Times New Roman"/>
          <w:sz w:val="24"/>
          <w:szCs w:val="24"/>
          <w:rPrChange w:id="85" w:author="Godbole, Suneeta" w:date="2023-04-21T18:28:00Z">
            <w:rPr/>
          </w:rPrChange>
        </w:rPr>
        <w:fldChar w:fldCharType="begin"/>
      </w:r>
      <w:r w:rsidRPr="007E1508">
        <w:rPr>
          <w:rFonts w:ascii="Times New Roman" w:hAnsi="Times New Roman" w:cs="Times New Roman"/>
          <w:sz w:val="24"/>
          <w:szCs w:val="24"/>
          <w:rPrChange w:id="86" w:author="Godbole, Suneeta" w:date="2023-04-21T18:28:00Z">
            <w:rPr/>
          </w:rPrChange>
        </w:rPr>
        <w:instrText xml:space="preserve"> HYPERLINK "https://doi.org/10.1016/j.forsciint.2021.110902" </w:instrText>
      </w:r>
      <w:r w:rsidRPr="007E1508">
        <w:rPr>
          <w:rFonts w:ascii="Times New Roman" w:hAnsi="Times New Roman" w:cs="Times New Roman"/>
          <w:sz w:val="24"/>
          <w:szCs w:val="24"/>
          <w:rPrChange w:id="87" w:author="Godbole, Suneeta" w:date="2023-04-21T18:28:00Z">
            <w:rPr/>
          </w:rPrChange>
        </w:rPr>
      </w:r>
      <w:r w:rsidRPr="007E1508">
        <w:rPr>
          <w:rFonts w:ascii="Times New Roman" w:hAnsi="Times New Roman" w:cs="Times New Roman"/>
          <w:sz w:val="24"/>
          <w:szCs w:val="24"/>
          <w:rPrChange w:id="88" w:author="Godbole, Suneeta" w:date="2023-04-21T18:28:00Z">
            <w:rPr/>
          </w:rPrChange>
        </w:rPr>
        <w:fldChar w:fldCharType="separate"/>
      </w:r>
      <w:r w:rsidRPr="007E1508">
        <w:rPr>
          <w:rStyle w:val="Hyperlink"/>
          <w:rFonts w:ascii="Times New Roman" w:hAnsi="Times New Roman" w:cs="Times New Roman"/>
          <w:sz w:val="24"/>
          <w:szCs w:val="24"/>
          <w:rPrChange w:id="89" w:author="Godbole, Suneeta" w:date="2023-04-21T18:28:00Z">
            <w:rPr>
              <w:rStyle w:val="Hyperlink"/>
            </w:rPr>
          </w:rPrChange>
        </w:rPr>
        <w:t>https://doi.org/10.1016/j.forsciint.2021.110902</w:t>
      </w:r>
      <w:r w:rsidRPr="007E1508">
        <w:rPr>
          <w:rFonts w:ascii="Times New Roman" w:hAnsi="Times New Roman" w:cs="Times New Roman"/>
          <w:sz w:val="24"/>
          <w:szCs w:val="24"/>
          <w:rPrChange w:id="90" w:author="Godbole, Suneeta" w:date="2023-04-21T18:28:00Z">
            <w:rPr/>
          </w:rPrChange>
        </w:rPr>
        <w:fldChar w:fldCharType="end"/>
      </w:r>
    </w:p>
    <w:p w14:paraId="457295E7" w14:textId="304A2684" w:rsidR="00713F40" w:rsidRPr="007E1508" w:rsidRDefault="00713F40" w:rsidP="00713F40">
      <w:pPr>
        <w:pStyle w:val="EndNoteBibliography"/>
        <w:spacing w:after="0"/>
        <w:rPr>
          <w:rFonts w:ascii="Times New Roman" w:hAnsi="Times New Roman" w:cs="Times New Roman"/>
          <w:sz w:val="24"/>
          <w:szCs w:val="24"/>
          <w:rPrChange w:id="91" w:author="Godbole, Suneeta" w:date="2023-04-21T18:28:00Z">
            <w:rPr/>
          </w:rPrChange>
        </w:rPr>
      </w:pPr>
      <w:r w:rsidRPr="007E1508">
        <w:rPr>
          <w:rFonts w:ascii="Times New Roman" w:hAnsi="Times New Roman" w:cs="Times New Roman"/>
          <w:sz w:val="24"/>
          <w:szCs w:val="24"/>
          <w:rPrChange w:id="92" w:author="Godbole, Suneeta" w:date="2023-04-21T18:28:00Z">
            <w:rPr/>
          </w:rPrChange>
        </w:rPr>
        <w:t>8.</w:t>
      </w:r>
      <w:r w:rsidRPr="007E1508">
        <w:rPr>
          <w:rFonts w:ascii="Times New Roman" w:hAnsi="Times New Roman" w:cs="Times New Roman"/>
          <w:sz w:val="24"/>
          <w:szCs w:val="24"/>
          <w:rPrChange w:id="93" w:author="Godbole, Suneeta" w:date="2023-04-21T18:28:00Z">
            <w:rPr/>
          </w:rPrChange>
        </w:rPr>
        <w:tab/>
        <w:t xml:space="preserve">Richman J.E., McAndrew K.G., Decker D., Mullaney S.C. An evaluation of pupil size standards used by police officers for detecting drug impairment. </w:t>
      </w:r>
      <w:r w:rsidRPr="007E1508">
        <w:rPr>
          <w:rFonts w:ascii="Times New Roman" w:hAnsi="Times New Roman" w:cs="Times New Roman"/>
          <w:i/>
          <w:sz w:val="24"/>
          <w:szCs w:val="24"/>
          <w:rPrChange w:id="94" w:author="Godbole, Suneeta" w:date="2023-04-21T18:28:00Z">
            <w:rPr>
              <w:i/>
            </w:rPr>
          </w:rPrChange>
        </w:rPr>
        <w:t>Optometry</w:t>
      </w:r>
      <w:r w:rsidRPr="007E1508">
        <w:rPr>
          <w:rFonts w:ascii="Times New Roman" w:hAnsi="Times New Roman" w:cs="Times New Roman"/>
          <w:sz w:val="24"/>
          <w:szCs w:val="24"/>
          <w:rPrChange w:id="95" w:author="Godbole, Suneeta" w:date="2023-04-21T18:28:00Z">
            <w:rPr/>
          </w:rPrChange>
        </w:rPr>
        <w:t xml:space="preserve">. </w:t>
      </w:r>
      <w:r w:rsidRPr="007E1508">
        <w:rPr>
          <w:rFonts w:ascii="Times New Roman" w:hAnsi="Times New Roman" w:cs="Times New Roman"/>
          <w:b/>
          <w:sz w:val="24"/>
          <w:szCs w:val="24"/>
          <w:rPrChange w:id="96" w:author="Godbole, Suneeta" w:date="2023-04-21T18:28:00Z">
            <w:rPr>
              <w:b/>
            </w:rPr>
          </w:rPrChange>
        </w:rPr>
        <w:t>2004</w:t>
      </w:r>
      <w:r w:rsidRPr="007E1508">
        <w:rPr>
          <w:rFonts w:ascii="Times New Roman" w:hAnsi="Times New Roman" w:cs="Times New Roman"/>
          <w:sz w:val="24"/>
          <w:szCs w:val="24"/>
          <w:rPrChange w:id="97" w:author="Godbole, Suneeta" w:date="2023-04-21T18:28:00Z">
            <w:rPr/>
          </w:rPrChange>
        </w:rPr>
        <w:t xml:space="preserve">, 75, 175-82. </w:t>
      </w:r>
      <w:r w:rsidRPr="007E1508">
        <w:rPr>
          <w:rFonts w:ascii="Times New Roman" w:hAnsi="Times New Roman" w:cs="Times New Roman"/>
          <w:sz w:val="24"/>
          <w:szCs w:val="24"/>
          <w:rPrChange w:id="98" w:author="Godbole, Suneeta" w:date="2023-04-21T18:28:00Z">
            <w:rPr/>
          </w:rPrChange>
        </w:rPr>
        <w:fldChar w:fldCharType="begin"/>
      </w:r>
      <w:r w:rsidRPr="007E1508">
        <w:rPr>
          <w:rFonts w:ascii="Times New Roman" w:hAnsi="Times New Roman" w:cs="Times New Roman"/>
          <w:sz w:val="24"/>
          <w:szCs w:val="24"/>
          <w:rPrChange w:id="99" w:author="Godbole, Suneeta" w:date="2023-04-21T18:28:00Z">
            <w:rPr/>
          </w:rPrChange>
        </w:rPr>
        <w:instrText xml:space="preserve"> HYPERLINK "https://doi.org/10.1016/s1529-1839(04)70037-8" </w:instrText>
      </w:r>
      <w:r w:rsidRPr="007E1508">
        <w:rPr>
          <w:rFonts w:ascii="Times New Roman" w:hAnsi="Times New Roman" w:cs="Times New Roman"/>
          <w:sz w:val="24"/>
          <w:szCs w:val="24"/>
          <w:rPrChange w:id="100" w:author="Godbole, Suneeta" w:date="2023-04-21T18:28:00Z">
            <w:rPr/>
          </w:rPrChange>
        </w:rPr>
      </w:r>
      <w:r w:rsidRPr="007E1508">
        <w:rPr>
          <w:rFonts w:ascii="Times New Roman" w:hAnsi="Times New Roman" w:cs="Times New Roman"/>
          <w:sz w:val="24"/>
          <w:szCs w:val="24"/>
          <w:rPrChange w:id="101" w:author="Godbole, Suneeta" w:date="2023-04-21T18:28:00Z">
            <w:rPr/>
          </w:rPrChange>
        </w:rPr>
        <w:fldChar w:fldCharType="separate"/>
      </w:r>
      <w:r w:rsidRPr="007E1508">
        <w:rPr>
          <w:rStyle w:val="Hyperlink"/>
          <w:rFonts w:ascii="Times New Roman" w:hAnsi="Times New Roman" w:cs="Times New Roman"/>
          <w:sz w:val="24"/>
          <w:szCs w:val="24"/>
          <w:rPrChange w:id="102" w:author="Godbole, Suneeta" w:date="2023-04-21T18:28:00Z">
            <w:rPr>
              <w:rStyle w:val="Hyperlink"/>
            </w:rPr>
          </w:rPrChange>
        </w:rPr>
        <w:t>https://doi.org/10.1016/s1529-1839(04)70037-8</w:t>
      </w:r>
      <w:r w:rsidRPr="007E1508">
        <w:rPr>
          <w:rFonts w:ascii="Times New Roman" w:hAnsi="Times New Roman" w:cs="Times New Roman"/>
          <w:sz w:val="24"/>
          <w:szCs w:val="24"/>
          <w:rPrChange w:id="103" w:author="Godbole, Suneeta" w:date="2023-04-21T18:28:00Z">
            <w:rPr/>
          </w:rPrChange>
        </w:rPr>
        <w:fldChar w:fldCharType="end"/>
      </w:r>
    </w:p>
    <w:p w14:paraId="4FE1AD75" w14:textId="77777777" w:rsidR="00713F40" w:rsidRPr="007E1508" w:rsidRDefault="00713F40" w:rsidP="00713F40">
      <w:pPr>
        <w:pStyle w:val="EndNoteBibliography"/>
        <w:spacing w:after="0"/>
        <w:rPr>
          <w:rFonts w:ascii="Times New Roman" w:hAnsi="Times New Roman" w:cs="Times New Roman"/>
          <w:sz w:val="24"/>
          <w:szCs w:val="24"/>
          <w:rPrChange w:id="104" w:author="Godbole, Suneeta" w:date="2023-04-21T18:28:00Z">
            <w:rPr/>
          </w:rPrChange>
        </w:rPr>
      </w:pPr>
      <w:r w:rsidRPr="007E1508">
        <w:rPr>
          <w:rFonts w:ascii="Times New Roman" w:hAnsi="Times New Roman" w:cs="Times New Roman"/>
          <w:sz w:val="24"/>
          <w:szCs w:val="24"/>
          <w:rPrChange w:id="105" w:author="Godbole, Suneeta" w:date="2023-04-21T18:28:00Z">
            <w:rPr/>
          </w:rPrChange>
        </w:rPr>
        <w:t>9.</w:t>
      </w:r>
      <w:r w:rsidRPr="007E1508">
        <w:rPr>
          <w:rFonts w:ascii="Times New Roman" w:hAnsi="Times New Roman" w:cs="Times New Roman"/>
          <w:sz w:val="24"/>
          <w:szCs w:val="24"/>
          <w:rPrChange w:id="106" w:author="Godbole, Suneeta" w:date="2023-04-21T18:28:00Z">
            <w:rPr/>
          </w:rPrChange>
        </w:rPr>
        <w:tab/>
        <w:t>National Highway Traffic Safety Administration, Police I.A.o.C.o. Drug Evaluation and Classification (Preliminary School). 2015.</w:t>
      </w:r>
    </w:p>
    <w:p w14:paraId="2E3CB314" w14:textId="129B8D42" w:rsidR="00713F40" w:rsidRPr="007E1508" w:rsidRDefault="00713F40" w:rsidP="00713F40">
      <w:pPr>
        <w:pStyle w:val="EndNoteBibliography"/>
        <w:spacing w:after="0"/>
        <w:rPr>
          <w:rFonts w:ascii="Times New Roman" w:hAnsi="Times New Roman" w:cs="Times New Roman"/>
          <w:sz w:val="24"/>
          <w:szCs w:val="24"/>
          <w:rPrChange w:id="107" w:author="Godbole, Suneeta" w:date="2023-04-21T18:28:00Z">
            <w:rPr/>
          </w:rPrChange>
        </w:rPr>
      </w:pPr>
      <w:r w:rsidRPr="007E1508">
        <w:rPr>
          <w:rFonts w:ascii="Times New Roman" w:hAnsi="Times New Roman" w:cs="Times New Roman"/>
          <w:sz w:val="24"/>
          <w:szCs w:val="24"/>
          <w:rPrChange w:id="108" w:author="Godbole, Suneeta" w:date="2023-04-21T18:28:00Z">
            <w:rPr/>
          </w:rPrChange>
        </w:rPr>
        <w:t>10.</w:t>
      </w:r>
      <w:r w:rsidRPr="007E1508">
        <w:rPr>
          <w:rFonts w:ascii="Times New Roman" w:hAnsi="Times New Roman" w:cs="Times New Roman"/>
          <w:sz w:val="24"/>
          <w:szCs w:val="24"/>
          <w:rPrChange w:id="109" w:author="Godbole, Suneeta" w:date="2023-04-21T18:28:00Z">
            <w:rPr/>
          </w:rPrChange>
        </w:rPr>
        <w:tab/>
        <w:t xml:space="preserve">Campobasso C.P., De Micco F., Corbi G., Keller T., Hartung B., Daldrup T., Monticelli F. Pupillary effects in habitual cannabis consumers quantified with pupillography. </w:t>
      </w:r>
      <w:r w:rsidRPr="007E1508">
        <w:rPr>
          <w:rFonts w:ascii="Times New Roman" w:hAnsi="Times New Roman" w:cs="Times New Roman"/>
          <w:i/>
          <w:sz w:val="24"/>
          <w:szCs w:val="24"/>
          <w:rPrChange w:id="110" w:author="Godbole, Suneeta" w:date="2023-04-21T18:28:00Z">
            <w:rPr>
              <w:i/>
            </w:rPr>
          </w:rPrChange>
        </w:rPr>
        <w:t>Forensic Sci Int</w:t>
      </w:r>
      <w:r w:rsidRPr="007E1508">
        <w:rPr>
          <w:rFonts w:ascii="Times New Roman" w:hAnsi="Times New Roman" w:cs="Times New Roman"/>
          <w:sz w:val="24"/>
          <w:szCs w:val="24"/>
          <w:rPrChange w:id="111" w:author="Godbole, Suneeta" w:date="2023-04-21T18:28:00Z">
            <w:rPr/>
          </w:rPrChange>
        </w:rPr>
        <w:t xml:space="preserve">. </w:t>
      </w:r>
      <w:r w:rsidRPr="007E1508">
        <w:rPr>
          <w:rFonts w:ascii="Times New Roman" w:hAnsi="Times New Roman" w:cs="Times New Roman"/>
          <w:b/>
          <w:sz w:val="24"/>
          <w:szCs w:val="24"/>
          <w:rPrChange w:id="112" w:author="Godbole, Suneeta" w:date="2023-04-21T18:28:00Z">
            <w:rPr>
              <w:b/>
            </w:rPr>
          </w:rPrChange>
        </w:rPr>
        <w:t>2020</w:t>
      </w:r>
      <w:r w:rsidRPr="007E1508">
        <w:rPr>
          <w:rFonts w:ascii="Times New Roman" w:hAnsi="Times New Roman" w:cs="Times New Roman"/>
          <w:sz w:val="24"/>
          <w:szCs w:val="24"/>
          <w:rPrChange w:id="113" w:author="Godbole, Suneeta" w:date="2023-04-21T18:28:00Z">
            <w:rPr/>
          </w:rPrChange>
        </w:rPr>
        <w:t xml:space="preserve">, 317, 110559. </w:t>
      </w:r>
      <w:r w:rsidRPr="007E1508">
        <w:rPr>
          <w:rFonts w:ascii="Times New Roman" w:hAnsi="Times New Roman" w:cs="Times New Roman"/>
          <w:sz w:val="24"/>
          <w:szCs w:val="24"/>
          <w:rPrChange w:id="114" w:author="Godbole, Suneeta" w:date="2023-04-21T18:28:00Z">
            <w:rPr/>
          </w:rPrChange>
        </w:rPr>
        <w:fldChar w:fldCharType="begin"/>
      </w:r>
      <w:r w:rsidRPr="007E1508">
        <w:rPr>
          <w:rFonts w:ascii="Times New Roman" w:hAnsi="Times New Roman" w:cs="Times New Roman"/>
          <w:sz w:val="24"/>
          <w:szCs w:val="24"/>
          <w:rPrChange w:id="115" w:author="Godbole, Suneeta" w:date="2023-04-21T18:28:00Z">
            <w:rPr/>
          </w:rPrChange>
        </w:rPr>
        <w:instrText xml:space="preserve"> HYPERLINK "https://doi.org/10.1016/j.forsciint.2020.110559" </w:instrText>
      </w:r>
      <w:r w:rsidRPr="007E1508">
        <w:rPr>
          <w:rFonts w:ascii="Times New Roman" w:hAnsi="Times New Roman" w:cs="Times New Roman"/>
          <w:sz w:val="24"/>
          <w:szCs w:val="24"/>
          <w:rPrChange w:id="116" w:author="Godbole, Suneeta" w:date="2023-04-21T18:28:00Z">
            <w:rPr/>
          </w:rPrChange>
        </w:rPr>
      </w:r>
      <w:r w:rsidRPr="007E1508">
        <w:rPr>
          <w:rFonts w:ascii="Times New Roman" w:hAnsi="Times New Roman" w:cs="Times New Roman"/>
          <w:sz w:val="24"/>
          <w:szCs w:val="24"/>
          <w:rPrChange w:id="117" w:author="Godbole, Suneeta" w:date="2023-04-21T18:28:00Z">
            <w:rPr/>
          </w:rPrChange>
        </w:rPr>
        <w:fldChar w:fldCharType="separate"/>
      </w:r>
      <w:r w:rsidRPr="007E1508">
        <w:rPr>
          <w:rStyle w:val="Hyperlink"/>
          <w:rFonts w:ascii="Times New Roman" w:hAnsi="Times New Roman" w:cs="Times New Roman"/>
          <w:sz w:val="24"/>
          <w:szCs w:val="24"/>
          <w:rPrChange w:id="118" w:author="Godbole, Suneeta" w:date="2023-04-21T18:28:00Z">
            <w:rPr>
              <w:rStyle w:val="Hyperlink"/>
            </w:rPr>
          </w:rPrChange>
        </w:rPr>
        <w:t>https://doi.org/10.1016/j.forsciint.2020.110559</w:t>
      </w:r>
      <w:r w:rsidRPr="007E1508">
        <w:rPr>
          <w:rFonts w:ascii="Times New Roman" w:hAnsi="Times New Roman" w:cs="Times New Roman"/>
          <w:sz w:val="24"/>
          <w:szCs w:val="24"/>
          <w:rPrChange w:id="119" w:author="Godbole, Suneeta" w:date="2023-04-21T18:28:00Z">
            <w:rPr/>
          </w:rPrChange>
        </w:rPr>
        <w:fldChar w:fldCharType="end"/>
      </w:r>
    </w:p>
    <w:p w14:paraId="3AB94291" w14:textId="77777777" w:rsidR="00713F40" w:rsidRPr="007E1508" w:rsidRDefault="00713F40" w:rsidP="00713F40">
      <w:pPr>
        <w:pStyle w:val="EndNoteBibliography"/>
        <w:spacing w:after="0"/>
        <w:rPr>
          <w:rFonts w:ascii="Times New Roman" w:hAnsi="Times New Roman" w:cs="Times New Roman"/>
          <w:sz w:val="24"/>
          <w:szCs w:val="24"/>
          <w:rPrChange w:id="120" w:author="Godbole, Suneeta" w:date="2023-04-21T18:28:00Z">
            <w:rPr/>
          </w:rPrChange>
        </w:rPr>
      </w:pPr>
      <w:r w:rsidRPr="007E1508">
        <w:rPr>
          <w:rFonts w:ascii="Times New Roman" w:hAnsi="Times New Roman" w:cs="Times New Roman"/>
          <w:sz w:val="24"/>
          <w:szCs w:val="24"/>
          <w:rPrChange w:id="121" w:author="Godbole, Suneeta" w:date="2023-04-21T18:28:00Z">
            <w:rPr/>
          </w:rPrChange>
        </w:rPr>
        <w:t>11.</w:t>
      </w:r>
      <w:r w:rsidRPr="007E1508">
        <w:rPr>
          <w:rFonts w:ascii="Times New Roman" w:hAnsi="Times New Roman" w:cs="Times New Roman"/>
          <w:sz w:val="24"/>
          <w:szCs w:val="24"/>
          <w:rPrChange w:id="122" w:author="Godbole, Suneeta" w:date="2023-04-21T18:28:00Z">
            <w:rPr/>
          </w:rPrChange>
        </w:rPr>
        <w:tab/>
        <w:t xml:space="preserve">Fant R.V., Heishman S.J., Bunker E.B., Pickworth W.B. Acute Residual Effects of Marijuana in Humans. </w:t>
      </w:r>
      <w:r w:rsidRPr="007E1508">
        <w:rPr>
          <w:rFonts w:ascii="Times New Roman" w:hAnsi="Times New Roman" w:cs="Times New Roman"/>
          <w:i/>
          <w:sz w:val="24"/>
          <w:szCs w:val="24"/>
          <w:rPrChange w:id="123" w:author="Godbole, Suneeta" w:date="2023-04-21T18:28:00Z">
            <w:rPr>
              <w:i/>
            </w:rPr>
          </w:rPrChange>
        </w:rPr>
        <w:t>Pharmacology Biochemistry and Behavior</w:t>
      </w:r>
      <w:r w:rsidRPr="007E1508">
        <w:rPr>
          <w:rFonts w:ascii="Times New Roman" w:hAnsi="Times New Roman" w:cs="Times New Roman"/>
          <w:sz w:val="24"/>
          <w:szCs w:val="24"/>
          <w:rPrChange w:id="124" w:author="Godbole, Suneeta" w:date="2023-04-21T18:28:00Z">
            <w:rPr/>
          </w:rPrChange>
        </w:rPr>
        <w:t xml:space="preserve">. </w:t>
      </w:r>
      <w:r w:rsidRPr="007E1508">
        <w:rPr>
          <w:rFonts w:ascii="Times New Roman" w:hAnsi="Times New Roman" w:cs="Times New Roman"/>
          <w:b/>
          <w:sz w:val="24"/>
          <w:szCs w:val="24"/>
          <w:rPrChange w:id="125" w:author="Godbole, Suneeta" w:date="2023-04-21T18:28:00Z">
            <w:rPr>
              <w:b/>
            </w:rPr>
          </w:rPrChange>
        </w:rPr>
        <w:t>1998</w:t>
      </w:r>
      <w:r w:rsidRPr="007E1508">
        <w:rPr>
          <w:rFonts w:ascii="Times New Roman" w:hAnsi="Times New Roman" w:cs="Times New Roman"/>
          <w:sz w:val="24"/>
          <w:szCs w:val="24"/>
          <w:rPrChange w:id="126" w:author="Godbole, Suneeta" w:date="2023-04-21T18:28:00Z">
            <w:rPr/>
          </w:rPrChange>
        </w:rPr>
        <w:t xml:space="preserve">, 60, 777-84. </w:t>
      </w:r>
    </w:p>
    <w:p w14:paraId="7C8BDADC" w14:textId="6B858C7F" w:rsidR="00713F40" w:rsidRPr="007E1508" w:rsidRDefault="00713F40" w:rsidP="00713F40">
      <w:pPr>
        <w:pStyle w:val="EndNoteBibliography"/>
        <w:spacing w:after="0"/>
        <w:rPr>
          <w:rFonts w:ascii="Times New Roman" w:hAnsi="Times New Roman" w:cs="Times New Roman"/>
          <w:sz w:val="24"/>
          <w:szCs w:val="24"/>
          <w:rPrChange w:id="127" w:author="Godbole, Suneeta" w:date="2023-04-21T18:28:00Z">
            <w:rPr/>
          </w:rPrChange>
        </w:rPr>
      </w:pPr>
      <w:r w:rsidRPr="007E1508">
        <w:rPr>
          <w:rFonts w:ascii="Times New Roman" w:hAnsi="Times New Roman" w:cs="Times New Roman"/>
          <w:sz w:val="24"/>
          <w:szCs w:val="24"/>
          <w:rPrChange w:id="128" w:author="Godbole, Suneeta" w:date="2023-04-21T18:28:00Z">
            <w:rPr/>
          </w:rPrChange>
        </w:rPr>
        <w:t>12.</w:t>
      </w:r>
      <w:r w:rsidRPr="007E1508">
        <w:rPr>
          <w:rFonts w:ascii="Times New Roman" w:hAnsi="Times New Roman" w:cs="Times New Roman"/>
          <w:sz w:val="24"/>
          <w:szCs w:val="24"/>
          <w:rPrChange w:id="129" w:author="Godbole, Suneeta" w:date="2023-04-21T18:28:00Z">
            <w:rPr/>
          </w:rPrChange>
        </w:rPr>
        <w:tab/>
        <w:t xml:space="preserve">Steinhart B., Brooks-Russell A., Kosnett M.J., Subramanian P.S., Wrobel J. A Video Segmentation Pipeline for Assessing changes in Pupil Response to Light After Cannabis Consumption. </w:t>
      </w:r>
      <w:r w:rsidRPr="007E1508">
        <w:rPr>
          <w:rFonts w:ascii="Times New Roman" w:hAnsi="Times New Roman" w:cs="Times New Roman"/>
          <w:i/>
          <w:sz w:val="24"/>
          <w:szCs w:val="24"/>
          <w:rPrChange w:id="130" w:author="Godbole, Suneeta" w:date="2023-04-21T18:28:00Z">
            <w:rPr>
              <w:i/>
            </w:rPr>
          </w:rPrChange>
        </w:rPr>
        <w:t>bioRxiv</w:t>
      </w:r>
      <w:r w:rsidRPr="007E1508">
        <w:rPr>
          <w:rFonts w:ascii="Times New Roman" w:hAnsi="Times New Roman" w:cs="Times New Roman"/>
          <w:sz w:val="24"/>
          <w:szCs w:val="24"/>
          <w:rPrChange w:id="131" w:author="Godbole, Suneeta" w:date="2023-04-21T18:28:00Z">
            <w:rPr/>
          </w:rPrChange>
        </w:rPr>
        <w:t xml:space="preserve">. </w:t>
      </w:r>
      <w:r w:rsidRPr="007E1508">
        <w:rPr>
          <w:rFonts w:ascii="Times New Roman" w:hAnsi="Times New Roman" w:cs="Times New Roman"/>
          <w:b/>
          <w:sz w:val="24"/>
          <w:szCs w:val="24"/>
          <w:rPrChange w:id="132" w:author="Godbole, Suneeta" w:date="2023-04-21T18:28:00Z">
            <w:rPr>
              <w:b/>
            </w:rPr>
          </w:rPrChange>
        </w:rPr>
        <w:t>2023</w:t>
      </w:r>
      <w:r w:rsidRPr="007E1508">
        <w:rPr>
          <w:rFonts w:ascii="Times New Roman" w:hAnsi="Times New Roman" w:cs="Times New Roman"/>
          <w:sz w:val="24"/>
          <w:szCs w:val="24"/>
          <w:rPrChange w:id="133" w:author="Godbole, Suneeta" w:date="2023-04-21T18:28:00Z">
            <w:rPr/>
          </w:rPrChange>
        </w:rPr>
        <w:t xml:space="preserve">. </w:t>
      </w:r>
      <w:r w:rsidRPr="007E1508">
        <w:rPr>
          <w:rFonts w:ascii="Times New Roman" w:hAnsi="Times New Roman" w:cs="Times New Roman"/>
          <w:sz w:val="24"/>
          <w:szCs w:val="24"/>
          <w:rPrChange w:id="134" w:author="Godbole, Suneeta" w:date="2023-04-21T18:28:00Z">
            <w:rPr/>
          </w:rPrChange>
        </w:rPr>
        <w:fldChar w:fldCharType="begin"/>
      </w:r>
      <w:r w:rsidRPr="007E1508">
        <w:rPr>
          <w:rFonts w:ascii="Times New Roman" w:hAnsi="Times New Roman" w:cs="Times New Roman"/>
          <w:sz w:val="24"/>
          <w:szCs w:val="24"/>
          <w:rPrChange w:id="135" w:author="Godbole, Suneeta" w:date="2023-04-21T18:28:00Z">
            <w:rPr/>
          </w:rPrChange>
        </w:rPr>
        <w:instrText xml:space="preserve"> HYPERLINK "https://doi.org/10.1101/2023.03.17.533144" </w:instrText>
      </w:r>
      <w:r w:rsidRPr="007E1508">
        <w:rPr>
          <w:rFonts w:ascii="Times New Roman" w:hAnsi="Times New Roman" w:cs="Times New Roman"/>
          <w:sz w:val="24"/>
          <w:szCs w:val="24"/>
          <w:rPrChange w:id="136" w:author="Godbole, Suneeta" w:date="2023-04-21T18:28:00Z">
            <w:rPr/>
          </w:rPrChange>
        </w:rPr>
      </w:r>
      <w:r w:rsidRPr="007E1508">
        <w:rPr>
          <w:rFonts w:ascii="Times New Roman" w:hAnsi="Times New Roman" w:cs="Times New Roman"/>
          <w:sz w:val="24"/>
          <w:szCs w:val="24"/>
          <w:rPrChange w:id="137" w:author="Godbole, Suneeta" w:date="2023-04-21T18:28:00Z">
            <w:rPr/>
          </w:rPrChange>
        </w:rPr>
        <w:fldChar w:fldCharType="separate"/>
      </w:r>
      <w:r w:rsidRPr="007E1508">
        <w:rPr>
          <w:rStyle w:val="Hyperlink"/>
          <w:rFonts w:ascii="Times New Roman" w:hAnsi="Times New Roman" w:cs="Times New Roman"/>
          <w:sz w:val="24"/>
          <w:szCs w:val="24"/>
          <w:rPrChange w:id="138" w:author="Godbole, Suneeta" w:date="2023-04-21T18:28:00Z">
            <w:rPr>
              <w:rStyle w:val="Hyperlink"/>
            </w:rPr>
          </w:rPrChange>
        </w:rPr>
        <w:t>https://doi.org/10.1101/2023.03.17.533144</w:t>
      </w:r>
      <w:r w:rsidRPr="007E1508">
        <w:rPr>
          <w:rFonts w:ascii="Times New Roman" w:hAnsi="Times New Roman" w:cs="Times New Roman"/>
          <w:sz w:val="24"/>
          <w:szCs w:val="24"/>
          <w:rPrChange w:id="139" w:author="Godbole, Suneeta" w:date="2023-04-21T18:28:00Z">
            <w:rPr/>
          </w:rPrChange>
        </w:rPr>
        <w:fldChar w:fldCharType="end"/>
      </w:r>
    </w:p>
    <w:p w14:paraId="2EDBE067" w14:textId="2F801944" w:rsidR="00713F40" w:rsidRPr="007E1508" w:rsidRDefault="00713F40" w:rsidP="00713F40">
      <w:pPr>
        <w:pStyle w:val="EndNoteBibliography"/>
        <w:spacing w:after="0"/>
        <w:rPr>
          <w:rFonts w:ascii="Times New Roman" w:hAnsi="Times New Roman" w:cs="Times New Roman"/>
          <w:sz w:val="24"/>
          <w:szCs w:val="24"/>
          <w:rPrChange w:id="140" w:author="Godbole, Suneeta" w:date="2023-04-21T18:28:00Z">
            <w:rPr/>
          </w:rPrChange>
        </w:rPr>
      </w:pPr>
      <w:r w:rsidRPr="007E1508">
        <w:rPr>
          <w:rFonts w:ascii="Times New Roman" w:hAnsi="Times New Roman" w:cs="Times New Roman"/>
          <w:sz w:val="24"/>
          <w:szCs w:val="24"/>
          <w:rPrChange w:id="141" w:author="Godbole, Suneeta" w:date="2023-04-21T18:28:00Z">
            <w:rPr/>
          </w:rPrChange>
        </w:rPr>
        <w:t>13.</w:t>
      </w:r>
      <w:r w:rsidRPr="007E1508">
        <w:rPr>
          <w:rFonts w:ascii="Times New Roman" w:hAnsi="Times New Roman" w:cs="Times New Roman"/>
          <w:sz w:val="24"/>
          <w:szCs w:val="24"/>
          <w:rPrChange w:id="142" w:author="Godbole, Suneeta" w:date="2023-04-21T18:28:00Z">
            <w:rPr/>
          </w:rPrChange>
        </w:rPr>
        <w:tab/>
        <w:t xml:space="preserve">Goldsmith J., Liu X., Jacobson J., Rundle A. New Insights into Activity Patterns in Children, Found Using Functional Data Analysis. </w:t>
      </w:r>
      <w:r w:rsidRPr="007E1508">
        <w:rPr>
          <w:rFonts w:ascii="Times New Roman" w:hAnsi="Times New Roman" w:cs="Times New Roman"/>
          <w:i/>
          <w:sz w:val="24"/>
          <w:szCs w:val="24"/>
          <w:rPrChange w:id="143" w:author="Godbole, Suneeta" w:date="2023-04-21T18:28:00Z">
            <w:rPr>
              <w:i/>
            </w:rPr>
          </w:rPrChange>
        </w:rPr>
        <w:t>Med Sci Sports Exerc</w:t>
      </w:r>
      <w:r w:rsidRPr="007E1508">
        <w:rPr>
          <w:rFonts w:ascii="Times New Roman" w:hAnsi="Times New Roman" w:cs="Times New Roman"/>
          <w:sz w:val="24"/>
          <w:szCs w:val="24"/>
          <w:rPrChange w:id="144" w:author="Godbole, Suneeta" w:date="2023-04-21T18:28:00Z">
            <w:rPr/>
          </w:rPrChange>
        </w:rPr>
        <w:t xml:space="preserve">. </w:t>
      </w:r>
      <w:r w:rsidRPr="007E1508">
        <w:rPr>
          <w:rFonts w:ascii="Times New Roman" w:hAnsi="Times New Roman" w:cs="Times New Roman"/>
          <w:b/>
          <w:sz w:val="24"/>
          <w:szCs w:val="24"/>
          <w:rPrChange w:id="145" w:author="Godbole, Suneeta" w:date="2023-04-21T18:28:00Z">
            <w:rPr>
              <w:b/>
            </w:rPr>
          </w:rPrChange>
        </w:rPr>
        <w:t>2016</w:t>
      </w:r>
      <w:r w:rsidRPr="007E1508">
        <w:rPr>
          <w:rFonts w:ascii="Times New Roman" w:hAnsi="Times New Roman" w:cs="Times New Roman"/>
          <w:sz w:val="24"/>
          <w:szCs w:val="24"/>
          <w:rPrChange w:id="146" w:author="Godbole, Suneeta" w:date="2023-04-21T18:28:00Z">
            <w:rPr/>
          </w:rPrChange>
        </w:rPr>
        <w:t xml:space="preserve">, 48, 1723-9. </w:t>
      </w:r>
      <w:r w:rsidRPr="007E1508">
        <w:rPr>
          <w:rFonts w:ascii="Times New Roman" w:hAnsi="Times New Roman" w:cs="Times New Roman"/>
          <w:sz w:val="24"/>
          <w:szCs w:val="24"/>
          <w:rPrChange w:id="147" w:author="Godbole, Suneeta" w:date="2023-04-21T18:28:00Z">
            <w:rPr/>
          </w:rPrChange>
        </w:rPr>
        <w:fldChar w:fldCharType="begin"/>
      </w:r>
      <w:r w:rsidRPr="007E1508">
        <w:rPr>
          <w:rFonts w:ascii="Times New Roman" w:hAnsi="Times New Roman" w:cs="Times New Roman"/>
          <w:sz w:val="24"/>
          <w:szCs w:val="24"/>
          <w:rPrChange w:id="148" w:author="Godbole, Suneeta" w:date="2023-04-21T18:28:00Z">
            <w:rPr/>
          </w:rPrChange>
        </w:rPr>
        <w:instrText xml:space="preserve"> HYPERLINK "https://doi.org/doi:10.1249/MSS.0000000000000968" </w:instrText>
      </w:r>
      <w:r w:rsidRPr="007E1508">
        <w:rPr>
          <w:rFonts w:ascii="Times New Roman" w:hAnsi="Times New Roman" w:cs="Times New Roman"/>
          <w:sz w:val="24"/>
          <w:szCs w:val="24"/>
          <w:rPrChange w:id="149" w:author="Godbole, Suneeta" w:date="2023-04-21T18:28:00Z">
            <w:rPr/>
          </w:rPrChange>
        </w:rPr>
      </w:r>
      <w:r w:rsidRPr="007E1508">
        <w:rPr>
          <w:rFonts w:ascii="Times New Roman" w:hAnsi="Times New Roman" w:cs="Times New Roman"/>
          <w:sz w:val="24"/>
          <w:szCs w:val="24"/>
          <w:rPrChange w:id="150" w:author="Godbole, Suneeta" w:date="2023-04-21T18:28:00Z">
            <w:rPr/>
          </w:rPrChange>
        </w:rPr>
        <w:fldChar w:fldCharType="separate"/>
      </w:r>
      <w:r w:rsidRPr="007E1508">
        <w:rPr>
          <w:rStyle w:val="Hyperlink"/>
          <w:rFonts w:ascii="Times New Roman" w:hAnsi="Times New Roman" w:cs="Times New Roman"/>
          <w:sz w:val="24"/>
          <w:szCs w:val="24"/>
          <w:rPrChange w:id="151" w:author="Godbole, Suneeta" w:date="2023-04-21T18:28:00Z">
            <w:rPr>
              <w:rStyle w:val="Hyperlink"/>
            </w:rPr>
          </w:rPrChange>
        </w:rPr>
        <w:t>https://doi.org/doi:10.1249/MSS.0000000000000968</w:t>
      </w:r>
      <w:r w:rsidRPr="007E1508">
        <w:rPr>
          <w:rFonts w:ascii="Times New Roman" w:hAnsi="Times New Roman" w:cs="Times New Roman"/>
          <w:sz w:val="24"/>
          <w:szCs w:val="24"/>
          <w:rPrChange w:id="152" w:author="Godbole, Suneeta" w:date="2023-04-21T18:28:00Z">
            <w:rPr/>
          </w:rPrChange>
        </w:rPr>
        <w:fldChar w:fldCharType="end"/>
      </w:r>
    </w:p>
    <w:p w14:paraId="62B542FF" w14:textId="77777777" w:rsidR="00713F40" w:rsidRPr="007E1508" w:rsidRDefault="00713F40" w:rsidP="00713F40">
      <w:pPr>
        <w:pStyle w:val="EndNoteBibliography"/>
        <w:spacing w:after="0"/>
        <w:rPr>
          <w:rFonts w:ascii="Times New Roman" w:hAnsi="Times New Roman" w:cs="Times New Roman"/>
          <w:sz w:val="24"/>
          <w:szCs w:val="24"/>
          <w:rPrChange w:id="153" w:author="Godbole, Suneeta" w:date="2023-04-21T18:28:00Z">
            <w:rPr/>
          </w:rPrChange>
        </w:rPr>
      </w:pPr>
      <w:r w:rsidRPr="007E1508">
        <w:rPr>
          <w:rFonts w:ascii="Times New Roman" w:hAnsi="Times New Roman" w:cs="Times New Roman"/>
          <w:sz w:val="24"/>
          <w:szCs w:val="24"/>
          <w:rPrChange w:id="154" w:author="Godbole, Suneeta" w:date="2023-04-21T18:28:00Z">
            <w:rPr/>
          </w:rPrChange>
        </w:rPr>
        <w:t>14.</w:t>
      </w:r>
      <w:r w:rsidRPr="007E1508">
        <w:rPr>
          <w:rFonts w:ascii="Times New Roman" w:hAnsi="Times New Roman" w:cs="Times New Roman"/>
          <w:sz w:val="24"/>
          <w:szCs w:val="24"/>
          <w:rPrChange w:id="155" w:author="Godbole, Suneeta" w:date="2023-04-21T18:28:00Z">
            <w:rPr/>
          </w:rPrChange>
        </w:rPr>
        <w:tab/>
        <w:t>Ramsay J.O., Silverman B.W. Functional Data Analysis. 2nd ed. New York: Springer; 2005.</w:t>
      </w:r>
    </w:p>
    <w:p w14:paraId="232D9075" w14:textId="38B42E1E" w:rsidR="00713F40" w:rsidRPr="007E1508" w:rsidRDefault="00713F40" w:rsidP="00713F40">
      <w:pPr>
        <w:pStyle w:val="EndNoteBibliography"/>
        <w:spacing w:after="0"/>
        <w:rPr>
          <w:rFonts w:ascii="Times New Roman" w:hAnsi="Times New Roman" w:cs="Times New Roman"/>
          <w:sz w:val="24"/>
          <w:szCs w:val="24"/>
          <w:rPrChange w:id="156" w:author="Godbole, Suneeta" w:date="2023-04-21T18:28:00Z">
            <w:rPr/>
          </w:rPrChange>
        </w:rPr>
      </w:pPr>
      <w:r w:rsidRPr="007E1508">
        <w:rPr>
          <w:rFonts w:ascii="Times New Roman" w:hAnsi="Times New Roman" w:cs="Times New Roman"/>
          <w:sz w:val="24"/>
          <w:szCs w:val="24"/>
          <w:rPrChange w:id="157" w:author="Godbole, Suneeta" w:date="2023-04-21T18:28:00Z">
            <w:rPr/>
          </w:rPrChange>
        </w:rPr>
        <w:lastRenderedPageBreak/>
        <w:t>15.</w:t>
      </w:r>
      <w:r w:rsidRPr="007E1508">
        <w:rPr>
          <w:rFonts w:ascii="Times New Roman" w:hAnsi="Times New Roman" w:cs="Times New Roman"/>
          <w:sz w:val="24"/>
          <w:szCs w:val="24"/>
          <w:rPrChange w:id="158" w:author="Godbole, Suneeta" w:date="2023-04-21T18:28:00Z">
            <w:rPr/>
          </w:rPrChange>
        </w:rPr>
        <w:tab/>
        <w:t xml:space="preserve">Brooks-Russell A., Brown T., Friedman K., Wrobel J., Schwarz J., Dooley G., Ryall K.A., Steinhart B., Amioka E., Milavetz G.; et al. Simulated driving performance among daily and occasional cannabis users. </w:t>
      </w:r>
      <w:r w:rsidRPr="007E1508">
        <w:rPr>
          <w:rFonts w:ascii="Times New Roman" w:hAnsi="Times New Roman" w:cs="Times New Roman"/>
          <w:i/>
          <w:sz w:val="24"/>
          <w:szCs w:val="24"/>
          <w:rPrChange w:id="159" w:author="Godbole, Suneeta" w:date="2023-04-21T18:28:00Z">
            <w:rPr>
              <w:i/>
            </w:rPr>
          </w:rPrChange>
        </w:rPr>
        <w:t>Accid Anal Prev</w:t>
      </w:r>
      <w:r w:rsidRPr="007E1508">
        <w:rPr>
          <w:rFonts w:ascii="Times New Roman" w:hAnsi="Times New Roman" w:cs="Times New Roman"/>
          <w:sz w:val="24"/>
          <w:szCs w:val="24"/>
          <w:rPrChange w:id="160" w:author="Godbole, Suneeta" w:date="2023-04-21T18:28:00Z">
            <w:rPr/>
          </w:rPrChange>
        </w:rPr>
        <w:t xml:space="preserve">. </w:t>
      </w:r>
      <w:r w:rsidRPr="007E1508">
        <w:rPr>
          <w:rFonts w:ascii="Times New Roman" w:hAnsi="Times New Roman" w:cs="Times New Roman"/>
          <w:b/>
          <w:sz w:val="24"/>
          <w:szCs w:val="24"/>
          <w:rPrChange w:id="161" w:author="Godbole, Suneeta" w:date="2023-04-21T18:28:00Z">
            <w:rPr>
              <w:b/>
            </w:rPr>
          </w:rPrChange>
        </w:rPr>
        <w:t>2021</w:t>
      </w:r>
      <w:r w:rsidRPr="007E1508">
        <w:rPr>
          <w:rFonts w:ascii="Times New Roman" w:hAnsi="Times New Roman" w:cs="Times New Roman"/>
          <w:sz w:val="24"/>
          <w:szCs w:val="24"/>
          <w:rPrChange w:id="162" w:author="Godbole, Suneeta" w:date="2023-04-21T18:28:00Z">
            <w:rPr/>
          </w:rPrChange>
        </w:rPr>
        <w:t xml:space="preserve">, 160, 106326. </w:t>
      </w:r>
      <w:r w:rsidRPr="007E1508">
        <w:rPr>
          <w:rFonts w:ascii="Times New Roman" w:hAnsi="Times New Roman" w:cs="Times New Roman"/>
          <w:sz w:val="24"/>
          <w:szCs w:val="24"/>
          <w:rPrChange w:id="163" w:author="Godbole, Suneeta" w:date="2023-04-21T18:28:00Z">
            <w:rPr/>
          </w:rPrChange>
        </w:rPr>
        <w:fldChar w:fldCharType="begin"/>
      </w:r>
      <w:r w:rsidRPr="007E1508">
        <w:rPr>
          <w:rFonts w:ascii="Times New Roman" w:hAnsi="Times New Roman" w:cs="Times New Roman"/>
          <w:sz w:val="24"/>
          <w:szCs w:val="24"/>
          <w:rPrChange w:id="164" w:author="Godbole, Suneeta" w:date="2023-04-21T18:28:00Z">
            <w:rPr/>
          </w:rPrChange>
        </w:rPr>
        <w:instrText xml:space="preserve"> HYPERLINK "https://doi.org/10.1016/j.aap.2021.106326" </w:instrText>
      </w:r>
      <w:r w:rsidRPr="007E1508">
        <w:rPr>
          <w:rFonts w:ascii="Times New Roman" w:hAnsi="Times New Roman" w:cs="Times New Roman"/>
          <w:sz w:val="24"/>
          <w:szCs w:val="24"/>
          <w:rPrChange w:id="165" w:author="Godbole, Suneeta" w:date="2023-04-21T18:28:00Z">
            <w:rPr/>
          </w:rPrChange>
        </w:rPr>
      </w:r>
      <w:r w:rsidRPr="007E1508">
        <w:rPr>
          <w:rFonts w:ascii="Times New Roman" w:hAnsi="Times New Roman" w:cs="Times New Roman"/>
          <w:sz w:val="24"/>
          <w:szCs w:val="24"/>
          <w:rPrChange w:id="166" w:author="Godbole, Suneeta" w:date="2023-04-21T18:28:00Z">
            <w:rPr/>
          </w:rPrChange>
        </w:rPr>
        <w:fldChar w:fldCharType="separate"/>
      </w:r>
      <w:r w:rsidRPr="007E1508">
        <w:rPr>
          <w:rStyle w:val="Hyperlink"/>
          <w:rFonts w:ascii="Times New Roman" w:hAnsi="Times New Roman" w:cs="Times New Roman"/>
          <w:sz w:val="24"/>
          <w:szCs w:val="24"/>
          <w:rPrChange w:id="167" w:author="Godbole, Suneeta" w:date="2023-04-21T18:28:00Z">
            <w:rPr>
              <w:rStyle w:val="Hyperlink"/>
            </w:rPr>
          </w:rPrChange>
        </w:rPr>
        <w:t>https://doi.org/10.1016/j.aap.2021.106326</w:t>
      </w:r>
      <w:r w:rsidRPr="007E1508">
        <w:rPr>
          <w:rFonts w:ascii="Times New Roman" w:hAnsi="Times New Roman" w:cs="Times New Roman"/>
          <w:sz w:val="24"/>
          <w:szCs w:val="24"/>
          <w:rPrChange w:id="168" w:author="Godbole, Suneeta" w:date="2023-04-21T18:28:00Z">
            <w:rPr/>
          </w:rPrChange>
        </w:rPr>
        <w:fldChar w:fldCharType="end"/>
      </w:r>
    </w:p>
    <w:p w14:paraId="630AADCF" w14:textId="77777777" w:rsidR="00713F40" w:rsidRPr="007E1508" w:rsidRDefault="00713F40" w:rsidP="00713F40">
      <w:pPr>
        <w:pStyle w:val="EndNoteBibliography"/>
        <w:spacing w:after="0"/>
        <w:rPr>
          <w:rFonts w:ascii="Times New Roman" w:hAnsi="Times New Roman" w:cs="Times New Roman"/>
          <w:sz w:val="24"/>
          <w:szCs w:val="24"/>
          <w:rPrChange w:id="169" w:author="Godbole, Suneeta" w:date="2023-04-21T18:28:00Z">
            <w:rPr/>
          </w:rPrChange>
        </w:rPr>
      </w:pPr>
      <w:r w:rsidRPr="007E1508">
        <w:rPr>
          <w:rFonts w:ascii="Times New Roman" w:hAnsi="Times New Roman" w:cs="Times New Roman"/>
          <w:sz w:val="24"/>
          <w:szCs w:val="24"/>
          <w:rPrChange w:id="170" w:author="Godbole, Suneeta" w:date="2023-04-21T18:28:00Z">
            <w:rPr/>
          </w:rPrChange>
        </w:rPr>
        <w:t>16.</w:t>
      </w:r>
      <w:r w:rsidRPr="007E1508">
        <w:rPr>
          <w:rFonts w:ascii="Times New Roman" w:hAnsi="Times New Roman" w:cs="Times New Roman"/>
          <w:sz w:val="24"/>
          <w:szCs w:val="24"/>
          <w:rPrChange w:id="171" w:author="Godbole, Suneeta" w:date="2023-04-21T18:28:00Z">
            <w:rPr/>
          </w:rPrChange>
        </w:rPr>
        <w:tab/>
        <w:t xml:space="preserve">Ramsay J.O., Dalzell C.J. Some Tools for Functional Data Analysis. </w:t>
      </w:r>
      <w:r w:rsidRPr="007E1508">
        <w:rPr>
          <w:rFonts w:ascii="Times New Roman" w:hAnsi="Times New Roman" w:cs="Times New Roman"/>
          <w:i/>
          <w:sz w:val="24"/>
          <w:szCs w:val="24"/>
          <w:rPrChange w:id="172"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173" w:author="Godbole, Suneeta" w:date="2023-04-21T18:28:00Z">
            <w:rPr/>
          </w:rPrChange>
        </w:rPr>
        <w:t xml:space="preserve">. </w:t>
      </w:r>
      <w:r w:rsidRPr="007E1508">
        <w:rPr>
          <w:rFonts w:ascii="Times New Roman" w:hAnsi="Times New Roman" w:cs="Times New Roman"/>
          <w:b/>
          <w:sz w:val="24"/>
          <w:szCs w:val="24"/>
          <w:rPrChange w:id="174" w:author="Godbole, Suneeta" w:date="2023-04-21T18:28:00Z">
            <w:rPr>
              <w:b/>
            </w:rPr>
          </w:rPrChange>
        </w:rPr>
        <w:t>1991</w:t>
      </w:r>
      <w:r w:rsidRPr="007E1508">
        <w:rPr>
          <w:rFonts w:ascii="Times New Roman" w:hAnsi="Times New Roman" w:cs="Times New Roman"/>
          <w:sz w:val="24"/>
          <w:szCs w:val="24"/>
          <w:rPrChange w:id="175" w:author="Godbole, Suneeta" w:date="2023-04-21T18:28:00Z">
            <w:rPr/>
          </w:rPrChange>
        </w:rPr>
        <w:t xml:space="preserve">, 53, 539-72. </w:t>
      </w:r>
    </w:p>
    <w:p w14:paraId="54C9E2FD" w14:textId="5ED1D39E" w:rsidR="00713F40" w:rsidRPr="007E1508" w:rsidRDefault="00713F40" w:rsidP="00713F40">
      <w:pPr>
        <w:pStyle w:val="EndNoteBibliography"/>
        <w:spacing w:after="0"/>
        <w:rPr>
          <w:rFonts w:ascii="Times New Roman" w:hAnsi="Times New Roman" w:cs="Times New Roman"/>
          <w:sz w:val="24"/>
          <w:szCs w:val="24"/>
          <w:rPrChange w:id="176" w:author="Godbole, Suneeta" w:date="2023-04-21T18:28:00Z">
            <w:rPr/>
          </w:rPrChange>
        </w:rPr>
      </w:pPr>
      <w:r w:rsidRPr="007E1508">
        <w:rPr>
          <w:rFonts w:ascii="Times New Roman" w:hAnsi="Times New Roman" w:cs="Times New Roman"/>
          <w:sz w:val="24"/>
          <w:szCs w:val="24"/>
          <w:rPrChange w:id="177" w:author="Godbole, Suneeta" w:date="2023-04-21T18:28:00Z">
            <w:rPr/>
          </w:rPrChange>
        </w:rPr>
        <w:t>17.</w:t>
      </w:r>
      <w:r w:rsidRPr="007E1508">
        <w:rPr>
          <w:rFonts w:ascii="Times New Roman" w:hAnsi="Times New Roman" w:cs="Times New Roman"/>
          <w:sz w:val="24"/>
          <w:szCs w:val="24"/>
          <w:rPrChange w:id="178" w:author="Godbole, Suneeta" w:date="2023-04-21T18:28:00Z">
            <w:rPr/>
          </w:rPrChange>
        </w:rPr>
        <w:tab/>
        <w:t xml:space="preserve">Reiss P.T., Goldsmith J., Shang H.L., Ogden R.T. Methods for scalar-on-function regression. </w:t>
      </w:r>
      <w:r w:rsidRPr="007E1508">
        <w:rPr>
          <w:rFonts w:ascii="Times New Roman" w:hAnsi="Times New Roman" w:cs="Times New Roman"/>
          <w:i/>
          <w:sz w:val="24"/>
          <w:szCs w:val="24"/>
          <w:rPrChange w:id="179" w:author="Godbole, Suneeta" w:date="2023-04-21T18:28:00Z">
            <w:rPr>
              <w:i/>
            </w:rPr>
          </w:rPrChange>
        </w:rPr>
        <w:t>Int Stat Rev</w:t>
      </w:r>
      <w:r w:rsidRPr="007E1508">
        <w:rPr>
          <w:rFonts w:ascii="Times New Roman" w:hAnsi="Times New Roman" w:cs="Times New Roman"/>
          <w:sz w:val="24"/>
          <w:szCs w:val="24"/>
          <w:rPrChange w:id="180" w:author="Godbole, Suneeta" w:date="2023-04-21T18:28:00Z">
            <w:rPr/>
          </w:rPrChange>
        </w:rPr>
        <w:t xml:space="preserve">. </w:t>
      </w:r>
      <w:r w:rsidRPr="007E1508">
        <w:rPr>
          <w:rFonts w:ascii="Times New Roman" w:hAnsi="Times New Roman" w:cs="Times New Roman"/>
          <w:b/>
          <w:sz w:val="24"/>
          <w:szCs w:val="24"/>
          <w:rPrChange w:id="181" w:author="Godbole, Suneeta" w:date="2023-04-21T18:28:00Z">
            <w:rPr>
              <w:b/>
            </w:rPr>
          </w:rPrChange>
        </w:rPr>
        <w:t>2017</w:t>
      </w:r>
      <w:r w:rsidRPr="007E1508">
        <w:rPr>
          <w:rFonts w:ascii="Times New Roman" w:hAnsi="Times New Roman" w:cs="Times New Roman"/>
          <w:sz w:val="24"/>
          <w:szCs w:val="24"/>
          <w:rPrChange w:id="182" w:author="Godbole, Suneeta" w:date="2023-04-21T18:28:00Z">
            <w:rPr/>
          </w:rPrChange>
        </w:rPr>
        <w:t xml:space="preserve">, 85, 228-49. </w:t>
      </w:r>
      <w:r w:rsidRPr="007E1508">
        <w:rPr>
          <w:rFonts w:ascii="Times New Roman" w:hAnsi="Times New Roman" w:cs="Times New Roman"/>
          <w:sz w:val="24"/>
          <w:szCs w:val="24"/>
          <w:rPrChange w:id="183" w:author="Godbole, Suneeta" w:date="2023-04-21T18:28:00Z">
            <w:rPr/>
          </w:rPrChange>
        </w:rPr>
        <w:fldChar w:fldCharType="begin"/>
      </w:r>
      <w:r w:rsidRPr="007E1508">
        <w:rPr>
          <w:rFonts w:ascii="Times New Roman" w:hAnsi="Times New Roman" w:cs="Times New Roman"/>
          <w:sz w:val="24"/>
          <w:szCs w:val="24"/>
          <w:rPrChange w:id="184" w:author="Godbole, Suneeta" w:date="2023-04-21T18:28:00Z">
            <w:rPr/>
          </w:rPrChange>
        </w:rPr>
        <w:instrText xml:space="preserve"> HYPERLINK "https://doi.org/10.1111/insr.12163" </w:instrText>
      </w:r>
      <w:r w:rsidRPr="007E1508">
        <w:rPr>
          <w:rFonts w:ascii="Times New Roman" w:hAnsi="Times New Roman" w:cs="Times New Roman"/>
          <w:sz w:val="24"/>
          <w:szCs w:val="24"/>
          <w:rPrChange w:id="185" w:author="Godbole, Suneeta" w:date="2023-04-21T18:28:00Z">
            <w:rPr/>
          </w:rPrChange>
        </w:rPr>
      </w:r>
      <w:r w:rsidRPr="007E1508">
        <w:rPr>
          <w:rFonts w:ascii="Times New Roman" w:hAnsi="Times New Roman" w:cs="Times New Roman"/>
          <w:sz w:val="24"/>
          <w:szCs w:val="24"/>
          <w:rPrChange w:id="186" w:author="Godbole, Suneeta" w:date="2023-04-21T18:28:00Z">
            <w:rPr/>
          </w:rPrChange>
        </w:rPr>
        <w:fldChar w:fldCharType="separate"/>
      </w:r>
      <w:r w:rsidRPr="007E1508">
        <w:rPr>
          <w:rStyle w:val="Hyperlink"/>
          <w:rFonts w:ascii="Times New Roman" w:hAnsi="Times New Roman" w:cs="Times New Roman"/>
          <w:sz w:val="24"/>
          <w:szCs w:val="24"/>
          <w:rPrChange w:id="187" w:author="Godbole, Suneeta" w:date="2023-04-21T18:28:00Z">
            <w:rPr>
              <w:rStyle w:val="Hyperlink"/>
            </w:rPr>
          </w:rPrChange>
        </w:rPr>
        <w:t>https://doi.org/10.1111/insr.12163</w:t>
      </w:r>
      <w:r w:rsidRPr="007E1508">
        <w:rPr>
          <w:rFonts w:ascii="Times New Roman" w:hAnsi="Times New Roman" w:cs="Times New Roman"/>
          <w:sz w:val="24"/>
          <w:szCs w:val="24"/>
          <w:rPrChange w:id="188" w:author="Godbole, Suneeta" w:date="2023-04-21T18:28:00Z">
            <w:rPr/>
          </w:rPrChange>
        </w:rPr>
        <w:fldChar w:fldCharType="end"/>
      </w:r>
    </w:p>
    <w:p w14:paraId="45611876" w14:textId="641AFBE1" w:rsidR="00713F40" w:rsidRPr="007E1508" w:rsidRDefault="00713F40" w:rsidP="00713F40">
      <w:pPr>
        <w:pStyle w:val="EndNoteBibliography"/>
        <w:spacing w:after="0"/>
        <w:rPr>
          <w:rFonts w:ascii="Times New Roman" w:hAnsi="Times New Roman" w:cs="Times New Roman"/>
          <w:sz w:val="24"/>
          <w:szCs w:val="24"/>
          <w:rPrChange w:id="189" w:author="Godbole, Suneeta" w:date="2023-04-21T18:28:00Z">
            <w:rPr/>
          </w:rPrChange>
        </w:rPr>
      </w:pPr>
      <w:r w:rsidRPr="007E1508">
        <w:rPr>
          <w:rFonts w:ascii="Times New Roman" w:hAnsi="Times New Roman" w:cs="Times New Roman"/>
          <w:sz w:val="24"/>
          <w:szCs w:val="24"/>
          <w:rPrChange w:id="190" w:author="Godbole, Suneeta" w:date="2023-04-21T18:28:00Z">
            <w:rPr/>
          </w:rPrChange>
        </w:rPr>
        <w:t>18.</w:t>
      </w:r>
      <w:r w:rsidRPr="007E1508">
        <w:rPr>
          <w:rFonts w:ascii="Times New Roman" w:hAnsi="Times New Roman" w:cs="Times New Roman"/>
          <w:sz w:val="24"/>
          <w:szCs w:val="24"/>
          <w:rPrChange w:id="191" w:author="Godbole, Suneeta" w:date="2023-04-21T18:28:00Z">
            <w:rPr/>
          </w:rPrChange>
        </w:rPr>
        <w:tab/>
        <w:t xml:space="preserve">Team. R.C. (2020) R: A language and environment for statistical computing., available from: </w:t>
      </w:r>
      <w:r w:rsidRPr="007E1508">
        <w:rPr>
          <w:rFonts w:ascii="Times New Roman" w:hAnsi="Times New Roman" w:cs="Times New Roman"/>
          <w:sz w:val="24"/>
          <w:szCs w:val="24"/>
          <w:rPrChange w:id="192" w:author="Godbole, Suneeta" w:date="2023-04-21T18:28:00Z">
            <w:rPr/>
          </w:rPrChange>
        </w:rPr>
        <w:fldChar w:fldCharType="begin"/>
      </w:r>
      <w:r w:rsidRPr="007E1508">
        <w:rPr>
          <w:rFonts w:ascii="Times New Roman" w:hAnsi="Times New Roman" w:cs="Times New Roman"/>
          <w:sz w:val="24"/>
          <w:szCs w:val="24"/>
          <w:rPrChange w:id="193" w:author="Godbole, Suneeta" w:date="2023-04-21T18:28:00Z">
            <w:rPr/>
          </w:rPrChange>
        </w:rPr>
        <w:instrText xml:space="preserve"> HYPERLINK "https://www.R-project.org/" </w:instrText>
      </w:r>
      <w:r w:rsidRPr="007E1508">
        <w:rPr>
          <w:rFonts w:ascii="Times New Roman" w:hAnsi="Times New Roman" w:cs="Times New Roman"/>
          <w:sz w:val="24"/>
          <w:szCs w:val="24"/>
          <w:rPrChange w:id="194" w:author="Godbole, Suneeta" w:date="2023-04-21T18:28:00Z">
            <w:rPr/>
          </w:rPrChange>
        </w:rPr>
      </w:r>
      <w:r w:rsidRPr="007E1508">
        <w:rPr>
          <w:rFonts w:ascii="Times New Roman" w:hAnsi="Times New Roman" w:cs="Times New Roman"/>
          <w:sz w:val="24"/>
          <w:szCs w:val="24"/>
          <w:rPrChange w:id="195" w:author="Godbole, Suneeta" w:date="2023-04-21T18:28:00Z">
            <w:rPr/>
          </w:rPrChange>
        </w:rPr>
        <w:fldChar w:fldCharType="separate"/>
      </w:r>
      <w:r w:rsidRPr="007E1508">
        <w:rPr>
          <w:rStyle w:val="Hyperlink"/>
          <w:rFonts w:ascii="Times New Roman" w:hAnsi="Times New Roman" w:cs="Times New Roman"/>
          <w:sz w:val="24"/>
          <w:szCs w:val="24"/>
          <w:rPrChange w:id="196" w:author="Godbole, Suneeta" w:date="2023-04-21T18:28:00Z">
            <w:rPr>
              <w:rStyle w:val="Hyperlink"/>
            </w:rPr>
          </w:rPrChange>
        </w:rPr>
        <w:t>https://www.R-project.org/</w:t>
      </w:r>
      <w:r w:rsidRPr="007E1508">
        <w:rPr>
          <w:rFonts w:ascii="Times New Roman" w:hAnsi="Times New Roman" w:cs="Times New Roman"/>
          <w:sz w:val="24"/>
          <w:szCs w:val="24"/>
          <w:rPrChange w:id="197" w:author="Godbole, Suneeta" w:date="2023-04-21T18:28:00Z">
            <w:rPr/>
          </w:rPrChange>
        </w:rPr>
        <w:fldChar w:fldCharType="end"/>
      </w:r>
      <w:r w:rsidRPr="007E1508">
        <w:rPr>
          <w:rFonts w:ascii="Times New Roman" w:hAnsi="Times New Roman" w:cs="Times New Roman"/>
          <w:sz w:val="24"/>
          <w:szCs w:val="24"/>
          <w:rPrChange w:id="198" w:author="Godbole, Suneeta" w:date="2023-04-21T18:28:00Z">
            <w:rPr/>
          </w:rPrChange>
        </w:rPr>
        <w:t xml:space="preserve"> (accessed on: </w:t>
      </w:r>
    </w:p>
    <w:p w14:paraId="768A8D77" w14:textId="2A13F775" w:rsidR="00713F40" w:rsidRPr="007E1508" w:rsidRDefault="00713F40" w:rsidP="00713F40">
      <w:pPr>
        <w:pStyle w:val="EndNoteBibliography"/>
        <w:rPr>
          <w:rFonts w:ascii="Times New Roman" w:hAnsi="Times New Roman" w:cs="Times New Roman"/>
          <w:sz w:val="24"/>
          <w:szCs w:val="24"/>
          <w:rPrChange w:id="199" w:author="Godbole, Suneeta" w:date="2023-04-21T18:28:00Z">
            <w:rPr/>
          </w:rPrChange>
        </w:rPr>
      </w:pPr>
      <w:r w:rsidRPr="007E1508">
        <w:rPr>
          <w:rFonts w:ascii="Times New Roman" w:hAnsi="Times New Roman" w:cs="Times New Roman"/>
          <w:sz w:val="24"/>
          <w:szCs w:val="24"/>
          <w:rPrChange w:id="200" w:author="Godbole, Suneeta" w:date="2023-04-21T18:28:00Z">
            <w:rPr/>
          </w:rPrChange>
        </w:rPr>
        <w:t>19.</w:t>
      </w:r>
      <w:r w:rsidRPr="007E1508">
        <w:rPr>
          <w:rFonts w:ascii="Times New Roman" w:hAnsi="Times New Roman" w:cs="Times New Roman"/>
          <w:sz w:val="24"/>
          <w:szCs w:val="24"/>
          <w:rPrChange w:id="201" w:author="Godbole, Suneeta" w:date="2023-04-21T18:28:00Z">
            <w:rPr/>
          </w:rPrChange>
        </w:rPr>
        <w:tab/>
        <w:t xml:space="preserve">Wood S.N. Fast stable restricted maximum likelihood and marginal likelihood estimation of semiparametric generalized linear models. </w:t>
      </w:r>
      <w:r w:rsidRPr="007E1508">
        <w:rPr>
          <w:rFonts w:ascii="Times New Roman" w:hAnsi="Times New Roman" w:cs="Times New Roman"/>
          <w:i/>
          <w:sz w:val="24"/>
          <w:szCs w:val="24"/>
          <w:rPrChange w:id="202"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203" w:author="Godbole, Suneeta" w:date="2023-04-21T18:28:00Z">
            <w:rPr/>
          </w:rPrChange>
        </w:rPr>
        <w:t xml:space="preserve">. </w:t>
      </w:r>
      <w:r w:rsidRPr="007E1508">
        <w:rPr>
          <w:rFonts w:ascii="Times New Roman" w:hAnsi="Times New Roman" w:cs="Times New Roman"/>
          <w:b/>
          <w:sz w:val="24"/>
          <w:szCs w:val="24"/>
          <w:rPrChange w:id="204" w:author="Godbole, Suneeta" w:date="2023-04-21T18:28:00Z">
            <w:rPr>
              <w:b/>
            </w:rPr>
          </w:rPrChange>
        </w:rPr>
        <w:t>2011</w:t>
      </w:r>
      <w:r w:rsidRPr="007E1508">
        <w:rPr>
          <w:rFonts w:ascii="Times New Roman" w:hAnsi="Times New Roman" w:cs="Times New Roman"/>
          <w:sz w:val="24"/>
          <w:szCs w:val="24"/>
          <w:rPrChange w:id="205" w:author="Godbole, Suneeta" w:date="2023-04-21T18:28:00Z">
            <w:rPr/>
          </w:rPrChange>
        </w:rPr>
        <w:t xml:space="preserve">, 73, 3-36. </w:t>
      </w:r>
      <w:r w:rsidRPr="007E1508">
        <w:rPr>
          <w:rFonts w:ascii="Times New Roman" w:hAnsi="Times New Roman" w:cs="Times New Roman"/>
          <w:sz w:val="24"/>
          <w:szCs w:val="24"/>
          <w:rPrChange w:id="206" w:author="Godbole, Suneeta" w:date="2023-04-21T18:28:00Z">
            <w:rPr/>
          </w:rPrChange>
        </w:rPr>
        <w:fldChar w:fldCharType="begin"/>
      </w:r>
      <w:r w:rsidRPr="007E1508">
        <w:rPr>
          <w:rFonts w:ascii="Times New Roman" w:hAnsi="Times New Roman" w:cs="Times New Roman"/>
          <w:sz w:val="24"/>
          <w:szCs w:val="24"/>
          <w:rPrChange w:id="207" w:author="Godbole, Suneeta" w:date="2023-04-21T18:28:00Z">
            <w:rPr/>
          </w:rPrChange>
        </w:rPr>
        <w:instrText xml:space="preserve"> HYPERLINK "https://doi.org/" </w:instrText>
      </w:r>
      <w:r w:rsidRPr="007E1508">
        <w:rPr>
          <w:rFonts w:ascii="Times New Roman" w:hAnsi="Times New Roman" w:cs="Times New Roman"/>
          <w:sz w:val="24"/>
          <w:szCs w:val="24"/>
          <w:rPrChange w:id="208" w:author="Godbole, Suneeta" w:date="2023-04-21T18:28:00Z">
            <w:rPr/>
          </w:rPrChange>
        </w:rPr>
      </w:r>
      <w:r w:rsidRPr="007E1508">
        <w:rPr>
          <w:rFonts w:ascii="Times New Roman" w:hAnsi="Times New Roman" w:cs="Times New Roman"/>
          <w:sz w:val="24"/>
          <w:szCs w:val="24"/>
          <w:rPrChange w:id="209" w:author="Godbole, Suneeta" w:date="2023-04-21T18:28:00Z">
            <w:rPr/>
          </w:rPrChange>
        </w:rPr>
        <w:fldChar w:fldCharType="separate"/>
      </w:r>
      <w:r w:rsidRPr="007E1508">
        <w:rPr>
          <w:rStyle w:val="Hyperlink"/>
          <w:rFonts w:ascii="Times New Roman" w:hAnsi="Times New Roman" w:cs="Times New Roman"/>
          <w:sz w:val="24"/>
          <w:szCs w:val="24"/>
          <w:rPrChange w:id="210" w:author="Godbole, Suneeta" w:date="2023-04-21T18:28:00Z">
            <w:rPr>
              <w:rStyle w:val="Hyperlink"/>
            </w:rPr>
          </w:rPrChange>
        </w:rPr>
        <w:t>https://doi.org/</w:t>
      </w:r>
      <w:r w:rsidRPr="007E1508">
        <w:rPr>
          <w:rFonts w:ascii="Times New Roman" w:hAnsi="Times New Roman" w:cs="Times New Roman"/>
          <w:sz w:val="24"/>
          <w:szCs w:val="24"/>
          <w:rPrChange w:id="211" w:author="Godbole, Suneeta" w:date="2023-04-21T18:28:00Z">
            <w:rPr/>
          </w:rPrChange>
        </w:rPr>
        <w:fldChar w:fldCharType="end"/>
      </w:r>
      <w:r w:rsidRPr="007E1508">
        <w:rPr>
          <w:rFonts w:ascii="Times New Roman" w:hAnsi="Times New Roman" w:cs="Times New Roman"/>
          <w:sz w:val="24"/>
          <w:szCs w:val="24"/>
          <w:rPrChange w:id="212" w:author="Godbole, Suneeta" w:date="2023-04-21T18:28:00Z">
            <w:rPr/>
          </w:rPrChange>
        </w:rPr>
        <w:t xml:space="preserve"> </w:t>
      </w:r>
      <w:r w:rsidRPr="007E1508">
        <w:rPr>
          <w:rFonts w:ascii="Times New Roman" w:hAnsi="Times New Roman" w:cs="Times New Roman"/>
          <w:sz w:val="24"/>
          <w:szCs w:val="24"/>
          <w:rPrChange w:id="213" w:author="Godbole, Suneeta" w:date="2023-04-21T18:28:00Z">
            <w:rPr/>
          </w:rPrChange>
        </w:rPr>
        <w:fldChar w:fldCharType="begin"/>
      </w:r>
      <w:r w:rsidRPr="007E1508">
        <w:rPr>
          <w:rFonts w:ascii="Times New Roman" w:hAnsi="Times New Roman" w:cs="Times New Roman"/>
          <w:sz w:val="24"/>
          <w:szCs w:val="24"/>
          <w:rPrChange w:id="214" w:author="Godbole, Suneeta" w:date="2023-04-21T18:28:00Z">
            <w:rPr/>
          </w:rPrChange>
        </w:rPr>
        <w:instrText xml:space="preserve"> HYPERLINK "https://doi.org/10.1111/j.1467-9868.2010.00749.x" </w:instrText>
      </w:r>
      <w:r w:rsidRPr="007E1508">
        <w:rPr>
          <w:rFonts w:ascii="Times New Roman" w:hAnsi="Times New Roman" w:cs="Times New Roman"/>
          <w:sz w:val="24"/>
          <w:szCs w:val="24"/>
          <w:rPrChange w:id="215" w:author="Godbole, Suneeta" w:date="2023-04-21T18:28:00Z">
            <w:rPr/>
          </w:rPrChange>
        </w:rPr>
      </w:r>
      <w:r w:rsidRPr="007E1508">
        <w:rPr>
          <w:rFonts w:ascii="Times New Roman" w:hAnsi="Times New Roman" w:cs="Times New Roman"/>
          <w:sz w:val="24"/>
          <w:szCs w:val="24"/>
          <w:rPrChange w:id="216" w:author="Godbole, Suneeta" w:date="2023-04-21T18:28:00Z">
            <w:rPr/>
          </w:rPrChange>
        </w:rPr>
        <w:fldChar w:fldCharType="separate"/>
      </w:r>
      <w:r w:rsidRPr="007E1508">
        <w:rPr>
          <w:rStyle w:val="Hyperlink"/>
          <w:rFonts w:ascii="Times New Roman" w:hAnsi="Times New Roman" w:cs="Times New Roman"/>
          <w:sz w:val="24"/>
          <w:szCs w:val="24"/>
          <w:rPrChange w:id="217" w:author="Godbole, Suneeta" w:date="2023-04-21T18:28:00Z">
            <w:rPr>
              <w:rStyle w:val="Hyperlink"/>
            </w:rPr>
          </w:rPrChange>
        </w:rPr>
        <w:t>https://doi.org/10.1111/j.1467-9868.2010.00749.x</w:t>
      </w:r>
      <w:r w:rsidRPr="007E1508">
        <w:rPr>
          <w:rFonts w:ascii="Times New Roman" w:hAnsi="Times New Roman" w:cs="Times New Roman"/>
          <w:sz w:val="24"/>
          <w:szCs w:val="24"/>
          <w:rPrChange w:id="218" w:author="Godbole, Suneeta" w:date="2023-04-21T18:28:00Z">
            <w:rPr/>
          </w:rPrChange>
        </w:rPr>
        <w:fldChar w:fldCharType="end"/>
      </w:r>
    </w:p>
    <w:p w14:paraId="43BEFE0C" w14:textId="0C355F02" w:rsidR="00AC729D"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fldChar w:fldCharType="end"/>
      </w:r>
    </w:p>
    <w:p w14:paraId="3EBF9E29" w14:textId="2BC3F149" w:rsidR="004F6DA7" w:rsidRDefault="004F6DA7"/>
    <w:sectPr w:rsidR="004F6DA7" w:rsidSect="004D287E">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1" w:author="Brooks-Russell, Ashley" w:date="2023-04-20T19:44:00Z" w:initials="BRA">
    <w:p w14:paraId="20CB59D8" w14:textId="7B72B1D2" w:rsidR="007B5F34" w:rsidRDefault="007B5F34" w:rsidP="004B7B35">
      <w:pPr>
        <w:pStyle w:val="CommentText"/>
      </w:pPr>
      <w:r>
        <w:rPr>
          <w:rStyle w:val="CommentReference"/>
        </w:rPr>
        <w:annotationRef/>
      </w:r>
      <w:r>
        <w:t>I think we need a little more of a transition here… let me work on it….</w:t>
      </w:r>
    </w:p>
  </w:comment>
  <w:comment w:id="2" w:author="Brooks-Russell, Ashley" w:date="2023-04-20T19:49:00Z" w:initials="BRA">
    <w:p w14:paraId="6AAAE604" w14:textId="691BCF30" w:rsidR="007B5F34" w:rsidRDefault="007B5F34" w:rsidP="00014804">
      <w:pPr>
        <w:pStyle w:val="CommentText"/>
      </w:pPr>
      <w:r>
        <w:rPr>
          <w:rStyle w:val="CommentReference"/>
        </w:rPr>
        <w:annotationRef/>
      </w:r>
      <w:r>
        <w:t>we'll need a cite for this</w:t>
      </w:r>
    </w:p>
  </w:comment>
  <w:comment w:id="3" w:author="Brooks-Russell, Ashley" w:date="2023-04-20T19:53:00Z" w:initials="BRA">
    <w:p w14:paraId="742B8DDE" w14:textId="77777777" w:rsidR="00F210DD" w:rsidRDefault="00F210DD" w:rsidP="00204052">
      <w:pPr>
        <w:pStyle w:val="CommentText"/>
      </w:pPr>
      <w:r>
        <w:rPr>
          <w:rStyle w:val="CommentReference"/>
        </w:rPr>
        <w:annotationRef/>
      </w:r>
      <w:r>
        <w:t>I can find a cite...</w:t>
      </w:r>
    </w:p>
  </w:comment>
  <w:comment w:id="4" w:author="Brooks-Russell, Ashley" w:date="2023-04-20T20:02:00Z" w:initials="BRA">
    <w:p w14:paraId="32915398" w14:textId="77777777" w:rsidR="00A31B77" w:rsidRDefault="00A31B77" w:rsidP="009F5CF9">
      <w:pPr>
        <w:pStyle w:val="CommentText"/>
      </w:pPr>
      <w:r>
        <w:rPr>
          <w:rStyle w:val="CommentReference"/>
        </w:rPr>
        <w:annotationRef/>
      </w:r>
      <w:r>
        <w:t>maybe better to move this to the methods/measures?</w:t>
      </w:r>
    </w:p>
  </w:comment>
  <w:comment w:id="5" w:author="Brooks-Russell, Ashley" w:date="2023-04-20T20:31:00Z" w:initials="BRA">
    <w:p w14:paraId="45FE71E3" w14:textId="77777777" w:rsidR="000C2E5F" w:rsidRDefault="000C2E5F" w:rsidP="00D976C4">
      <w:pPr>
        <w:pStyle w:val="CommentText"/>
      </w:pPr>
      <w:r>
        <w:rPr>
          <w:rStyle w:val="CommentReference"/>
        </w:rPr>
        <w:annotationRef/>
      </w:r>
      <w:r>
        <w:t xml:space="preserve"> can we have Ron review this for accuracy? would now be a good time to share?</w:t>
      </w:r>
    </w:p>
  </w:comment>
  <w:comment w:id="6" w:author="Wrobel, Julia" w:date="2023-03-29T11:16:00Z" w:initials="JW">
    <w:p w14:paraId="6AA8FC69" w14:textId="5ADA9B7D"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7" w:author="Wrobel, Julia" w:date="2023-03-27T14:24:00Z" w:initials="JW">
    <w:p w14:paraId="08900810" w14:textId="3D026A1F" w:rsidR="004D287E" w:rsidRDefault="004D287E"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8"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9" w:author="Wrobel, Julia" w:date="2023-03-29T17:47:00Z" w:initials="WJ">
    <w:p w14:paraId="17A62EA2" w14:textId="5CE24F3C" w:rsidR="001D3176" w:rsidRDefault="001D3176">
      <w:pPr>
        <w:pStyle w:val="CommentText"/>
      </w:pPr>
      <w:r>
        <w:rPr>
          <w:rStyle w:val="CommentReference"/>
        </w:rPr>
        <w:annotationRef/>
      </w:r>
      <w:r>
        <w:t>I want to make some clarifications to this after paper competition, so leave this comment</w:t>
      </w:r>
    </w:p>
  </w:comment>
  <w:comment w:id="10" w:author="Brooks-Russell, Ashley" w:date="2023-04-20T20:49:00Z" w:initials="BRA">
    <w:p w14:paraId="72E306BB" w14:textId="77777777" w:rsidR="00A5219A" w:rsidRDefault="00A5219A" w:rsidP="0010347A">
      <w:pPr>
        <w:pStyle w:val="CommentText"/>
      </w:pPr>
      <w:r>
        <w:rPr>
          <w:rStyle w:val="CommentReference"/>
        </w:rPr>
        <w:annotationRef/>
      </w:r>
      <w:r>
        <w:t>I think it's that the VR googles measure things in "vr units" not real values of 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DADF" w15:done="0"/>
  <w15:commentEx w15:paraId="20CB59D8" w15:done="0"/>
  <w15:commentEx w15:paraId="6AAAE604" w15:done="0"/>
  <w15:commentEx w15:paraId="742B8DDE" w15:done="0"/>
  <w15:commentEx w15:paraId="32915398" w15:done="0"/>
  <w15:commentEx w15:paraId="45FE71E3" w15:done="0"/>
  <w15:commentEx w15:paraId="6AA8FC69" w15:done="0"/>
  <w15:commentEx w15:paraId="08900810" w15:done="0"/>
  <w15:commentEx w15:paraId="1891F501" w15:done="0"/>
  <w15:commentEx w15:paraId="17A62EA2" w15:done="0"/>
  <w15:commentEx w15:paraId="72E30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014C" w16cex:dateUtc="2023-03-30T00:26:00Z"/>
  <w16cex:commentExtensible w16cex:durableId="27EC14B7" w16cex:dateUtc="2023-04-21T01:44:00Z"/>
  <w16cex:commentExtensible w16cex:durableId="27EC15CB" w16cex:dateUtc="2023-04-21T01:49:00Z"/>
  <w16cex:commentExtensible w16cex:durableId="27EC16A9" w16cex:dateUtc="2023-04-21T01:53:00Z"/>
  <w16cex:commentExtensible w16cex:durableId="27EC18D4" w16cex:dateUtc="2023-04-21T02:02:00Z"/>
  <w16cex:commentExtensible w16cex:durableId="27EC1F9C" w16cex:dateUtc="2023-04-21T02:31:00Z"/>
  <w16cex:commentExtensible w16cex:durableId="27CE9C9E" w16cex:dateUtc="2023-03-29T17:16:00Z"/>
  <w16cex:commentExtensible w16cex:durableId="27CC258E" w16cex:dateUtc="2023-03-27T18:24:00Z"/>
  <w16cex:commentExtensible w16cex:durableId="27CC2F3D" w16cex:dateUtc="2023-03-27T21:05:00Z"/>
  <w16cex:commentExtensible w16cex:durableId="27CEF83E" w16cex:dateUtc="2023-03-29T23:47:00Z"/>
  <w16cex:commentExtensible w16cex:durableId="27EC23D6" w16cex:dateUtc="2023-04-21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DADF" w16cid:durableId="27CF014C"/>
  <w16cid:commentId w16cid:paraId="20CB59D8" w16cid:durableId="27EC14B7"/>
  <w16cid:commentId w16cid:paraId="6AAAE604" w16cid:durableId="27EC15CB"/>
  <w16cid:commentId w16cid:paraId="742B8DDE" w16cid:durableId="27EC16A9"/>
  <w16cid:commentId w16cid:paraId="32915398" w16cid:durableId="27EC18D4"/>
  <w16cid:commentId w16cid:paraId="45FE71E3" w16cid:durableId="27EC1F9C"/>
  <w16cid:commentId w16cid:paraId="6AA8FC69" w16cid:durableId="27CE9C9E"/>
  <w16cid:commentId w16cid:paraId="08900810" w16cid:durableId="27CC258E"/>
  <w16cid:commentId w16cid:paraId="1891F501" w16cid:durableId="27CC2F3D"/>
  <w16cid:commentId w16cid:paraId="17A62EA2" w16cid:durableId="27CEF83E"/>
  <w16cid:commentId w16cid:paraId="72E306BB" w16cid:durableId="27EC23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762D" w14:textId="77777777" w:rsidR="00C528BD" w:rsidRDefault="00C528BD">
      <w:pPr>
        <w:spacing w:after="0" w:line="240" w:lineRule="auto"/>
      </w:pPr>
      <w:r>
        <w:separator/>
      </w:r>
    </w:p>
  </w:endnote>
  <w:endnote w:type="continuationSeparator" w:id="0">
    <w:p w14:paraId="762E0FAA" w14:textId="77777777" w:rsidR="00C528BD" w:rsidRDefault="00C5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3E38F" w14:textId="77777777" w:rsidR="00C528BD" w:rsidRDefault="00C528BD">
      <w:pPr>
        <w:spacing w:after="0" w:line="240" w:lineRule="auto"/>
      </w:pPr>
      <w:r>
        <w:separator/>
      </w:r>
    </w:p>
  </w:footnote>
  <w:footnote w:type="continuationSeparator" w:id="0">
    <w:p w14:paraId="7D9C7B50" w14:textId="77777777" w:rsidR="00C528BD" w:rsidRDefault="00C5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Brooks-Russell, Ashley">
    <w15:presenceInfo w15:providerId="AD" w15:userId="S::ashley.brooks-russell@cuanschutz.edu::6657c44b-6685-48e5-9a92-e2a55aa1c3f5"/>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record-ids&gt;&lt;/item&gt;&lt;/Libraries&gt;"/>
  </w:docVars>
  <w:rsids>
    <w:rsidRoot w:val="00AC729D"/>
    <w:rsid w:val="000224BD"/>
    <w:rsid w:val="0003201F"/>
    <w:rsid w:val="00032664"/>
    <w:rsid w:val="00043D21"/>
    <w:rsid w:val="00044C6B"/>
    <w:rsid w:val="000A7AC9"/>
    <w:rsid w:val="000C2E5F"/>
    <w:rsid w:val="000D1E88"/>
    <w:rsid w:val="000F1FB9"/>
    <w:rsid w:val="000F2723"/>
    <w:rsid w:val="000F3995"/>
    <w:rsid w:val="0010704B"/>
    <w:rsid w:val="00124BC8"/>
    <w:rsid w:val="001446D0"/>
    <w:rsid w:val="00154B36"/>
    <w:rsid w:val="00170D1F"/>
    <w:rsid w:val="00192CB3"/>
    <w:rsid w:val="001A1A22"/>
    <w:rsid w:val="001D3176"/>
    <w:rsid w:val="00220E8D"/>
    <w:rsid w:val="002433B9"/>
    <w:rsid w:val="002576F0"/>
    <w:rsid w:val="002601C2"/>
    <w:rsid w:val="00275BDB"/>
    <w:rsid w:val="003331AA"/>
    <w:rsid w:val="00344DEA"/>
    <w:rsid w:val="003B3176"/>
    <w:rsid w:val="003B5994"/>
    <w:rsid w:val="003D007B"/>
    <w:rsid w:val="003F268F"/>
    <w:rsid w:val="00414234"/>
    <w:rsid w:val="00447B75"/>
    <w:rsid w:val="004905F6"/>
    <w:rsid w:val="004949FC"/>
    <w:rsid w:val="004A3E03"/>
    <w:rsid w:val="004A506E"/>
    <w:rsid w:val="004D192C"/>
    <w:rsid w:val="004D287E"/>
    <w:rsid w:val="004E779B"/>
    <w:rsid w:val="004F6DA7"/>
    <w:rsid w:val="00541E79"/>
    <w:rsid w:val="00544A94"/>
    <w:rsid w:val="005453C5"/>
    <w:rsid w:val="005665CC"/>
    <w:rsid w:val="00572E5D"/>
    <w:rsid w:val="00573A5E"/>
    <w:rsid w:val="005761C8"/>
    <w:rsid w:val="0058131E"/>
    <w:rsid w:val="005A1CA3"/>
    <w:rsid w:val="005D4663"/>
    <w:rsid w:val="005E1A6C"/>
    <w:rsid w:val="005E4E08"/>
    <w:rsid w:val="006055DE"/>
    <w:rsid w:val="00640922"/>
    <w:rsid w:val="00653269"/>
    <w:rsid w:val="00676473"/>
    <w:rsid w:val="006B20DF"/>
    <w:rsid w:val="006E3B26"/>
    <w:rsid w:val="006F429C"/>
    <w:rsid w:val="00713F40"/>
    <w:rsid w:val="00722C19"/>
    <w:rsid w:val="007333F2"/>
    <w:rsid w:val="00741A17"/>
    <w:rsid w:val="007429B5"/>
    <w:rsid w:val="007753D9"/>
    <w:rsid w:val="00776585"/>
    <w:rsid w:val="007B24CF"/>
    <w:rsid w:val="007B5F34"/>
    <w:rsid w:val="007D3F40"/>
    <w:rsid w:val="007D66A9"/>
    <w:rsid w:val="007E1508"/>
    <w:rsid w:val="007F2746"/>
    <w:rsid w:val="00845A75"/>
    <w:rsid w:val="00854756"/>
    <w:rsid w:val="00891135"/>
    <w:rsid w:val="008B46EC"/>
    <w:rsid w:val="008D4B53"/>
    <w:rsid w:val="008E2051"/>
    <w:rsid w:val="008F7510"/>
    <w:rsid w:val="00900E49"/>
    <w:rsid w:val="00904042"/>
    <w:rsid w:val="00921B36"/>
    <w:rsid w:val="00931320"/>
    <w:rsid w:val="0094551E"/>
    <w:rsid w:val="00985A55"/>
    <w:rsid w:val="009862B9"/>
    <w:rsid w:val="009B1352"/>
    <w:rsid w:val="009B13A6"/>
    <w:rsid w:val="009E0D1E"/>
    <w:rsid w:val="009E4E0C"/>
    <w:rsid w:val="009F03B3"/>
    <w:rsid w:val="009F3068"/>
    <w:rsid w:val="00A120CE"/>
    <w:rsid w:val="00A129A1"/>
    <w:rsid w:val="00A31B77"/>
    <w:rsid w:val="00A413CD"/>
    <w:rsid w:val="00A42978"/>
    <w:rsid w:val="00A5219A"/>
    <w:rsid w:val="00A81CF5"/>
    <w:rsid w:val="00A82B43"/>
    <w:rsid w:val="00A939FB"/>
    <w:rsid w:val="00AA0CE1"/>
    <w:rsid w:val="00AA0F9E"/>
    <w:rsid w:val="00AC729D"/>
    <w:rsid w:val="00AD1166"/>
    <w:rsid w:val="00AE3CF7"/>
    <w:rsid w:val="00B15E46"/>
    <w:rsid w:val="00B33F4F"/>
    <w:rsid w:val="00B4437F"/>
    <w:rsid w:val="00B67E1E"/>
    <w:rsid w:val="00BB2C73"/>
    <w:rsid w:val="00BD3719"/>
    <w:rsid w:val="00BD7010"/>
    <w:rsid w:val="00C0097F"/>
    <w:rsid w:val="00C528BD"/>
    <w:rsid w:val="00C61C8A"/>
    <w:rsid w:val="00C672A0"/>
    <w:rsid w:val="00C8166E"/>
    <w:rsid w:val="00C96C66"/>
    <w:rsid w:val="00CA3390"/>
    <w:rsid w:val="00CA41F4"/>
    <w:rsid w:val="00CD026F"/>
    <w:rsid w:val="00CE378B"/>
    <w:rsid w:val="00CF0126"/>
    <w:rsid w:val="00D17C16"/>
    <w:rsid w:val="00D23C14"/>
    <w:rsid w:val="00D46B80"/>
    <w:rsid w:val="00DB21F0"/>
    <w:rsid w:val="00E00F97"/>
    <w:rsid w:val="00E94D0D"/>
    <w:rsid w:val="00EE3CFB"/>
    <w:rsid w:val="00F210DD"/>
    <w:rsid w:val="00F73596"/>
    <w:rsid w:val="00F73DFB"/>
    <w:rsid w:val="00F93007"/>
    <w:rsid w:val="00FB0E2B"/>
    <w:rsid w:val="00FB560F"/>
    <w:rsid w:val="00FD2288"/>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7004</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3</cp:revision>
  <cp:lastPrinted>2023-03-30T16:55:00Z</cp:lastPrinted>
  <dcterms:created xsi:type="dcterms:W3CDTF">2023-04-22T00:27:00Z</dcterms:created>
  <dcterms:modified xsi:type="dcterms:W3CDTF">2023-04-22T00:28:00Z</dcterms:modified>
</cp:coreProperties>
</file>