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6746611B" w:rsidR="00304F4A" w:rsidRPr="00C13772" w:rsidRDefault="00662748" w:rsidP="00FF541D">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Two separate logistic regression</w:t>
      </w:r>
      <w:commentRangeEnd w:id="2"/>
      <w:r w:rsidR="00335A93">
        <w:rPr>
          <w:rStyle w:val="CommentReference"/>
        </w:rPr>
        <w:commentReference w:id="2"/>
      </w:r>
      <w:r>
        <w:rPr>
          <w:rFonts w:ascii="Times New Roman" w:hAnsi="Times New Roman" w:cs="Times New Roman"/>
          <w:sz w:val="24"/>
          <w:szCs w:val="24"/>
        </w:rPr>
        <w:t xml:space="preserv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3"/>
      <w:r>
        <w:rPr>
          <w:rFonts w:ascii="Times New Roman" w:hAnsi="Times New Roman" w:cs="Times New Roman"/>
          <w:sz w:val="24"/>
          <w:szCs w:val="24"/>
        </w:rPr>
        <w:t>slope</w:t>
      </w:r>
      <w:commentRangeEnd w:id="3"/>
      <w:r w:rsidR="004204A1">
        <w:rPr>
          <w:rStyle w:val="CommentReference"/>
        </w:rPr>
        <w:commentReference w:id="3"/>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6B6D64" w14:textId="7D0DC457" w:rsidR="00F76D34" w:rsidRDefault="007862C8" w:rsidP="007862C8">
      <w:pPr>
        <w:spacing w:line="480" w:lineRule="auto"/>
        <w:rPr>
          <w:rFonts w:ascii="Times New Roman" w:hAnsi="Times New Roman" w:cs="Times New Roman"/>
          <w:sz w:val="24"/>
          <w:szCs w:val="24"/>
        </w:rPr>
      </w:pPr>
      <w:commentRangeStart w:id="4"/>
      <w:r>
        <w:rPr>
          <w:rFonts w:ascii="Times New Roman" w:hAnsi="Times New Roman" w:cs="Times New Roman"/>
          <w:sz w:val="24"/>
          <w:szCs w:val="24"/>
        </w:rPr>
        <w:t>RESULTS</w:t>
      </w:r>
      <w:commentRangeEnd w:id="4"/>
      <w:r w:rsidR="003D7EE5">
        <w:rPr>
          <w:rStyle w:val="CommentReference"/>
        </w:rPr>
        <w:commentReference w:id="4"/>
      </w:r>
      <w:r>
        <w:rPr>
          <w:rFonts w:ascii="Times New Roman" w:hAnsi="Times New Roman" w:cs="Times New Roman"/>
          <w:sz w:val="24"/>
          <w:szCs w:val="24"/>
        </w:rPr>
        <w:t>:</w:t>
      </w:r>
    </w:p>
    <w:p w14:paraId="1432454E" w14:textId="4B658A8A"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5"/>
      <w:r>
        <w:rPr>
          <w:rFonts w:ascii="Times New Roman" w:hAnsi="Times New Roman" w:cs="Times New Roman"/>
          <w:sz w:val="24"/>
          <w:szCs w:val="24"/>
        </w:rPr>
        <w:t>smokers and non-smokers</w:t>
      </w:r>
      <w:commentRangeEnd w:id="5"/>
      <w:r>
        <w:rPr>
          <w:rStyle w:val="CommentReference"/>
        </w:rPr>
        <w:commentReference w:id="5"/>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715F0DA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6"/>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6"/>
            <w:r>
              <w:rPr>
                <w:rStyle w:val="CommentReference"/>
              </w:rPr>
              <w:commentReference w:id="6"/>
            </w:r>
          </w:p>
        </w:tc>
      </w:tr>
      <w:tr w:rsidR="00080F21" w14:paraId="5F36866B" w14:textId="77777777" w:rsidTr="00080F21">
        <w:tc>
          <w:tcPr>
            <w:tcW w:w="9350" w:type="dxa"/>
          </w:tcPr>
          <w:p w14:paraId="436044A7" w14:textId="77777777" w:rsidR="00080F21" w:rsidRDefault="00080F21" w:rsidP="00080F21">
            <w:pPr>
              <w:rPr>
                <w:rFonts w:ascii="Times New Roman" w:hAnsi="Times New Roman" w:cs="Times New Roman"/>
                <w:sz w:val="24"/>
                <w:szCs w:val="24"/>
              </w:rPr>
            </w:pP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2E951C4D"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lastRenderedPageBreak/>
        <w:t>shown</w:t>
      </w:r>
      <w:r w:rsidR="00335A93">
        <w:rPr>
          <w:rFonts w:ascii="Times New Roman" w:hAnsi="Times New Roman" w:cs="Times New Roman"/>
          <w:sz w:val="24"/>
          <w:szCs w:val="24"/>
        </w:rPr>
        <w:t xml:space="preserve">. From this plot, significant differences are seen between </w:t>
      </w:r>
      <w:r w:rsidR="00833772">
        <w:rPr>
          <w:rFonts w:ascii="Times New Roman" w:hAnsi="Times New Roman" w:cs="Times New Roman"/>
          <w:sz w:val="24"/>
          <w:szCs w:val="24"/>
        </w:rPr>
        <w:t xml:space="preserve">2 and 3.7 seconds and between 5.7 and 7.2 seconds.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1B91BED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commentRangeStart w:id="7"/>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7"/>
            <w:r w:rsidR="00335A93">
              <w:rPr>
                <w:rStyle w:val="CommentReference"/>
              </w:rPr>
              <w:commentReference w:id="7"/>
            </w:r>
          </w:p>
        </w:tc>
      </w:tr>
      <w:tr w:rsidR="00080F21" w14:paraId="634283D0" w14:textId="77777777" w:rsidTr="00080F21">
        <w:tc>
          <w:tcPr>
            <w:tcW w:w="9350" w:type="dxa"/>
          </w:tcPr>
          <w:p w14:paraId="2C4EBA01" w14:textId="46970777" w:rsidR="00080F21" w:rsidRPr="00833772" w:rsidRDefault="00833772" w:rsidP="00833772">
            <w:pPr>
              <w:rPr>
                <w:rFonts w:ascii="Times New Roman" w:hAnsi="Times New Roman" w:cs="Times New Roman"/>
                <w:sz w:val="24"/>
                <w:szCs w:val="24"/>
              </w:rPr>
            </w:pPr>
            <w:r w:rsidRPr="00833772">
              <w:rPr>
                <w:rFonts w:ascii="Times New Roman" w:hAnsi="Times New Roman" w:cs="Times New Roman"/>
                <w:sz w:val="24"/>
                <w:szCs w:val="24"/>
              </w:rPr>
              <w:t>*</w:t>
            </w:r>
            <w:r>
              <w:rPr>
                <w:rFonts w:ascii="Times New Roman" w:hAnsi="Times New Roman" w:cs="Times New Roman"/>
                <w:sz w:val="24"/>
                <w:szCs w:val="24"/>
              </w:rPr>
              <w:t xml:space="preserve"> </w:t>
            </w:r>
            <w:r w:rsidRPr="00833772">
              <w:rPr>
                <w:rFonts w:ascii="Times New Roman" w:hAnsi="Times New Roman" w:cs="Times New Roman"/>
                <w:sz w:val="24"/>
                <w:szCs w:val="24"/>
              </w:rPr>
              <w:t>Dashed lines indicate 2*se confidence interval around the estimate</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14093129"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proofErr w:type="gramStart"/>
      <w:r w:rsidR="00415C2B">
        <w:rPr>
          <w:rFonts w:ascii="Times New Roman" w:hAnsi="Times New Roman" w:cs="Times New Roman"/>
          <w:sz w:val="24"/>
          <w:szCs w:val="24"/>
        </w:rPr>
        <w:t>however</w:t>
      </w:r>
      <w:proofErr w:type="gramEnd"/>
      <w:r w:rsidR="00415C2B">
        <w:rPr>
          <w:rFonts w:ascii="Times New Roman" w:hAnsi="Times New Roman" w:cs="Times New Roman"/>
          <w:sz w:val="24"/>
          <w:szCs w:val="24"/>
        </w:rPr>
        <w:t xml:space="preserve">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lastRenderedPageBreak/>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319FE9E9"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plotted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8"/>
      <w:r>
        <w:rPr>
          <w:rFonts w:ascii="Times New Roman" w:hAnsi="Times New Roman" w:cs="Times New Roman"/>
          <w:sz w:val="24"/>
          <w:szCs w:val="24"/>
        </w:rPr>
        <w:t>These</w:t>
      </w:r>
      <w:commentRangeEnd w:id="8"/>
      <w:r w:rsidR="00632379">
        <w:rPr>
          <w:rStyle w:val="CommentReference"/>
        </w:rPr>
        <w:commentReference w:id="8"/>
      </w:r>
      <w:r>
        <w:rPr>
          <w:rFonts w:ascii="Times New Roman" w:hAnsi="Times New Roman" w:cs="Times New Roman"/>
          <w:sz w:val="24"/>
          <w:szCs w:val="24"/>
        </w:rPr>
        <w:t xml:space="preserve"> plot significant regions of difference between occasional and non-users as well as daily and non-user;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there are no significant differences in the average trajectories of daily and occasional users. </w:t>
      </w:r>
    </w:p>
    <w:tbl>
      <w:tblPr>
        <w:tblStyle w:val="TableGrid"/>
        <w:tblW w:w="0" w:type="auto"/>
        <w:tblLook w:val="04A0" w:firstRow="1" w:lastRow="0" w:firstColumn="1" w:lastColumn="0" w:noHBand="0" w:noVBand="1"/>
      </w:tblPr>
      <w:tblGrid>
        <w:gridCol w:w="9350"/>
      </w:tblGrid>
      <w:tr w:rsidR="00AB1932" w14:paraId="2B15FC0E" w14:textId="77777777" w:rsidTr="00AB1932">
        <w:tc>
          <w:tcPr>
            <w:tcW w:w="9350" w:type="dxa"/>
          </w:tcPr>
          <w:p w14:paraId="396677FD" w14:textId="1F1DE66B"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p>
        </w:tc>
      </w:tr>
      <w:tr w:rsidR="00AB1932" w14:paraId="36866D90" w14:textId="77777777" w:rsidTr="00AB1932">
        <w:tc>
          <w:tcPr>
            <w:tcW w:w="9350" w:type="dxa"/>
          </w:tcPr>
          <w:p w14:paraId="05736215" w14:textId="0950D67F" w:rsidR="00AB1932" w:rsidRDefault="00AB1932" w:rsidP="00AB1932">
            <w:pPr>
              <w:rPr>
                <w:rFonts w:ascii="Times New Roman" w:hAnsi="Times New Roman" w:cs="Times New Roman"/>
                <w:sz w:val="24"/>
                <w:szCs w:val="24"/>
              </w:rPr>
            </w:pPr>
            <w:commentRangeStart w:id="9"/>
            <w:r>
              <w:rPr>
                <w:rFonts w:ascii="Times New Roman" w:hAnsi="Times New Roman" w:cs="Times New Roman"/>
                <w:noProof/>
                <w:sz w:val="24"/>
                <w:szCs w:val="24"/>
              </w:rPr>
              <w:drawing>
                <wp:inline distT="0" distB="0" distL="0" distR="0" wp14:anchorId="7D416D3F" wp14:editId="5209030C">
                  <wp:extent cx="5943600" cy="2637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commentRangeEnd w:id="9"/>
            <w:r>
              <w:rPr>
                <w:rStyle w:val="CommentReference"/>
              </w:rPr>
              <w:commentReference w:id="9"/>
            </w:r>
          </w:p>
        </w:tc>
      </w:tr>
      <w:tr w:rsidR="00AB1932" w14:paraId="702A4029" w14:textId="77777777" w:rsidTr="00AB1932">
        <w:tc>
          <w:tcPr>
            <w:tcW w:w="9350" w:type="dxa"/>
          </w:tcPr>
          <w:p w14:paraId="5E25EE0D" w14:textId="77777777" w:rsidR="00AB1932" w:rsidRDefault="00AB1932" w:rsidP="00AB1932">
            <w:pPr>
              <w:rPr>
                <w:rFonts w:ascii="Times New Roman" w:hAnsi="Times New Roman" w:cs="Times New Roman"/>
                <w:sz w:val="24"/>
                <w:szCs w:val="24"/>
              </w:rPr>
            </w:pP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062CE68F"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effects of the testing delay after the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60-, 65-, and 70-minute delay in testing. As shown in the figure, the initial pupil constriction after the start of the light test is reduced smokers 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plotted test delays.</w:t>
      </w: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32C82302" w:rsidR="00080F21" w:rsidRDefault="00080F21" w:rsidP="00080F21">
            <w:pPr>
              <w:rPr>
                <w:rFonts w:ascii="Times New Roman" w:hAnsi="Times New Roman" w:cs="Times New Roman"/>
                <w:sz w:val="24"/>
                <w:szCs w:val="24"/>
              </w:rPr>
            </w:pPr>
            <w:commentRangeStart w:id="10"/>
            <w:r>
              <w:rPr>
                <w:rFonts w:ascii="Times New Roman" w:hAnsi="Times New Roman" w:cs="Times New Roman"/>
                <w:sz w:val="24"/>
                <w:szCs w:val="24"/>
              </w:rPr>
              <w:t xml:space="preserve">Figure </w:t>
            </w:r>
            <w:commentRangeEnd w:id="10"/>
            <w:r w:rsidR="003D7EE5">
              <w:rPr>
                <w:rStyle w:val="CommentReference"/>
              </w:rPr>
              <w:commentReference w:id="10"/>
            </w:r>
            <w:r w:rsidR="00AB1932">
              <w:rPr>
                <w:rFonts w:ascii="Times New Roman" w:hAnsi="Times New Roman" w:cs="Times New Roman"/>
                <w:sz w:val="24"/>
                <w:szCs w:val="24"/>
              </w:rPr>
              <w:t>5</w:t>
            </w:r>
            <w:r>
              <w:rPr>
                <w:rFonts w:ascii="Times New Roman" w:hAnsi="Times New Roman" w:cs="Times New Roman"/>
                <w:sz w:val="24"/>
                <w:szCs w:val="24"/>
              </w:rPr>
              <w:t xml:space="preserve">: </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77777777" w:rsidR="00080F21" w:rsidRDefault="00080F21" w:rsidP="00080F21">
            <w:pPr>
              <w:rPr>
                <w:rFonts w:ascii="Times New Roman" w:hAnsi="Times New Roman" w:cs="Times New Roman"/>
                <w:sz w:val="24"/>
                <w:szCs w:val="24"/>
              </w:rPr>
            </w:pP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1E8D3636"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commentRangeStart w:id="11"/>
            <w:commentRangeStart w:id="12"/>
            <w:commentRangeStart w:id="13"/>
            <w:r>
              <w:rPr>
                <w:noProof/>
              </w:rPr>
              <w:lastRenderedPageBreak/>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11"/>
            <w:r w:rsidR="003D7EE5">
              <w:rPr>
                <w:rStyle w:val="CommentReference"/>
              </w:rPr>
              <w:commentReference w:id="11"/>
            </w:r>
            <w:commentRangeEnd w:id="12"/>
            <w:r w:rsidR="009F1AAC">
              <w:rPr>
                <w:rStyle w:val="CommentReference"/>
              </w:rPr>
              <w:commentReference w:id="12"/>
            </w:r>
            <w:commentRangeEnd w:id="13"/>
            <w:r w:rsidR="009F1AAC">
              <w:rPr>
                <w:rStyle w:val="CommentReference"/>
              </w:rPr>
              <w:commentReference w:id="13"/>
            </w:r>
          </w:p>
        </w:tc>
      </w:tr>
      <w:tr w:rsidR="00080F21" w14:paraId="7271DD3C" w14:textId="77777777" w:rsidTr="00080F21">
        <w:tc>
          <w:tcPr>
            <w:tcW w:w="9350" w:type="dxa"/>
          </w:tcPr>
          <w:p w14:paraId="19266EB5" w14:textId="77777777" w:rsidR="00080F21" w:rsidRDefault="00080F21" w:rsidP="00080F21">
            <w:pPr>
              <w:rPr>
                <w:rFonts w:ascii="Times New Roman" w:hAnsi="Times New Roman" w:cs="Times New Roman"/>
                <w:sz w:val="24"/>
                <w:szCs w:val="24"/>
              </w:rPr>
            </w:pP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1154A6D7"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791408C" w14:textId="442C620F" w:rsidR="00082FF4"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Points: </w:t>
      </w:r>
    </w:p>
    <w:p w14:paraId="75BABE13" w14:textId="075E3149"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were able to discriminate between smokers and non-smokers using only data after cannabis consumption.</w:t>
      </w:r>
    </w:p>
    <w:p w14:paraId="2F3208EA" w14:textId="64EF340A"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Models using the information from the full trajectory of the pupillary light reflex have more power to discriminate vs models with summary features </w:t>
      </w:r>
    </w:p>
    <w:p w14:paraId="47AC4231" w14:textId="189EA1F0"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trajectories of pupillary light reflex differ between </w:t>
      </w:r>
      <w:r w:rsidR="00273A55">
        <w:rPr>
          <w:rFonts w:ascii="Times New Roman" w:hAnsi="Times New Roman" w:cs="Times New Roman"/>
          <w:sz w:val="24"/>
          <w:szCs w:val="24"/>
        </w:rPr>
        <w:t>occasional and non-user; and between daily and non-users</w:t>
      </w:r>
    </w:p>
    <w:p w14:paraId="18B73407" w14:textId="31FF6E1E" w:rsidR="00273A55" w:rsidRDefault="00273A55"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Point of minimal constriction vary by minutes testing delay but the average slope of the rebound dilation seems to differ between non-smoker and smoker even with the testing delay</w:t>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noisy, no systematic length of light stimulus; recording googles did not fit well on all </w:t>
      </w:r>
      <w:proofErr w:type="gramStart"/>
      <w:r>
        <w:rPr>
          <w:rFonts w:ascii="Times New Roman" w:hAnsi="Times New Roman" w:cs="Times New Roman"/>
          <w:sz w:val="24"/>
          <w:szCs w:val="24"/>
        </w:rPr>
        <w:t>subjects</w:t>
      </w:r>
      <w:proofErr w:type="gramEnd"/>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Did not adjust for baseline pupil </w:t>
      </w:r>
      <w:proofErr w:type="gramStart"/>
      <w:r>
        <w:rPr>
          <w:rFonts w:ascii="Times New Roman" w:hAnsi="Times New Roman" w:cs="Times New Roman"/>
          <w:sz w:val="24"/>
          <w:szCs w:val="24"/>
        </w:rPr>
        <w:t>size</w:t>
      </w:r>
      <w:proofErr w:type="gramEnd"/>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14"/>
      <w:r>
        <w:rPr>
          <w:rFonts w:ascii="Times New Roman" w:hAnsi="Times New Roman" w:cs="Times New Roman"/>
          <w:sz w:val="24"/>
          <w:szCs w:val="24"/>
        </w:rPr>
        <w:t>independent test set</w:t>
      </w:r>
      <w:commentRangeEnd w:id="14"/>
      <w:r>
        <w:rPr>
          <w:rStyle w:val="CommentReference"/>
        </w:rPr>
        <w:commentReference w:id="14"/>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082FF4" w:rsidRDefault="00082FF4" w:rsidP="00E01B17">
      <w:pPr>
        <w:pStyle w:val="CommentText"/>
      </w:pPr>
      <w:r>
        <w:rPr>
          <w:rStyle w:val="CommentReference"/>
        </w:rPr>
        <w:annotationRef/>
      </w:r>
      <w:r>
        <w:t>Stealing lanuage</w:t>
      </w:r>
    </w:p>
  </w:comment>
  <w:comment w:id="2" w:author="Godbole, Suneeta" w:date="2023-03-01T15:41:00Z" w:initials="GS">
    <w:p w14:paraId="0C825222" w14:textId="1FF74ACB" w:rsidR="00335A93" w:rsidRDefault="00335A93" w:rsidP="00053EEF">
      <w:pPr>
        <w:pStyle w:val="CommentText"/>
      </w:pPr>
      <w:r>
        <w:rPr>
          <w:rStyle w:val="CommentReference"/>
        </w:rPr>
        <w:annotationRef/>
      </w:r>
      <w:r>
        <w:t>Can the SoFR model be referred to as a logistic regression model?</w:t>
      </w:r>
    </w:p>
  </w:comment>
  <w:comment w:id="3"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4" w:author="Godbole, Suneeta" w:date="2023-03-02T11:16:00Z" w:initials="GS">
    <w:p w14:paraId="11240308" w14:textId="77777777" w:rsidR="003D7EE5" w:rsidRDefault="003D7EE5" w:rsidP="00C52962">
      <w:pPr>
        <w:pStyle w:val="CommentText"/>
      </w:pPr>
      <w:r>
        <w:rPr>
          <w:rStyle w:val="CommentReference"/>
        </w:rPr>
        <w:annotationRef/>
      </w:r>
      <w:r>
        <w:t>All figures should had a detailed captions describing content</w:t>
      </w:r>
    </w:p>
  </w:comment>
  <w:comment w:id="5"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6"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7" w:author="Godbole, Suneeta" w:date="2023-03-01T15:46:00Z" w:initials="GS">
    <w:p w14:paraId="7308536F" w14:textId="77777777" w:rsidR="00335A93" w:rsidRDefault="00335A93" w:rsidP="006E5DE3">
      <w:pPr>
        <w:pStyle w:val="CommentText"/>
      </w:pPr>
      <w:r>
        <w:rPr>
          <w:rStyle w:val="CommentReference"/>
        </w:rPr>
        <w:annotationRef/>
      </w:r>
      <w:r>
        <w:t>Plot with 2*SE</w:t>
      </w:r>
    </w:p>
  </w:comment>
  <w:comment w:id="8" w:author="Godbole, Suneeta" w:date="2023-03-01T16:58:00Z" w:initials="GS">
    <w:p w14:paraId="0A271549" w14:textId="77777777" w:rsidR="00632379" w:rsidRDefault="00632379" w:rsidP="008A3EF2">
      <w:pPr>
        <w:pStyle w:val="CommentText"/>
      </w:pPr>
      <w:r>
        <w:rPr>
          <w:rStyle w:val="CommentReference"/>
        </w:rPr>
        <w:annotationRef/>
      </w:r>
      <w:r>
        <w:t>Add specifics from the plots</w:t>
      </w:r>
    </w:p>
  </w:comment>
  <w:comment w:id="9" w:author="Godbole, Suneeta" w:date="2023-03-01T16:43:00Z" w:initials="GS">
    <w:p w14:paraId="77A7AA45" w14:textId="40869350"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10" w:author="Godbole, Suneeta" w:date="2023-03-02T11:18:00Z" w:initials="GS">
    <w:p w14:paraId="71052884" w14:textId="77777777" w:rsidR="003D7EE5" w:rsidRDefault="003D7EE5" w:rsidP="00251DBF">
      <w:pPr>
        <w:pStyle w:val="CommentText"/>
      </w:pPr>
      <w:r>
        <w:rPr>
          <w:rStyle w:val="CommentReference"/>
        </w:rPr>
        <w:annotationRef/>
      </w:r>
      <w:r>
        <w:t>Lighter gray, dotted line and rounded numbers</w:t>
      </w:r>
    </w:p>
  </w:comment>
  <w:comment w:id="11" w:author="Godbole, Suneeta" w:date="2023-03-02T11:19:00Z" w:initials="GS">
    <w:p w14:paraId="724334FF" w14:textId="77777777" w:rsidR="003D7EE5" w:rsidRDefault="003D7EE5" w:rsidP="00BA4427">
      <w:pPr>
        <w:pStyle w:val="CommentText"/>
      </w:pPr>
      <w:r>
        <w:rPr>
          <w:rStyle w:val="CommentReference"/>
        </w:rPr>
        <w:annotationRef/>
      </w:r>
      <w:r>
        <w:t>Legend inside the plot; no legend title</w:t>
      </w:r>
    </w:p>
  </w:comment>
  <w:comment w:id="12" w:author="Godbole, Suneeta" w:date="2023-03-02T11:20:00Z" w:initials="GS">
    <w:p w14:paraId="4DE931DD" w14:textId="77777777" w:rsidR="009F1AAC" w:rsidRDefault="009F1AAC" w:rsidP="00295F4A">
      <w:pPr>
        <w:pStyle w:val="CommentText"/>
      </w:pPr>
      <w:r>
        <w:rPr>
          <w:rStyle w:val="CommentReference"/>
        </w:rPr>
        <w:annotationRef/>
      </w:r>
      <w:r>
        <w:t>Color blindness</w:t>
      </w:r>
    </w:p>
  </w:comment>
  <w:comment w:id="13" w:author="Godbole, Suneeta" w:date="2023-03-02T11:22:00Z" w:initials="GS">
    <w:p w14:paraId="26E52F33" w14:textId="77777777" w:rsidR="009F1AAC" w:rsidRDefault="009F1AAC" w:rsidP="009E6C5D">
      <w:pPr>
        <w:pStyle w:val="CommentText"/>
      </w:pPr>
      <w:r>
        <w:rPr>
          <w:rStyle w:val="CommentReference"/>
        </w:rPr>
        <w:annotationRef/>
      </w:r>
      <w:r>
        <w:t>Same color for non-smoker in both plots; different gradation of one color for different test delay times (same as smoker in other plot)</w:t>
      </w:r>
    </w:p>
  </w:comment>
  <w:comment w:id="14"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0C825222" w15:done="0"/>
  <w15:commentEx w15:paraId="547F0A5C" w15:done="0"/>
  <w15:commentEx w15:paraId="11240308" w15:done="0"/>
  <w15:commentEx w15:paraId="75163763" w15:done="0"/>
  <w15:commentEx w15:paraId="2A3C10E7" w15:done="0"/>
  <w15:commentEx w15:paraId="7308536F" w15:done="0"/>
  <w15:commentEx w15:paraId="0A271549" w15:done="0"/>
  <w15:commentEx w15:paraId="27BFF187" w15:done="0"/>
  <w15:commentEx w15:paraId="71052884" w15:done="0"/>
  <w15:commentEx w15:paraId="724334FF" w15:done="0"/>
  <w15:commentEx w15:paraId="4DE931DD" w15:paraIdParent="724334FF" w15:done="0"/>
  <w15:commentEx w15:paraId="26E52F33" w15:paraIdParent="724334FF"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A9F0AB" w16cex:dateUtc="2023-03-01T22:41:00Z"/>
  <w16cex:commentExtensible w16cex:durableId="27A90571" w16cex:dateUtc="2023-03-01T05:57:00Z"/>
  <w16cex:commentExtensible w16cex:durableId="27AB03F7" w16cex:dateUtc="2023-03-02T18:16:00Z"/>
  <w16cex:commentExtensible w16cex:durableId="27A9F01D" w16cex:dateUtc="2023-03-01T22:39:00Z"/>
  <w16cex:commentExtensible w16cex:durableId="27A9F046" w16cex:dateUtc="2023-03-01T22:39:00Z"/>
  <w16cex:commentExtensible w16cex:durableId="27A9F1EC" w16cex:dateUtc="2023-03-01T22:46:00Z"/>
  <w16cex:commentExtensible w16cex:durableId="27AA02B4" w16cex:dateUtc="2023-03-01T23:58:00Z"/>
  <w16cex:commentExtensible w16cex:durableId="27A9FF46" w16cex:dateUtc="2023-03-01T23:43:00Z"/>
  <w16cex:commentExtensible w16cex:durableId="27AB047C" w16cex:dateUtc="2023-03-02T18:18:00Z"/>
  <w16cex:commentExtensible w16cex:durableId="27AB04A7" w16cex:dateUtc="2023-03-02T18:19:00Z"/>
  <w16cex:commentExtensible w16cex:durableId="27AB0512" w16cex:dateUtc="2023-03-02T18:20:00Z"/>
  <w16cex:commentExtensible w16cex:durableId="27AB0574" w16cex:dateUtc="2023-03-02T18:22: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0C825222" w16cid:durableId="27A9F0AB"/>
  <w16cid:commentId w16cid:paraId="547F0A5C" w16cid:durableId="27A90571"/>
  <w16cid:commentId w16cid:paraId="11240308" w16cid:durableId="27AB03F7"/>
  <w16cid:commentId w16cid:paraId="75163763" w16cid:durableId="27A9F01D"/>
  <w16cid:commentId w16cid:paraId="2A3C10E7" w16cid:durableId="27A9F046"/>
  <w16cid:commentId w16cid:paraId="7308536F" w16cid:durableId="27A9F1EC"/>
  <w16cid:commentId w16cid:paraId="0A271549" w16cid:durableId="27AA02B4"/>
  <w16cid:commentId w16cid:paraId="27BFF187" w16cid:durableId="27A9FF46"/>
  <w16cid:commentId w16cid:paraId="71052884" w16cid:durableId="27AB047C"/>
  <w16cid:commentId w16cid:paraId="724334FF" w16cid:durableId="27AB04A7"/>
  <w16cid:commentId w16cid:paraId="4DE931DD" w16cid:durableId="27AB0512"/>
  <w16cid:commentId w16cid:paraId="26E52F33" w16cid:durableId="27AB0574"/>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0731" w14:textId="77777777" w:rsidR="008908AE" w:rsidRDefault="008908AE" w:rsidP="007862C8">
      <w:pPr>
        <w:spacing w:after="0" w:line="240" w:lineRule="auto"/>
      </w:pPr>
      <w:r>
        <w:separator/>
      </w:r>
    </w:p>
  </w:endnote>
  <w:endnote w:type="continuationSeparator" w:id="0">
    <w:p w14:paraId="790233C7" w14:textId="77777777" w:rsidR="008908AE" w:rsidRDefault="008908AE"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A61D" w14:textId="77777777" w:rsidR="008908AE" w:rsidRDefault="008908AE" w:rsidP="007862C8">
      <w:pPr>
        <w:spacing w:after="0" w:line="240" w:lineRule="auto"/>
      </w:pPr>
      <w:r>
        <w:separator/>
      </w:r>
    </w:p>
  </w:footnote>
  <w:footnote w:type="continuationSeparator" w:id="0">
    <w:p w14:paraId="0B0B988F" w14:textId="77777777" w:rsidR="008908AE" w:rsidRDefault="008908AE"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1C160E"/>
    <w:rsid w:val="00273A55"/>
    <w:rsid w:val="00296641"/>
    <w:rsid w:val="00304F4A"/>
    <w:rsid w:val="00335A93"/>
    <w:rsid w:val="00355414"/>
    <w:rsid w:val="003D7EE5"/>
    <w:rsid w:val="003F7377"/>
    <w:rsid w:val="00415C2B"/>
    <w:rsid w:val="004204A1"/>
    <w:rsid w:val="0046102B"/>
    <w:rsid w:val="00597375"/>
    <w:rsid w:val="00632379"/>
    <w:rsid w:val="00652F77"/>
    <w:rsid w:val="00662748"/>
    <w:rsid w:val="007310F0"/>
    <w:rsid w:val="0078090B"/>
    <w:rsid w:val="007862C8"/>
    <w:rsid w:val="007D35EA"/>
    <w:rsid w:val="00833772"/>
    <w:rsid w:val="008908AE"/>
    <w:rsid w:val="008D7DC3"/>
    <w:rsid w:val="009431A4"/>
    <w:rsid w:val="00990BBF"/>
    <w:rsid w:val="009C2F53"/>
    <w:rsid w:val="009D0115"/>
    <w:rsid w:val="009F1AAC"/>
    <w:rsid w:val="00A127E3"/>
    <w:rsid w:val="00AB1932"/>
    <w:rsid w:val="00AC636C"/>
    <w:rsid w:val="00B935D2"/>
    <w:rsid w:val="00C13772"/>
    <w:rsid w:val="00EE53BF"/>
    <w:rsid w:val="00EE6A32"/>
    <w:rsid w:val="00EF2624"/>
    <w:rsid w:val="00F76D34"/>
    <w:rsid w:val="00FA2DA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8</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12</cp:revision>
  <dcterms:created xsi:type="dcterms:W3CDTF">2023-02-28T19:46:00Z</dcterms:created>
  <dcterms:modified xsi:type="dcterms:W3CDTF">2023-03-02T18:32:00Z</dcterms:modified>
</cp:coreProperties>
</file>