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CE39" w14:textId="5572BE60"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Trajectories to Light after Cannabis Consumption</w:t>
      </w:r>
    </w:p>
    <w:p w14:paraId="0C8CD170" w14:textId="219F6838"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756CA140" w14:textId="558FB9E6"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58D41C5C" w14:textId="0D9E533E"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776EBAFA" w14:textId="417B8CEB"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0599CD81" w14:textId="4FB8C252"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2DFE50A7" w14:textId="1CD1FCA7"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4B1042DB" w14:textId="3BA8E1BC"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METHODS</w:t>
      </w:r>
      <w:commentRangeEnd w:id="0"/>
      <w:r w:rsidR="009431A4">
        <w:rPr>
          <w:rStyle w:val="CommentReference"/>
        </w:rPr>
        <w:commentReference w:id="0"/>
      </w:r>
      <w:r>
        <w:rPr>
          <w:rFonts w:ascii="Times New Roman" w:hAnsi="Times New Roman" w:cs="Times New Roman"/>
          <w:sz w:val="24"/>
          <w:szCs w:val="24"/>
        </w:rPr>
        <w:t xml:space="preserve">: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commentRangeStart w:id="1"/>
      <w:r w:rsidR="009D0115">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1"/>
      <w:r w:rsidR="00082FF4">
        <w:rPr>
          <w:rStyle w:val="CommentReference"/>
        </w:rPr>
        <w:commentReference w:id="1"/>
      </w:r>
      <w:r w:rsidR="009D0115">
        <w:rPr>
          <w:rFonts w:ascii="Times New Roman" w:hAnsi="Times New Roman" w:cs="Times New Roman"/>
          <w:sz w:val="24"/>
          <w:szCs w:val="24"/>
        </w:rPr>
        <w:t xml:space="preserve">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After video segmentation and pre-</w:t>
      </w:r>
      <w:r w:rsidR="00FA2DA0">
        <w:rPr>
          <w:rFonts w:ascii="Times New Roman" w:hAnsi="Times New Roman" w:cs="Times New Roman"/>
          <w:sz w:val="24"/>
          <w:szCs w:val="24"/>
        </w:rPr>
        <w:lastRenderedPageBreak/>
        <w:t xml:space="preserve">processing, 88 post consumption trajectories of the right eye were collected, and after removing one outlier and matching to pre-consumption a total of 84 participants were used in this analysis. </w:t>
      </w:r>
    </w:p>
    <w:p w14:paraId="5DAD14FE" w14:textId="3EBEEB83"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and approximately 58% male (N = 49)</w:t>
      </w:r>
      <w:r w:rsidR="00CD24F3">
        <w:rPr>
          <w:rFonts w:ascii="Times New Roman" w:hAnsi="Times New Roman" w:cs="Times New Roman"/>
          <w:sz w:val="24"/>
          <w:szCs w:val="24"/>
        </w:rPr>
        <w:t xml:space="preserve"> (see Table 1).</w:t>
      </w:r>
      <w:r w:rsidR="00EE53BF">
        <w:rPr>
          <w:rFonts w:ascii="Times New Roman" w:hAnsi="Times New Roman" w:cs="Times New Roman"/>
          <w:sz w:val="24"/>
          <w:szCs w:val="24"/>
        </w:rPr>
        <w:t xml:space="preserve">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05650BEB" w14:textId="5BC0B562"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FoSR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 xml:space="preserve">,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the trajectories are regressed on covariates such cannabis use frequency to determine how the trajectories differ by the covariate. In this analysis, a </w:t>
      </w:r>
      <w:proofErr w:type="spellStart"/>
      <w:r w:rsidR="00304F4A">
        <w:rPr>
          <w:rFonts w:ascii="Times New Roman" w:hAnsi="Times New Roman" w:cs="Times New Roman"/>
          <w:sz w:val="24"/>
          <w:szCs w:val="24"/>
        </w:rPr>
        <w:t>SoFR</w:t>
      </w:r>
      <w:proofErr w:type="spellEnd"/>
      <w:r w:rsidR="00304F4A">
        <w:rPr>
          <w:rFonts w:ascii="Times New Roman" w:hAnsi="Times New Roman" w:cs="Times New Roman"/>
          <w:sz w:val="24"/>
          <w:szCs w:val="24"/>
        </w:rPr>
        <w:t xml:space="preserve"> model was used to determine the subtle differences in the pupillary light reflex that discriminate between cannabis users versus non-users, while the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models were used to distinguish trajectory patterns that are associated with cannabis use frequency. Additionally, due to the variability in the time from cannabis consumption to the post test,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p>
    <w:p w14:paraId="0AFB5289" w14:textId="7984A9B7" w:rsidR="00CD24F3" w:rsidRDefault="00CD24F3" w:rsidP="00C137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Although, the pupillary light reflex trajectories had been preprocessed and smoothed through the video segmentation pipeline (Ben’s thesis), adequate representation across the domain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test time) is required for the estimation of differences in trajectories by covariate and especially when using the trajectories to discriminate between smokers and non-smokers (i.e.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modeling),</w:t>
      </w:r>
      <w:r w:rsidR="00C33614">
        <w:rPr>
          <w:rFonts w:ascii="Times New Roman" w:hAnsi="Times New Roman" w:cs="Times New Roman"/>
          <w:sz w:val="24"/>
          <w:szCs w:val="24"/>
        </w:rPr>
        <w:t xml:space="preserve"> so the trajectories were truncated to 400 frame, approximately 13.3 seconds after the start of the light test</w:t>
      </w:r>
      <w:commentRangeStart w:id="2"/>
      <w:r w:rsidR="00C33614">
        <w:rPr>
          <w:rFonts w:ascii="Times New Roman" w:hAnsi="Times New Roman" w:cs="Times New Roman"/>
          <w:sz w:val="24"/>
          <w:szCs w:val="24"/>
        </w:rPr>
        <w:t>. This truncation seemed to compass the full reflex response for most of the sample</w:t>
      </w:r>
      <w:commentRangeEnd w:id="2"/>
      <w:r w:rsidR="00C33614">
        <w:rPr>
          <w:rStyle w:val="CommentReference"/>
        </w:rPr>
        <w:commentReference w:id="2"/>
      </w:r>
      <w:r w:rsidR="00C33614">
        <w:rPr>
          <w:rFonts w:ascii="Times New Roman" w:hAnsi="Times New Roman" w:cs="Times New Roman"/>
          <w:sz w:val="24"/>
          <w:szCs w:val="24"/>
        </w:rPr>
        <w:t>, although specific ends to the test were not annotated in the videos.</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24FC376F" w:rsidR="00304F4A" w:rsidRDefault="00662748" w:rsidP="00FF541D">
      <w:pPr>
        <w:spacing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Two separate logistic regression</w:t>
      </w:r>
      <w:commentRangeEnd w:id="3"/>
      <w:r w:rsidR="00335A93">
        <w:rPr>
          <w:rStyle w:val="CommentReference"/>
        </w:rPr>
        <w:commentReference w:id="3"/>
      </w:r>
      <w:r>
        <w:rPr>
          <w:rFonts w:ascii="Times New Roman" w:hAnsi="Times New Roman" w:cs="Times New Roman"/>
          <w:sz w:val="24"/>
          <w:szCs w:val="24"/>
        </w:rPr>
        <w:t xml:space="preserve"> model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4"/>
      <w:r>
        <w:rPr>
          <w:rFonts w:ascii="Times New Roman" w:hAnsi="Times New Roman" w:cs="Times New Roman"/>
          <w:sz w:val="24"/>
          <w:szCs w:val="24"/>
        </w:rPr>
        <w:t>slope</w:t>
      </w:r>
      <w:commentRangeEnd w:id="4"/>
      <w:r w:rsidR="004204A1">
        <w:rPr>
          <w:rStyle w:val="CommentReference"/>
        </w:rPr>
        <w:commentReference w:id="4"/>
      </w:r>
      <w:r w:rsidR="00597375">
        <w:rPr>
          <w:rFonts w:ascii="Times New Roman" w:hAnsi="Times New Roman" w:cs="Times New Roman"/>
          <w:sz w:val="24"/>
          <w:szCs w:val="24"/>
        </w:rPr>
        <w:t xml:space="preserve">  (Steinhart thesis).  The second model used the prediction from the </w:t>
      </w:r>
      <w:proofErr w:type="spellStart"/>
      <w:r w:rsidR="00597375">
        <w:rPr>
          <w:rFonts w:ascii="Times New Roman" w:hAnsi="Times New Roman" w:cs="Times New Roman"/>
          <w:sz w:val="24"/>
          <w:szCs w:val="24"/>
        </w:rPr>
        <w:t>SoFR</w:t>
      </w:r>
      <w:proofErr w:type="spellEnd"/>
      <w:r w:rsidR="00597375">
        <w:rPr>
          <w:rFonts w:ascii="Times New Roman" w:hAnsi="Times New Roman" w:cs="Times New Roman"/>
          <w:sz w:val="24"/>
          <w:szCs w:val="24"/>
        </w:rPr>
        <w:t xml:space="preserve"> model, which assessed information from the full trajectory of the pupillary light reflex during the post test. Receiver 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E774B0" w14:textId="2DD3AAF3" w:rsidR="00C33614"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Analysis Software</w:t>
      </w:r>
    </w:p>
    <w:p w14:paraId="2C5205F8" w14:textId="709EA5ED" w:rsidR="00C33614" w:rsidRPr="00C13772"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analyses were conducted in R (version 4.0.2) using with the </w:t>
      </w:r>
      <w:proofErr w:type="spellStart"/>
      <w:r>
        <w:rPr>
          <w:rFonts w:ascii="Times New Roman" w:hAnsi="Times New Roman" w:cs="Times New Roman"/>
          <w:sz w:val="24"/>
          <w:szCs w:val="24"/>
        </w:rPr>
        <w:t>mgcv</w:t>
      </w:r>
      <w:proofErr w:type="spellEnd"/>
      <w:r>
        <w:rPr>
          <w:rFonts w:ascii="Times New Roman" w:hAnsi="Times New Roman" w:cs="Times New Roman"/>
          <w:sz w:val="24"/>
          <w:szCs w:val="24"/>
        </w:rPr>
        <w:t xml:space="preserve"> package used for the analysis. </w:t>
      </w:r>
    </w:p>
    <w:p w14:paraId="7A6B6D64" w14:textId="7D0DC457" w:rsidR="00F76D34" w:rsidRDefault="007862C8" w:rsidP="007862C8">
      <w:pPr>
        <w:spacing w:line="480" w:lineRule="auto"/>
        <w:rPr>
          <w:rFonts w:ascii="Times New Roman" w:hAnsi="Times New Roman" w:cs="Times New Roman"/>
          <w:sz w:val="24"/>
          <w:szCs w:val="24"/>
        </w:rPr>
      </w:pPr>
      <w:commentRangeStart w:id="5"/>
      <w:r>
        <w:rPr>
          <w:rFonts w:ascii="Times New Roman" w:hAnsi="Times New Roman" w:cs="Times New Roman"/>
          <w:sz w:val="24"/>
          <w:szCs w:val="24"/>
        </w:rPr>
        <w:t>RESULTS</w:t>
      </w:r>
      <w:commentRangeEnd w:id="5"/>
      <w:r w:rsidR="003D7EE5">
        <w:rPr>
          <w:rStyle w:val="CommentReference"/>
        </w:rPr>
        <w:commentReference w:id="5"/>
      </w:r>
      <w:r>
        <w:rPr>
          <w:rFonts w:ascii="Times New Roman" w:hAnsi="Times New Roman" w:cs="Times New Roman"/>
          <w:sz w:val="24"/>
          <w:szCs w:val="24"/>
        </w:rPr>
        <w:t>:</w:t>
      </w:r>
    </w:p>
    <w:p w14:paraId="1432454E" w14:textId="44B318C4"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w:t>
      </w:r>
      <w:r w:rsidR="00E54C9D">
        <w:rPr>
          <w:rFonts w:ascii="Times New Roman" w:hAnsi="Times New Roman" w:cs="Times New Roman"/>
          <w:sz w:val="24"/>
          <w:szCs w:val="24"/>
        </w:rPr>
        <w:t>reflex</w:t>
      </w:r>
      <w:r>
        <w:rPr>
          <w:rFonts w:ascii="Times New Roman" w:hAnsi="Times New Roman" w:cs="Times New Roman"/>
          <w:sz w:val="24"/>
          <w:szCs w:val="24"/>
        </w:rPr>
        <w:t xml:space="preserve"> and the second </w:t>
      </w:r>
      <w:r>
        <w:rPr>
          <w:rFonts w:ascii="Times New Roman" w:hAnsi="Times New Roman" w:cs="Times New Roman"/>
          <w:sz w:val="24"/>
          <w:szCs w:val="24"/>
        </w:rPr>
        <w:lastRenderedPageBreak/>
        <w:t xml:space="preserve">used the full trajectory of the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(Figure 1). The AUCs, used to quantify the discrimination ability of the model, for these prediction models ranged from 0.68 to 0.71, with the model using the full trajectory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having the higher AUC. This indicates that models using full trajectory information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may have the ability to discriminate between cannabis </w:t>
      </w:r>
      <w:commentRangeStart w:id="6"/>
      <w:r>
        <w:rPr>
          <w:rFonts w:ascii="Times New Roman" w:hAnsi="Times New Roman" w:cs="Times New Roman"/>
          <w:sz w:val="24"/>
          <w:szCs w:val="24"/>
        </w:rPr>
        <w:t>smokers and non-smokers</w:t>
      </w:r>
      <w:commentRangeEnd w:id="6"/>
      <w:r>
        <w:rPr>
          <w:rStyle w:val="CommentReference"/>
        </w:rPr>
        <w:commentReference w:id="6"/>
      </w:r>
      <w:r w:rsidR="00E54C9D">
        <w:rPr>
          <w:rFonts w:ascii="Times New Roman" w:hAnsi="Times New Roman" w:cs="Times New Roman"/>
          <w:sz w:val="24"/>
          <w:szCs w:val="24"/>
        </w:rPr>
        <w:t xml:space="preserve"> better than feature-based models</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28D21C39"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r w:rsidR="00F00A27">
              <w:rPr>
                <w:rFonts w:ascii="Times New Roman" w:hAnsi="Times New Roman" w:cs="Times New Roman"/>
                <w:sz w:val="24"/>
                <w:szCs w:val="24"/>
              </w:rPr>
              <w:t>ROCs Evaluating the Discrimination Ability between Smokers and non-Smokers for Summary Feature vs Full Trajectory Models</w:t>
            </w:r>
          </w:p>
        </w:tc>
      </w:tr>
      <w:tr w:rsidR="00080F21" w14:paraId="3274BC15" w14:textId="77777777" w:rsidTr="00080F21">
        <w:tc>
          <w:tcPr>
            <w:tcW w:w="9350" w:type="dxa"/>
          </w:tcPr>
          <w:p w14:paraId="002BFC25" w14:textId="351CAADB" w:rsidR="00080F21" w:rsidRDefault="00385795" w:rsidP="00080F21">
            <w:pPr>
              <w:rPr>
                <w:rFonts w:ascii="Times New Roman" w:hAnsi="Times New Roman" w:cs="Times New Roman"/>
                <w:sz w:val="24"/>
                <w:szCs w:val="24"/>
              </w:rPr>
            </w:pPr>
            <w:r>
              <w:rPr>
                <w:noProof/>
              </w:rPr>
              <w:drawing>
                <wp:inline distT="0" distB="0" distL="0" distR="0" wp14:anchorId="4BF70DEC" wp14:editId="7777419A">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commentRangeStart w:id="7"/>
            <w:commentRangeEnd w:id="7"/>
            <w:r w:rsidR="00080F21">
              <w:rPr>
                <w:rStyle w:val="CommentReference"/>
              </w:rPr>
              <w:commentReference w:id="7"/>
            </w:r>
          </w:p>
        </w:tc>
      </w:tr>
      <w:tr w:rsidR="00080F21" w14:paraId="5F36866B" w14:textId="77777777" w:rsidTr="00080F21">
        <w:tc>
          <w:tcPr>
            <w:tcW w:w="9350" w:type="dxa"/>
          </w:tcPr>
          <w:p w14:paraId="436044A7" w14:textId="0614E023" w:rsidR="00080F21" w:rsidRDefault="00F00A27" w:rsidP="00080F21">
            <w:pPr>
              <w:rPr>
                <w:rFonts w:ascii="Times New Roman" w:hAnsi="Times New Roman" w:cs="Times New Roman"/>
                <w:sz w:val="24"/>
                <w:szCs w:val="24"/>
              </w:rPr>
            </w:pPr>
            <w:r>
              <w:rPr>
                <w:rFonts w:ascii="Times New Roman" w:hAnsi="Times New Roman" w:cs="Times New Roman"/>
                <w:sz w:val="24"/>
                <w:szCs w:val="24"/>
              </w:rPr>
              <w:t>Receiver Operator Characteristic curves (ROCs) evaluate the prediction accuracy for different models, with a higher prediction accuracy indicated by a higher AUC and the ROC curve following the left and top edge of the graph. The model depicted with the blue line was constructed with summary features of pupillary light reflex which included the point of minimal constriction, the area under the curve after the point of minimal constriction and the rebound dilation slope after the point of minimal constriction</w:t>
            </w:r>
            <w:r w:rsidR="00361768">
              <w:rPr>
                <w:rFonts w:ascii="Times New Roman" w:hAnsi="Times New Roman" w:cs="Times New Roman"/>
                <w:sz w:val="24"/>
                <w:szCs w:val="24"/>
              </w:rPr>
              <w:t xml:space="preserve">. The model depicted with the yellow was constricted with the full trajectory of pupillary light reflex without creating </w:t>
            </w:r>
            <w:r w:rsidR="00361768">
              <w:rPr>
                <w:rFonts w:ascii="Times New Roman" w:hAnsi="Times New Roman" w:cs="Times New Roman"/>
                <w:sz w:val="24"/>
                <w:szCs w:val="24"/>
              </w:rPr>
              <w:lastRenderedPageBreak/>
              <w:t xml:space="preserve">summary features. Although similar, the model utilizing the full trajectory data has better discrimination ability between smokers and non-smokers. </w:t>
            </w:r>
            <w:r>
              <w:rPr>
                <w:rFonts w:ascii="Times New Roman" w:hAnsi="Times New Roman" w:cs="Times New Roman"/>
                <w:sz w:val="24"/>
                <w:szCs w:val="24"/>
              </w:rPr>
              <w:t xml:space="preserve"> </w:t>
            </w: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3F6DFB9B"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 that </w:t>
      </w:r>
      <w:r w:rsidR="00335A93">
        <w:rPr>
          <w:rFonts w:ascii="Times New Roman" w:hAnsi="Times New Roman" w:cs="Times New Roman"/>
          <w:sz w:val="24"/>
          <w:szCs w:val="24"/>
        </w:rPr>
        <w:t xml:space="preserve">found differences in the average trajectory of smokers and non-smoker to predict the group for each trajectory. </w:t>
      </w:r>
      <w:r w:rsidR="00FE54BE">
        <w:rPr>
          <w:rFonts w:ascii="Times New Roman" w:hAnsi="Times New Roman" w:cs="Times New Roman"/>
          <w:sz w:val="24"/>
          <w:szCs w:val="24"/>
        </w:rPr>
        <w:t xml:space="preserve">A </w:t>
      </w:r>
      <w:r w:rsidR="00335A93">
        <w:rPr>
          <w:rFonts w:ascii="Times New Roman" w:hAnsi="Times New Roman" w:cs="Times New Roman"/>
          <w:sz w:val="24"/>
          <w:szCs w:val="24"/>
        </w:rPr>
        <w:t xml:space="preserve">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t>shown</w:t>
      </w:r>
      <w:r w:rsidR="00335A93">
        <w:rPr>
          <w:rFonts w:ascii="Times New Roman" w:hAnsi="Times New Roman" w:cs="Times New Roman"/>
          <w:sz w:val="24"/>
          <w:szCs w:val="24"/>
        </w:rPr>
        <w:t>. From this plot</w:t>
      </w:r>
      <w:r w:rsidR="00FE54BE">
        <w:rPr>
          <w:rFonts w:ascii="Times New Roman" w:hAnsi="Times New Roman" w:cs="Times New Roman"/>
          <w:sz w:val="24"/>
          <w:szCs w:val="24"/>
        </w:rPr>
        <w:t xml:space="preserve"> i</w:t>
      </w:r>
      <w:r w:rsidR="00FE54BE">
        <w:rPr>
          <w:rFonts w:ascii="Times New Roman" w:hAnsi="Times New Roman" w:cs="Times New Roman"/>
          <w:sz w:val="24"/>
          <w:szCs w:val="24"/>
        </w:rPr>
        <w:t>n Figure 2, a</w:t>
      </w:r>
      <w:r w:rsidR="00FE54BE">
        <w:rPr>
          <w:rFonts w:ascii="Times New Roman" w:hAnsi="Times New Roman" w:cs="Times New Roman"/>
          <w:sz w:val="24"/>
          <w:szCs w:val="24"/>
        </w:rPr>
        <w:t>nd</w:t>
      </w:r>
      <w:r w:rsidR="0075567D">
        <w:rPr>
          <w:rFonts w:ascii="Times New Roman" w:hAnsi="Times New Roman" w:cs="Times New Roman"/>
          <w:sz w:val="24"/>
          <w:szCs w:val="24"/>
        </w:rPr>
        <w:t xml:space="preserve"> statistically</w:t>
      </w:r>
      <w:r w:rsidR="00335A93">
        <w:rPr>
          <w:rFonts w:ascii="Times New Roman" w:hAnsi="Times New Roman" w:cs="Times New Roman"/>
          <w:sz w:val="24"/>
          <w:szCs w:val="24"/>
        </w:rPr>
        <w:t xml:space="preserve"> significant differences are seen 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w:t>
      </w:r>
      <w:commentRangeStart w:id="8"/>
      <w:r w:rsidR="0075567D">
        <w:rPr>
          <w:rFonts w:ascii="Times New Roman" w:hAnsi="Times New Roman" w:cs="Times New Roman"/>
          <w:sz w:val="24"/>
          <w:szCs w:val="24"/>
        </w:rPr>
        <w:t xml:space="preserve">95% </w:t>
      </w:r>
      <w:commentRangeEnd w:id="8"/>
      <w:r w:rsidR="00361768">
        <w:rPr>
          <w:rStyle w:val="CommentReference"/>
        </w:rPr>
        <w:commentReference w:id="8"/>
      </w:r>
      <w:r w:rsidR="0075567D">
        <w:rPr>
          <w:rFonts w:ascii="Times New Roman" w:hAnsi="Times New Roman" w:cs="Times New Roman"/>
          <w:sz w:val="24"/>
          <w:szCs w:val="24"/>
        </w:rPr>
        <w:t>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 xml:space="preserve">]) </w:t>
      </w:r>
      <w:r w:rsidR="00833772">
        <w:rPr>
          <w:rFonts w:ascii="Times New Roman" w:hAnsi="Times New Roman" w:cs="Times New Roman"/>
          <w:sz w:val="24"/>
          <w:szCs w:val="24"/>
        </w:rPr>
        <w:t>and 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r w:rsidR="0083377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7594A9BD"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r w:rsidR="00361768">
              <w:rPr>
                <w:rFonts w:ascii="Times New Roman" w:hAnsi="Times New Roman" w:cs="Times New Roman"/>
                <w:sz w:val="24"/>
                <w:szCs w:val="24"/>
              </w:rPr>
              <w:t>Plot of Logistic Regression Model to Discriminate between Smokers and non-Smokers</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634283D0" w14:textId="77777777" w:rsidTr="00080F21">
        <w:tc>
          <w:tcPr>
            <w:tcW w:w="9350" w:type="dxa"/>
          </w:tcPr>
          <w:p w14:paraId="1C914904" w14:textId="76E6F894" w:rsidR="00080F21" w:rsidRDefault="00F02C75" w:rsidP="00833772">
            <w:pPr>
              <w:rPr>
                <w:rFonts w:ascii="Times New Roman" w:hAnsi="Times New Roman" w:cs="Times New Roman"/>
                <w:sz w:val="24"/>
                <w:szCs w:val="24"/>
              </w:rPr>
            </w:pPr>
            <w:r>
              <w:rPr>
                <w:rFonts w:ascii="Times New Roman" w:hAnsi="Times New Roman" w:cs="Times New Roman"/>
                <w:sz w:val="24"/>
                <w:szCs w:val="24"/>
              </w:rPr>
              <w:t>The d</w:t>
            </w:r>
            <w:r w:rsidR="00833772"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00833772" w:rsidRPr="00833772">
              <w:rPr>
                <w:rFonts w:ascii="Times New Roman" w:hAnsi="Times New Roman" w:cs="Times New Roman"/>
                <w:sz w:val="24"/>
                <w:szCs w:val="24"/>
              </w:rPr>
              <w:t xml:space="preserve"> 2*</w:t>
            </w:r>
            <w:r w:rsidR="00F00A27">
              <w:rPr>
                <w:rFonts w:ascii="Times New Roman" w:hAnsi="Times New Roman" w:cs="Times New Roman"/>
                <w:sz w:val="24"/>
                <w:szCs w:val="24"/>
              </w:rPr>
              <w:t>SE</w:t>
            </w:r>
            <w:r w:rsidR="00833772" w:rsidRPr="00833772">
              <w:rPr>
                <w:rFonts w:ascii="Times New Roman" w:hAnsi="Times New Roman" w:cs="Times New Roman"/>
                <w:sz w:val="24"/>
                <w:szCs w:val="24"/>
              </w:rPr>
              <w:t xml:space="preserve"> confidence interval around the </w:t>
            </w:r>
            <w:r w:rsidR="00361768">
              <w:rPr>
                <w:rFonts w:ascii="Times New Roman" w:hAnsi="Times New Roman" w:cs="Times New Roman"/>
                <w:sz w:val="24"/>
                <w:szCs w:val="24"/>
              </w:rPr>
              <w:t>Odds Ratio</w:t>
            </w:r>
            <w:r>
              <w:rPr>
                <w:rFonts w:ascii="Times New Roman" w:hAnsi="Times New Roman" w:cs="Times New Roman"/>
                <w:sz w:val="24"/>
                <w:szCs w:val="24"/>
              </w:rPr>
              <w:t xml:space="preserve"> (OR)</w:t>
            </w:r>
            <w:r w:rsidR="00361768">
              <w:rPr>
                <w:rFonts w:ascii="Times New Roman" w:hAnsi="Times New Roman" w:cs="Times New Roman"/>
                <w:sz w:val="24"/>
                <w:szCs w:val="24"/>
              </w:rPr>
              <w:t xml:space="preserve"> estimate</w:t>
            </w:r>
            <w:r>
              <w:rPr>
                <w:rFonts w:ascii="Times New Roman" w:hAnsi="Times New Roman" w:cs="Times New Roman"/>
                <w:sz w:val="24"/>
                <w:szCs w:val="24"/>
              </w:rPr>
              <w:t>.</w:t>
            </w:r>
          </w:p>
          <w:p w14:paraId="2C4EBA01" w14:textId="36A23D19" w:rsidR="00361768" w:rsidRPr="00833772" w:rsidRDefault="00F02C75" w:rsidP="00833772">
            <w:pPr>
              <w:rPr>
                <w:rFonts w:ascii="Times New Roman" w:hAnsi="Times New Roman" w:cs="Times New Roman"/>
                <w:sz w:val="24"/>
                <w:szCs w:val="24"/>
              </w:rPr>
            </w:pPr>
            <w:r>
              <w:rPr>
                <w:rFonts w:ascii="Times New Roman" w:hAnsi="Times New Roman" w:cs="Times New Roman"/>
                <w:sz w:val="24"/>
                <w:szCs w:val="24"/>
              </w:rPr>
              <w:t xml:space="preserve">The plot depicts the odds ratio (OR) of being a </w:t>
            </w:r>
            <w:proofErr w:type="gramStart"/>
            <w:r>
              <w:rPr>
                <w:rFonts w:ascii="Times New Roman" w:hAnsi="Times New Roman" w:cs="Times New Roman"/>
                <w:sz w:val="24"/>
                <w:szCs w:val="24"/>
              </w:rPr>
              <w:t>smokers vs non-smokers</w:t>
            </w:r>
            <w:proofErr w:type="gramEnd"/>
            <w:r>
              <w:rPr>
                <w:rFonts w:ascii="Times New Roman" w:hAnsi="Times New Roman" w:cs="Times New Roman"/>
                <w:sz w:val="24"/>
                <w:szCs w:val="24"/>
              </w:rPr>
              <w:t xml:space="preserve"> across the time course of the pupillary light reflex. High ORs would increase the probability of predicting a smoker.  The red line indicates no difference between smokers and non-smokers, and areas where the confidence interval (</w:t>
            </w:r>
            <w:r w:rsidR="00395EBC">
              <w:rPr>
                <w:rFonts w:ascii="Times New Roman" w:hAnsi="Times New Roman" w:cs="Times New Roman"/>
                <w:sz w:val="24"/>
                <w:szCs w:val="24"/>
              </w:rPr>
              <w:t xml:space="preserve">both </w:t>
            </w:r>
            <w:r>
              <w:rPr>
                <w:rFonts w:ascii="Times New Roman" w:hAnsi="Times New Roman" w:cs="Times New Roman"/>
                <w:sz w:val="24"/>
                <w:szCs w:val="24"/>
              </w:rPr>
              <w:t xml:space="preserve">dashed lines) are above </w:t>
            </w:r>
            <w:r w:rsidR="00395EBC">
              <w:rPr>
                <w:rFonts w:ascii="Times New Roman" w:hAnsi="Times New Roman" w:cs="Times New Roman"/>
                <w:sz w:val="24"/>
                <w:szCs w:val="24"/>
              </w:rPr>
              <w:t>or below the red line indicate statistically significant differences between smokers and non-smokers.</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3C79D9C0" w:rsidR="00833772" w:rsidRDefault="00833772"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show differences between the average trajectories of pupillary light reflex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non-users. A separate model estimated the average trajectory of smokers and non-smokers. In Figure 3, the </w:t>
      </w:r>
      <w:r w:rsidR="00415C2B">
        <w:rPr>
          <w:rFonts w:ascii="Times New Roman" w:hAnsi="Times New Roman" w:cs="Times New Roman"/>
          <w:sz w:val="24"/>
          <w:szCs w:val="24"/>
        </w:rPr>
        <w:t xml:space="preserve">average trajectories are </w:t>
      </w:r>
      <w:r w:rsidR="00FE54BE">
        <w:rPr>
          <w:rFonts w:ascii="Times New Roman" w:hAnsi="Times New Roman" w:cs="Times New Roman"/>
          <w:sz w:val="24"/>
          <w:szCs w:val="24"/>
        </w:rPr>
        <w:t>plotted</w:t>
      </w:r>
      <w:r w:rsidR="00415C2B">
        <w:rPr>
          <w:rFonts w:ascii="Times New Roman" w:hAnsi="Times New Roman" w:cs="Times New Roman"/>
          <w:sz w:val="24"/>
          <w:szCs w:val="24"/>
        </w:rPr>
        <w:t xml:space="preserve"> with solid lines for cannabis use frequency and a dashed line</w:t>
      </w:r>
      <w:r w:rsidR="00FE54BE">
        <w:rPr>
          <w:rFonts w:ascii="Times New Roman" w:hAnsi="Times New Roman" w:cs="Times New Roman"/>
          <w:sz w:val="24"/>
          <w:szCs w:val="24"/>
        </w:rPr>
        <w:t xml:space="preserve"> was overlaid</w:t>
      </w:r>
      <w:r w:rsidR="00415C2B">
        <w:rPr>
          <w:rFonts w:ascii="Times New Roman" w:hAnsi="Times New Roman" w:cs="Times New Roman"/>
          <w:sz w:val="24"/>
          <w:szCs w:val="24"/>
        </w:rPr>
        <w:t xml:space="preserve"> for all smokers. The non-user and non-smokers </w:t>
      </w:r>
      <w:r w:rsidR="00FE54BE">
        <w:rPr>
          <w:rFonts w:ascii="Times New Roman" w:hAnsi="Times New Roman" w:cs="Times New Roman"/>
          <w:sz w:val="24"/>
          <w:szCs w:val="24"/>
        </w:rPr>
        <w:t>en</w:t>
      </w:r>
      <w:r w:rsidR="00415C2B">
        <w:rPr>
          <w:rFonts w:ascii="Times New Roman" w:hAnsi="Times New Roman" w:cs="Times New Roman"/>
          <w:sz w:val="24"/>
          <w:szCs w:val="24"/>
        </w:rPr>
        <w:t>compass the same individual</w:t>
      </w:r>
      <w:r w:rsidR="00FE54BE">
        <w:rPr>
          <w:rFonts w:ascii="Times New Roman" w:hAnsi="Times New Roman" w:cs="Times New Roman"/>
          <w:sz w:val="24"/>
          <w:szCs w:val="24"/>
        </w:rPr>
        <w:t>s</w:t>
      </w:r>
      <w:r w:rsidR="00415C2B">
        <w:rPr>
          <w:rFonts w:ascii="Times New Roman" w:hAnsi="Times New Roman" w:cs="Times New Roman"/>
          <w:sz w:val="24"/>
          <w:szCs w:val="24"/>
        </w:rPr>
        <w:t xml:space="preserve">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non-users and a steady rebound after the light test; </w:t>
      </w:r>
      <w:r w:rsidR="00395EBC">
        <w:rPr>
          <w:rFonts w:ascii="Times New Roman" w:hAnsi="Times New Roman" w:cs="Times New Roman"/>
          <w:sz w:val="24"/>
          <w:szCs w:val="24"/>
        </w:rPr>
        <w:t>however,</w:t>
      </w:r>
      <w:r w:rsidR="00415C2B">
        <w:rPr>
          <w:rFonts w:ascii="Times New Roman" w:hAnsi="Times New Roman" w:cs="Times New Roman"/>
          <w:sz w:val="24"/>
          <w:szCs w:val="24"/>
        </w:rPr>
        <w:t xml:space="preserve"> in smokers of both groups there is less initial </w:t>
      </w:r>
      <w:r w:rsidR="00FE54BE">
        <w:rPr>
          <w:rFonts w:ascii="Times New Roman" w:hAnsi="Times New Roman" w:cs="Times New Roman"/>
          <w:sz w:val="24"/>
          <w:szCs w:val="24"/>
        </w:rPr>
        <w:t>constriction,</w:t>
      </w:r>
      <w:r w:rsidR="00415C2B">
        <w:rPr>
          <w:rFonts w:ascii="Times New Roman" w:hAnsi="Times New Roman" w:cs="Times New Roman"/>
          <w:sz w:val="24"/>
          <w:szCs w:val="24"/>
        </w:rPr>
        <w:t xml:space="preserve">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5C30566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3: </w:t>
            </w:r>
            <w:r w:rsidR="00366699">
              <w:rPr>
                <w:rFonts w:ascii="Times New Roman" w:hAnsi="Times New Roman" w:cs="Times New Roman"/>
                <w:sz w:val="24"/>
                <w:szCs w:val="24"/>
              </w:rPr>
              <w:t xml:space="preserve">Average Pupillary Light Reflex Trajectories by </w:t>
            </w:r>
            <w:r w:rsidR="003353CD">
              <w:rPr>
                <w:rFonts w:ascii="Times New Roman" w:hAnsi="Times New Roman" w:cs="Times New Roman"/>
                <w:sz w:val="24"/>
                <w:szCs w:val="24"/>
              </w:rPr>
              <w:t>C</w:t>
            </w:r>
            <w:r w:rsidR="003353CD">
              <w:rPr>
                <w:rFonts w:ascii="Times New Roman" w:hAnsi="Times New Roman" w:cs="Times New Roman"/>
                <w:sz w:val="24"/>
                <w:szCs w:val="24"/>
              </w:rPr>
              <w:t xml:space="preserve">annabis </w:t>
            </w:r>
            <w:r w:rsidR="00366699">
              <w:rPr>
                <w:rFonts w:ascii="Times New Roman" w:hAnsi="Times New Roman" w:cs="Times New Roman"/>
                <w:sz w:val="24"/>
                <w:szCs w:val="24"/>
              </w:rPr>
              <w:t>Use Frequency</w:t>
            </w:r>
          </w:p>
        </w:tc>
      </w:tr>
      <w:tr w:rsidR="00080F21" w14:paraId="29F19A9E" w14:textId="77777777" w:rsidTr="00080F21">
        <w:tc>
          <w:tcPr>
            <w:tcW w:w="9350" w:type="dxa"/>
          </w:tcPr>
          <w:p w14:paraId="67A7C306" w14:textId="37306755" w:rsidR="00080F21" w:rsidRDefault="006704BA" w:rsidP="00080F21">
            <w:pPr>
              <w:rPr>
                <w:rFonts w:ascii="Times New Roman" w:hAnsi="Times New Roman" w:cs="Times New Roman"/>
                <w:sz w:val="24"/>
                <w:szCs w:val="24"/>
              </w:rPr>
            </w:pPr>
            <w:r>
              <w:rPr>
                <w:noProof/>
              </w:rPr>
              <w:drawing>
                <wp:inline distT="0" distB="0" distL="0" distR="0" wp14:anchorId="67CEA792" wp14:editId="6A401346">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13F1AB8E" w14:textId="77777777" w:rsidTr="00080F21">
        <w:tc>
          <w:tcPr>
            <w:tcW w:w="9350" w:type="dxa"/>
          </w:tcPr>
          <w:p w14:paraId="34C56648" w14:textId="766885DE" w:rsidR="00080F21" w:rsidRDefault="00FE54BE" w:rsidP="00080F21">
            <w:pPr>
              <w:rPr>
                <w:rFonts w:ascii="Times New Roman" w:hAnsi="Times New Roman" w:cs="Times New Roman"/>
                <w:sz w:val="24"/>
                <w:szCs w:val="24"/>
              </w:rPr>
            </w:pPr>
            <w:r>
              <w:rPr>
                <w:rFonts w:ascii="Times New Roman" w:hAnsi="Times New Roman" w:cs="Times New Roman"/>
                <w:sz w:val="24"/>
                <w:szCs w:val="24"/>
              </w:rPr>
              <w:t xml:space="preserve">Average pupillary light reflex trajectories are plotted by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use frequency. An additional dotted lined based on the average trajectory for smokers, was included to show differences between smokers and non-smokers (non-users). </w:t>
            </w:r>
          </w:p>
        </w:tc>
      </w:tr>
    </w:tbl>
    <w:p w14:paraId="4FA51727" w14:textId="01CB6778" w:rsidR="009431A4" w:rsidRDefault="009431A4" w:rsidP="007862C8">
      <w:pPr>
        <w:spacing w:line="480" w:lineRule="auto"/>
        <w:rPr>
          <w:rFonts w:ascii="Times New Roman" w:hAnsi="Times New Roman" w:cs="Times New Roman"/>
          <w:sz w:val="24"/>
          <w:szCs w:val="24"/>
        </w:rPr>
      </w:pPr>
    </w:p>
    <w:p w14:paraId="734D0DDA" w14:textId="72E0DEA5"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w:t>
      </w:r>
      <w:r w:rsidR="00920905">
        <w:rPr>
          <w:rFonts w:ascii="Times New Roman" w:hAnsi="Times New Roman" w:cs="Times New Roman"/>
          <w:sz w:val="24"/>
          <w:szCs w:val="24"/>
        </w:rPr>
        <w:t>depict</w:t>
      </w:r>
      <w:r>
        <w:rPr>
          <w:rFonts w:ascii="Times New Roman" w:hAnsi="Times New Roman" w:cs="Times New Roman"/>
          <w:sz w:val="24"/>
          <w:szCs w:val="24"/>
        </w:rPr>
        <w:t xml:space="preserve"> the differences between the average trajectories for occasional and non-users, daily and non-</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xml:space="preserve">. </w:t>
      </w:r>
      <w:commentRangeStart w:id="9"/>
      <w:r>
        <w:rPr>
          <w:rFonts w:ascii="Times New Roman" w:hAnsi="Times New Roman" w:cs="Times New Roman"/>
          <w:sz w:val="24"/>
          <w:szCs w:val="24"/>
        </w:rPr>
        <w:t>These</w:t>
      </w:r>
      <w:commentRangeEnd w:id="9"/>
      <w:r w:rsidR="00632379">
        <w:rPr>
          <w:rStyle w:val="CommentReference"/>
        </w:rPr>
        <w:commentReference w:id="9"/>
      </w:r>
      <w:r>
        <w:rPr>
          <w:rFonts w:ascii="Times New Roman" w:hAnsi="Times New Roman" w:cs="Times New Roman"/>
          <w:sz w:val="24"/>
          <w:szCs w:val="24"/>
        </w:rPr>
        <w:t xml:space="preserv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 between occasional and non-users as well as daily and non-user; </w:t>
      </w:r>
      <w:r w:rsidR="00920905">
        <w:rPr>
          <w:rFonts w:ascii="Times New Roman" w:hAnsi="Times New Roman" w:cs="Times New Roman"/>
          <w:sz w:val="24"/>
          <w:szCs w:val="24"/>
        </w:rPr>
        <w:t>however,</w:t>
      </w:r>
      <w:r>
        <w:rPr>
          <w:rFonts w:ascii="Times New Roman" w:hAnsi="Times New Roman" w:cs="Times New Roman"/>
          <w:sz w:val="24"/>
          <w:szCs w:val="24"/>
        </w:rPr>
        <w:t xml:space="preserve"> there are no significant differences in the average trajectories of daily and occasional </w:t>
      </w:r>
      <w:r>
        <w:rPr>
          <w:rFonts w:ascii="Times New Roman" w:hAnsi="Times New Roman" w:cs="Times New Roman"/>
          <w:sz w:val="24"/>
          <w:szCs w:val="24"/>
        </w:rPr>
        <w:lastRenderedPageBreak/>
        <w:t xml:space="preserve">users. </w:t>
      </w:r>
      <w:r w:rsidR="00652115">
        <w:rPr>
          <w:rFonts w:ascii="Times New Roman" w:hAnsi="Times New Roman" w:cs="Times New Roman"/>
          <w:sz w:val="24"/>
          <w:szCs w:val="24"/>
        </w:rPr>
        <w:t>When comparing occasional and non-user the most prominent differences are seen between 1.77 to 3.97 seconds with a peak difference at 2.87 seconds of 4.00</w:t>
      </w:r>
      <w:commentRangeStart w:id="10"/>
      <w:r w:rsidR="00652115">
        <w:rPr>
          <w:rFonts w:ascii="Times New Roman" w:hAnsi="Times New Roman" w:cs="Times New Roman"/>
          <w:sz w:val="24"/>
          <w:szCs w:val="24"/>
        </w:rPr>
        <w:t>%</w:t>
      </w:r>
      <w:commentRangeEnd w:id="10"/>
      <w:r w:rsidR="00652115">
        <w:rPr>
          <w:rStyle w:val="CommentReference"/>
        </w:rPr>
        <w:commentReference w:id="10"/>
      </w:r>
      <w:r w:rsidR="00652115">
        <w:rPr>
          <w:rFonts w:ascii="Times New Roman" w:hAnsi="Times New Roman" w:cs="Times New Roman"/>
          <w:sz w:val="24"/>
          <w:szCs w:val="24"/>
        </w:rPr>
        <w:t xml:space="preserve"> (95% </w:t>
      </w:r>
      <w:proofErr w:type="gramStart"/>
      <w:r w:rsidR="00652115">
        <w:rPr>
          <w:rFonts w:ascii="Times New Roman" w:hAnsi="Times New Roman" w:cs="Times New Roman"/>
          <w:sz w:val="24"/>
          <w:szCs w:val="24"/>
        </w:rPr>
        <w:t>CI :</w:t>
      </w:r>
      <w:proofErr w:type="gramEnd"/>
      <w:r w:rsidR="00920905">
        <w:rPr>
          <w:rFonts w:ascii="Times New Roman" w:hAnsi="Times New Roman" w:cs="Times New Roman"/>
          <w:sz w:val="24"/>
          <w:szCs w:val="24"/>
        </w:rPr>
        <w:t xml:space="preserve"> </w:t>
      </w:r>
      <w:r w:rsidR="00652115">
        <w:rPr>
          <w:rFonts w:ascii="Times New Roman" w:hAnsi="Times New Roman" w:cs="Times New Roman"/>
          <w:sz w:val="24"/>
          <w:szCs w:val="24"/>
        </w:rPr>
        <w:t xml:space="preserve">1.32%,6.68%), and between daily and non-users there is significant difference region in a similar </w:t>
      </w:r>
      <w:r w:rsidR="00920905">
        <w:rPr>
          <w:rFonts w:ascii="Times New Roman" w:hAnsi="Times New Roman" w:cs="Times New Roman"/>
          <w:sz w:val="24"/>
          <w:szCs w:val="24"/>
        </w:rPr>
        <w:t>time period</w:t>
      </w:r>
      <w:r w:rsidR="00652115">
        <w:rPr>
          <w:rFonts w:ascii="Times New Roman" w:hAnsi="Times New Roman" w:cs="Times New Roman"/>
          <w:sz w:val="24"/>
          <w:szCs w:val="24"/>
        </w:rPr>
        <w:t xml:space="preserve"> from 2.1 to 2.73 seconds with a peak difference at 2.5 seconds of 2.88% (95% CI: 0.14%, 5.62%). </w:t>
      </w:r>
    </w:p>
    <w:tbl>
      <w:tblPr>
        <w:tblStyle w:val="TableGrid"/>
        <w:tblW w:w="9895" w:type="dxa"/>
        <w:tblLook w:val="04A0" w:firstRow="1" w:lastRow="0" w:firstColumn="1" w:lastColumn="0" w:noHBand="0" w:noVBand="1"/>
      </w:tblPr>
      <w:tblGrid>
        <w:gridCol w:w="9895"/>
      </w:tblGrid>
      <w:tr w:rsidR="00AB1932" w14:paraId="2B15FC0E" w14:textId="77777777" w:rsidTr="006704BA">
        <w:tc>
          <w:tcPr>
            <w:tcW w:w="9895" w:type="dxa"/>
          </w:tcPr>
          <w:p w14:paraId="396677FD" w14:textId="16689E13" w:rsidR="00AB1932" w:rsidRDefault="00AB1932" w:rsidP="00AB1932">
            <w:pPr>
              <w:rPr>
                <w:rFonts w:ascii="Times New Roman" w:hAnsi="Times New Roman" w:cs="Times New Roman"/>
                <w:sz w:val="24"/>
                <w:szCs w:val="24"/>
              </w:rPr>
            </w:pPr>
            <w:r>
              <w:rPr>
                <w:rFonts w:ascii="Times New Roman" w:hAnsi="Times New Roman" w:cs="Times New Roman"/>
                <w:sz w:val="24"/>
                <w:szCs w:val="24"/>
              </w:rPr>
              <w:t>Figure 4</w:t>
            </w:r>
            <w:r w:rsidR="00652115">
              <w:rPr>
                <w:rFonts w:ascii="Times New Roman" w:hAnsi="Times New Roman" w:cs="Times New Roman"/>
                <w:sz w:val="24"/>
                <w:szCs w:val="24"/>
              </w:rPr>
              <w:t xml:space="preserve">: Plot Depict the Difference between Occasional, Daily and Non-users of </w:t>
            </w:r>
            <w:r w:rsidR="003353CD">
              <w:rPr>
                <w:rFonts w:ascii="Times New Roman" w:hAnsi="Times New Roman" w:cs="Times New Roman"/>
                <w:sz w:val="24"/>
                <w:szCs w:val="24"/>
              </w:rPr>
              <w:t xml:space="preserve">cannabis </w:t>
            </w:r>
            <w:r w:rsidR="00652115">
              <w:rPr>
                <w:rFonts w:ascii="Times New Roman" w:hAnsi="Times New Roman" w:cs="Times New Roman"/>
                <w:sz w:val="24"/>
                <w:szCs w:val="24"/>
              </w:rPr>
              <w:t>in Pupillary Light Reflex</w:t>
            </w:r>
          </w:p>
        </w:tc>
      </w:tr>
      <w:tr w:rsidR="00AB1932" w14:paraId="36866D90" w14:textId="77777777" w:rsidTr="006704BA">
        <w:tc>
          <w:tcPr>
            <w:tcW w:w="9895" w:type="dxa"/>
          </w:tcPr>
          <w:p w14:paraId="05736215" w14:textId="762DB5F5" w:rsidR="00AB1932" w:rsidRDefault="006704BA" w:rsidP="00AB19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A9B1A" wp14:editId="03913F15">
                  <wp:extent cx="5943600" cy="461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commentRangeStart w:id="11"/>
            <w:commentRangeEnd w:id="11"/>
            <w:r w:rsidR="00AB1932">
              <w:rPr>
                <w:rStyle w:val="CommentReference"/>
              </w:rPr>
              <w:commentReference w:id="11"/>
            </w:r>
          </w:p>
        </w:tc>
      </w:tr>
      <w:tr w:rsidR="00AB1932" w14:paraId="702A4029" w14:textId="77777777" w:rsidTr="006704BA">
        <w:tc>
          <w:tcPr>
            <w:tcW w:w="9895" w:type="dxa"/>
          </w:tcPr>
          <w:p w14:paraId="5E25EE0D" w14:textId="5604FB7E" w:rsidR="00AB1932" w:rsidRDefault="00652153" w:rsidP="00AB1932">
            <w:pPr>
              <w:rPr>
                <w:rFonts w:ascii="Times New Roman" w:hAnsi="Times New Roman" w:cs="Times New Roman"/>
                <w:sz w:val="24"/>
                <w:szCs w:val="24"/>
              </w:rPr>
            </w:pPr>
            <w:r>
              <w:rPr>
                <w:rFonts w:ascii="Times New Roman" w:hAnsi="Times New Roman" w:cs="Times New Roman"/>
                <w:sz w:val="24"/>
                <w:szCs w:val="24"/>
              </w:rPr>
              <w:t xml:space="preserve">The plot </w:t>
            </w:r>
            <w:r w:rsidR="00E54C9D">
              <w:rPr>
                <w:rFonts w:ascii="Times New Roman" w:hAnsi="Times New Roman" w:cs="Times New Roman"/>
                <w:sz w:val="24"/>
                <w:szCs w:val="24"/>
              </w:rPr>
              <w:t>shows</w:t>
            </w:r>
            <w:r>
              <w:rPr>
                <w:rFonts w:ascii="Times New Roman" w:hAnsi="Times New Roman" w:cs="Times New Roman"/>
                <w:sz w:val="24"/>
                <w:szCs w:val="24"/>
              </w:rPr>
              <w:t xml:space="preserve"> the difference in average trajectories between pairs of occasional, </w:t>
            </w:r>
            <w:proofErr w:type="gramStart"/>
            <w:r>
              <w:rPr>
                <w:rFonts w:ascii="Times New Roman" w:hAnsi="Times New Roman" w:cs="Times New Roman"/>
                <w:sz w:val="24"/>
                <w:szCs w:val="24"/>
              </w:rPr>
              <w:t>daily</w:t>
            </w:r>
            <w:proofErr w:type="gramEnd"/>
            <w:r>
              <w:rPr>
                <w:rFonts w:ascii="Times New Roman" w:hAnsi="Times New Roman" w:cs="Times New Roman"/>
                <w:sz w:val="24"/>
                <w:szCs w:val="24"/>
              </w:rPr>
              <w:t xml:space="preserve"> and non-user of </w:t>
            </w:r>
            <w:r w:rsidR="003353CD">
              <w:rPr>
                <w:rFonts w:ascii="Times New Roman" w:hAnsi="Times New Roman" w:cs="Times New Roman"/>
                <w:sz w:val="24"/>
                <w:szCs w:val="24"/>
              </w:rPr>
              <w:t>cannabis</w:t>
            </w:r>
            <w:r>
              <w:rPr>
                <w:rFonts w:ascii="Times New Roman" w:hAnsi="Times New Roman" w:cs="Times New Roman"/>
                <w:sz w:val="24"/>
                <w:szCs w:val="24"/>
              </w:rPr>
              <w:t xml:space="preserve">. The red line indicates no difference between the average trajectory of two groups, while a region where the confidence interval (both dashed lines) is above or below the red line indicate statistically significant differences between trajectories. The figure </w:t>
            </w:r>
            <w:r w:rsidR="00920905">
              <w:rPr>
                <w:rFonts w:ascii="Times New Roman" w:hAnsi="Times New Roman" w:cs="Times New Roman"/>
                <w:sz w:val="24"/>
                <w:szCs w:val="24"/>
              </w:rPr>
              <w:t>demonstrates</w:t>
            </w:r>
            <w:r>
              <w:rPr>
                <w:rFonts w:ascii="Times New Roman" w:hAnsi="Times New Roman" w:cs="Times New Roman"/>
                <w:sz w:val="24"/>
                <w:szCs w:val="24"/>
              </w:rPr>
              <w:t xml:space="preserve"> significant regions of difference between occasional and non-users and daily and non-</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while there is no significant difference between occasional and daily users. </w:t>
            </w:r>
          </w:p>
        </w:tc>
      </w:tr>
    </w:tbl>
    <w:p w14:paraId="0A9452E3" w14:textId="58D64C74" w:rsidR="00415C2B" w:rsidRDefault="00415C2B" w:rsidP="007862C8">
      <w:pPr>
        <w:spacing w:line="480" w:lineRule="auto"/>
        <w:rPr>
          <w:rFonts w:ascii="Times New Roman" w:hAnsi="Times New Roman" w:cs="Times New Roman"/>
          <w:sz w:val="24"/>
          <w:szCs w:val="24"/>
        </w:rPr>
      </w:pPr>
    </w:p>
    <w:p w14:paraId="303FF19B" w14:textId="3611A4D7" w:rsidR="00AB1932" w:rsidRDefault="00AB1932" w:rsidP="009209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effects of the testing delay after cannabis consumption may impact the results of the previous analyses, so we examined the distribution of this testing delay and modelled it’s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the mean trajectories of smokers at delay times of 60, 65, and 70 minutes from cannabis consumption. The distribution of the testing delay is show in Figure 5.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6 depicts the average trajectory of non-smoker and smokers with a 60-, 65-, and 70-minute delay in testing. As shown in the figure, the initial pupil constriction after the start of the light test is reduced</w:t>
      </w:r>
      <w:r w:rsidR="00920905">
        <w:rPr>
          <w:rFonts w:ascii="Times New Roman" w:hAnsi="Times New Roman" w:cs="Times New Roman"/>
          <w:sz w:val="24"/>
          <w:szCs w:val="24"/>
        </w:rPr>
        <w:t xml:space="preserve"> in</w:t>
      </w:r>
      <w:r>
        <w:rPr>
          <w:rFonts w:ascii="Times New Roman" w:hAnsi="Times New Roman" w:cs="Times New Roman"/>
          <w:sz w:val="24"/>
          <w:szCs w:val="24"/>
        </w:rPr>
        <w:t xml:space="preserve"> smokers with less delay in testing and reaches constriction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non-smoker with a longer delay in testing. However, the slope of the rebound dilation is still shallower in smokers with any of test delay</w:t>
      </w:r>
      <w:r w:rsidR="00920905">
        <w:rPr>
          <w:rFonts w:ascii="Times New Roman" w:hAnsi="Times New Roman" w:cs="Times New Roman"/>
          <w:sz w:val="24"/>
          <w:szCs w:val="24"/>
        </w:rPr>
        <w:t xml:space="preserve"> compared to non-smokers</w:t>
      </w:r>
      <w:r>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9715"/>
      </w:tblGrid>
      <w:tr w:rsidR="00080F21" w14:paraId="6B224827" w14:textId="77777777" w:rsidTr="006704BA">
        <w:tc>
          <w:tcPr>
            <w:tcW w:w="9715" w:type="dxa"/>
          </w:tcPr>
          <w:p w14:paraId="2BC2CC3F" w14:textId="5920B6A6"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5</w:t>
            </w:r>
            <w:r>
              <w:rPr>
                <w:rFonts w:ascii="Times New Roman" w:hAnsi="Times New Roman" w:cs="Times New Roman"/>
                <w:sz w:val="24"/>
                <w:szCs w:val="24"/>
              </w:rPr>
              <w:t xml:space="preserve">: </w:t>
            </w:r>
            <w:r w:rsidR="006F5FB9">
              <w:rPr>
                <w:rFonts w:ascii="Times New Roman" w:hAnsi="Times New Roman" w:cs="Times New Roman"/>
                <w:sz w:val="24"/>
                <w:szCs w:val="24"/>
              </w:rPr>
              <w:t xml:space="preserve">The distribution of time delay in testing post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consumption</w:t>
            </w:r>
          </w:p>
        </w:tc>
      </w:tr>
      <w:tr w:rsidR="00080F21" w14:paraId="603BC3AC" w14:textId="77777777" w:rsidTr="006704BA">
        <w:tc>
          <w:tcPr>
            <w:tcW w:w="9715" w:type="dxa"/>
          </w:tcPr>
          <w:p w14:paraId="1D36F402" w14:textId="12F30E9A" w:rsidR="00080F21" w:rsidRDefault="00385795" w:rsidP="00080F21">
            <w:pPr>
              <w:rPr>
                <w:rFonts w:ascii="Times New Roman" w:hAnsi="Times New Roman" w:cs="Times New Roman"/>
                <w:sz w:val="24"/>
                <w:szCs w:val="24"/>
              </w:rPr>
            </w:pPr>
            <w:r>
              <w:rPr>
                <w:noProof/>
              </w:rPr>
              <w:drawing>
                <wp:inline distT="0" distB="0" distL="0" distR="0" wp14:anchorId="5DEAB288" wp14:editId="1937F65D">
                  <wp:extent cx="594360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5F3497C7" w14:textId="77777777" w:rsidTr="006704BA">
        <w:tc>
          <w:tcPr>
            <w:tcW w:w="9715" w:type="dxa"/>
          </w:tcPr>
          <w:p w14:paraId="6FCE7A3E" w14:textId="1B31F880" w:rsidR="00080F21" w:rsidRDefault="006F5FB9" w:rsidP="00080F21">
            <w:pPr>
              <w:rPr>
                <w:rFonts w:ascii="Times New Roman" w:hAnsi="Times New Roman" w:cs="Times New Roman"/>
                <w:sz w:val="24"/>
                <w:szCs w:val="24"/>
              </w:rPr>
            </w:pPr>
            <w:r>
              <w:rPr>
                <w:rFonts w:ascii="Times New Roman" w:hAnsi="Times New Roman" w:cs="Times New Roman"/>
                <w:sz w:val="24"/>
                <w:szCs w:val="24"/>
              </w:rPr>
              <w:t>The</w:t>
            </w:r>
            <w:r w:rsidR="00920905">
              <w:rPr>
                <w:rFonts w:ascii="Times New Roman" w:hAnsi="Times New Roman" w:cs="Times New Roman"/>
                <w:sz w:val="24"/>
                <w:szCs w:val="24"/>
              </w:rPr>
              <w:t xml:space="preserve"> plot</w:t>
            </w:r>
            <w:r>
              <w:rPr>
                <w:rFonts w:ascii="Times New Roman" w:hAnsi="Times New Roman" w:cs="Times New Roman"/>
                <w:sz w:val="24"/>
                <w:szCs w:val="24"/>
              </w:rPr>
              <w:t xml:space="preserve"> shows the distribution of the time delay from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smoking to the post pupillary light reflex test for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080F21" w14:paraId="5FBD2B49" w14:textId="77777777" w:rsidTr="006704BA">
        <w:tc>
          <w:tcPr>
            <w:tcW w:w="9625" w:type="dxa"/>
          </w:tcPr>
          <w:p w14:paraId="713A2C2A" w14:textId="21C2DE32"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6</w:t>
            </w:r>
            <w:r>
              <w:rPr>
                <w:rFonts w:ascii="Times New Roman" w:hAnsi="Times New Roman" w:cs="Times New Roman"/>
                <w:sz w:val="24"/>
                <w:szCs w:val="24"/>
              </w:rPr>
              <w:t xml:space="preserve">: </w:t>
            </w:r>
            <w:r w:rsidR="006F5FB9">
              <w:rPr>
                <w:rFonts w:ascii="Times New Roman" w:hAnsi="Times New Roman" w:cs="Times New Roman"/>
                <w:sz w:val="24"/>
                <w:szCs w:val="24"/>
              </w:rPr>
              <w:t>The Effect of delayed testing post consumption on the average trajectory of the pupillary light reflex for smokers</w:t>
            </w:r>
          </w:p>
        </w:tc>
      </w:tr>
      <w:tr w:rsidR="00080F21" w14:paraId="66D51F80" w14:textId="77777777" w:rsidTr="006704BA">
        <w:tc>
          <w:tcPr>
            <w:tcW w:w="9625" w:type="dxa"/>
          </w:tcPr>
          <w:p w14:paraId="77327C3D" w14:textId="5B388C99" w:rsidR="00080F21" w:rsidRDefault="006704BA" w:rsidP="00080F21">
            <w:pPr>
              <w:rPr>
                <w:rFonts w:ascii="Times New Roman" w:hAnsi="Times New Roman" w:cs="Times New Roman"/>
                <w:sz w:val="24"/>
                <w:szCs w:val="24"/>
              </w:rPr>
            </w:pPr>
            <w:r>
              <w:rPr>
                <w:noProof/>
              </w:rPr>
              <w:lastRenderedPageBreak/>
              <w:drawing>
                <wp:inline distT="0" distB="0" distL="0" distR="0" wp14:anchorId="1A2DF4ED" wp14:editId="3BB2F39C">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7271DD3C" w14:textId="77777777" w:rsidTr="006704BA">
        <w:tc>
          <w:tcPr>
            <w:tcW w:w="9625" w:type="dxa"/>
          </w:tcPr>
          <w:p w14:paraId="19266EB5" w14:textId="780B4813" w:rsidR="00080F21" w:rsidRDefault="006F5FB9" w:rsidP="00080F21">
            <w:pPr>
              <w:rPr>
                <w:rFonts w:ascii="Times New Roman" w:hAnsi="Times New Roman" w:cs="Times New Roman"/>
                <w:sz w:val="24"/>
                <w:szCs w:val="24"/>
              </w:rPr>
            </w:pPr>
            <w:r>
              <w:rPr>
                <w:rFonts w:ascii="Times New Roman" w:hAnsi="Times New Roman" w:cs="Times New Roman"/>
                <w:sz w:val="24"/>
                <w:szCs w:val="24"/>
              </w:rPr>
              <w:t>The plot depicts the differences in the average pupillary light reflex response as the time from smoking increases from 60 minutes to 70 minutes (</w:t>
            </w:r>
            <w:r w:rsidR="00920905">
              <w:rPr>
                <w:rFonts w:ascii="Times New Roman" w:hAnsi="Times New Roman" w:cs="Times New Roman"/>
                <w:sz w:val="24"/>
                <w:szCs w:val="24"/>
              </w:rPr>
              <w:t>lighter</w:t>
            </w:r>
            <w:r>
              <w:rPr>
                <w:rFonts w:ascii="Times New Roman" w:hAnsi="Times New Roman" w:cs="Times New Roman"/>
                <w:sz w:val="24"/>
                <w:szCs w:val="24"/>
              </w:rPr>
              <w:t xml:space="preserve"> color). The red line shows the average trajectory of a non-smoker. With longer delays in the test time, the point of minimal 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7E10AE4A"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60FB5194" w14:textId="3B5DD19F" w:rsidR="00E56797" w:rsidRDefault="00E56797"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r w:rsidR="003353CD">
        <w:rPr>
          <w:rFonts w:ascii="Times New Roman" w:hAnsi="Times New Roman" w:cs="Times New Roman"/>
          <w:sz w:val="24"/>
          <w:szCs w:val="24"/>
        </w:rPr>
        <w:t xml:space="preserve">The ability to detect impairment while under the influence of cannabis is a necessary tool for individuals concerned with occupational and traffic safety. While there have been multiple efforts to define a test for </w:t>
      </w:r>
      <w:r w:rsidR="003353CD">
        <w:rPr>
          <w:rFonts w:ascii="Times New Roman" w:hAnsi="Times New Roman" w:cs="Times New Roman"/>
          <w:sz w:val="24"/>
          <w:szCs w:val="24"/>
        </w:rPr>
        <w:t xml:space="preserve">cannabis </w:t>
      </w:r>
      <w:r w:rsidR="003353CD">
        <w:rPr>
          <w:rFonts w:ascii="Times New Roman" w:hAnsi="Times New Roman" w:cs="Times New Roman"/>
          <w:sz w:val="24"/>
          <w:szCs w:val="24"/>
        </w:rPr>
        <w:t xml:space="preserve">impairment, many have suffered from tolerance effects with regular consumption. </w:t>
      </w:r>
      <w:r>
        <w:rPr>
          <w:rFonts w:ascii="Times New Roman" w:hAnsi="Times New Roman" w:cs="Times New Roman"/>
          <w:sz w:val="24"/>
          <w:szCs w:val="24"/>
        </w:rPr>
        <w:t>The current analysis</w:t>
      </w:r>
      <w:r w:rsidR="003353CD">
        <w:rPr>
          <w:rFonts w:ascii="Times New Roman" w:hAnsi="Times New Roman" w:cs="Times New Roman"/>
          <w:sz w:val="24"/>
          <w:szCs w:val="24"/>
        </w:rPr>
        <w:t xml:space="preserve"> provides evidence that pupillary light reflex has the potential to discriminate between cannabis smokers and non-smokers using the full trajectory of the reflex and that the discrimination ability is better than using summary features of trajectory. Additionally, the current modelling paradigm demonstrates differences in trajectories of the pupillary light reflex </w:t>
      </w:r>
      <w:r>
        <w:rPr>
          <w:rFonts w:ascii="Times New Roman" w:hAnsi="Times New Roman" w:cs="Times New Roman"/>
          <w:sz w:val="24"/>
          <w:szCs w:val="24"/>
        </w:rPr>
        <w:t xml:space="preserve">between non-users and occasional users after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consumptions, </w:t>
      </w:r>
      <w:r w:rsidR="003353CD">
        <w:rPr>
          <w:rFonts w:ascii="Times New Roman" w:hAnsi="Times New Roman" w:cs="Times New Roman"/>
          <w:sz w:val="24"/>
          <w:szCs w:val="24"/>
        </w:rPr>
        <w:t xml:space="preserve">and those differences persist between non-user and daily user showing a robustness to the effects of drug tolerance which is not seen with other tests. </w:t>
      </w:r>
    </w:p>
    <w:p w14:paraId="193FA671" w14:textId="36B7712D" w:rsidR="003353CD" w:rsidRDefault="003353CD"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791408C" w14:textId="442C620F" w:rsidR="00082FF4"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Main Points: </w:t>
      </w:r>
    </w:p>
    <w:p w14:paraId="75BABE13" w14:textId="075E3149"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were able to discriminate between smokers and non-smokers using only data after cannabis consumption.</w:t>
      </w:r>
    </w:p>
    <w:p w14:paraId="2F3208EA" w14:textId="64EF340A"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Models using the information from the full trajectory of the pupillary light reflex have more power to discriminate vs models with summary </w:t>
      </w:r>
      <w:proofErr w:type="gramStart"/>
      <w:r>
        <w:rPr>
          <w:rFonts w:ascii="Times New Roman" w:hAnsi="Times New Roman" w:cs="Times New Roman"/>
          <w:sz w:val="24"/>
          <w:szCs w:val="24"/>
        </w:rPr>
        <w:t>features</w:t>
      </w:r>
      <w:proofErr w:type="gramEnd"/>
      <w:r>
        <w:rPr>
          <w:rFonts w:ascii="Times New Roman" w:hAnsi="Times New Roman" w:cs="Times New Roman"/>
          <w:sz w:val="24"/>
          <w:szCs w:val="24"/>
        </w:rPr>
        <w:t xml:space="preserve"> </w:t>
      </w:r>
    </w:p>
    <w:p w14:paraId="47AC4231" w14:textId="189EA1F0"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Average trajectories of pupillary light reflex differ between </w:t>
      </w:r>
      <w:r w:rsidR="00273A55">
        <w:rPr>
          <w:rFonts w:ascii="Times New Roman" w:hAnsi="Times New Roman" w:cs="Times New Roman"/>
          <w:sz w:val="24"/>
          <w:szCs w:val="24"/>
        </w:rPr>
        <w:t>occasional and non-user; and between daily and non-</w:t>
      </w:r>
      <w:proofErr w:type="gramStart"/>
      <w:r w:rsidR="00273A55">
        <w:rPr>
          <w:rFonts w:ascii="Times New Roman" w:hAnsi="Times New Roman" w:cs="Times New Roman"/>
          <w:sz w:val="24"/>
          <w:szCs w:val="24"/>
        </w:rPr>
        <w:t>users</w:t>
      </w:r>
      <w:proofErr w:type="gramEnd"/>
    </w:p>
    <w:p w14:paraId="18B73407" w14:textId="31FF6E1E" w:rsidR="00273A55" w:rsidRDefault="00273A55"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Point of minimal constriction vary by minutes testing delay but the average slope of the rebound dilation seems to differ between non-smoker and smoker even with the testing </w:t>
      </w:r>
      <w:proofErr w:type="gramStart"/>
      <w:r>
        <w:rPr>
          <w:rFonts w:ascii="Times New Roman" w:hAnsi="Times New Roman" w:cs="Times New Roman"/>
          <w:sz w:val="24"/>
          <w:szCs w:val="24"/>
        </w:rPr>
        <w:t>delay</w:t>
      </w:r>
      <w:proofErr w:type="gramEnd"/>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Sample size small</w:t>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noisy, no systematic length of light stimulus; recording googles did not fit well on all </w:t>
      </w:r>
      <w:proofErr w:type="gramStart"/>
      <w:r>
        <w:rPr>
          <w:rFonts w:ascii="Times New Roman" w:hAnsi="Times New Roman" w:cs="Times New Roman"/>
          <w:sz w:val="24"/>
          <w:szCs w:val="24"/>
        </w:rPr>
        <w:t>subjects</w:t>
      </w:r>
      <w:proofErr w:type="gramEnd"/>
    </w:p>
    <w:p w14:paraId="464D8223" w14:textId="660B93C6"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Did not adjust for baseline pupil </w:t>
      </w:r>
      <w:proofErr w:type="gramStart"/>
      <w:r>
        <w:rPr>
          <w:rFonts w:ascii="Times New Roman" w:hAnsi="Times New Roman" w:cs="Times New Roman"/>
          <w:sz w:val="24"/>
          <w:szCs w:val="24"/>
        </w:rPr>
        <w:t>size</w:t>
      </w:r>
      <w:proofErr w:type="gramEnd"/>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12"/>
      <w:r>
        <w:rPr>
          <w:rFonts w:ascii="Times New Roman" w:hAnsi="Times New Roman" w:cs="Times New Roman"/>
          <w:sz w:val="24"/>
          <w:szCs w:val="24"/>
        </w:rPr>
        <w:t>independent test set</w:t>
      </w:r>
      <w:commentRangeEnd w:id="12"/>
      <w:r>
        <w:rPr>
          <w:rStyle w:val="CommentReference"/>
        </w:rPr>
        <w:commentReference w:id="12"/>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p>
    <w:p w14:paraId="063E320D" w14:textId="244EDB6D" w:rsidR="007862C8" w:rsidRPr="007862C8"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sectPr w:rsidR="007862C8" w:rsidRPr="007862C8" w:rsidSect="007862C8">
      <w:head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01T10:33:00Z" w:initials="GS">
    <w:p w14:paraId="0F929B07" w14:textId="77777777" w:rsidR="009431A4" w:rsidRDefault="009431A4">
      <w:pPr>
        <w:pStyle w:val="CommentText"/>
      </w:pPr>
      <w:r>
        <w:rPr>
          <w:rStyle w:val="CommentReference"/>
        </w:rPr>
        <w:annotationRef/>
      </w:r>
      <w:r>
        <w:t xml:space="preserve">Need to Add: </w:t>
      </w:r>
    </w:p>
    <w:p w14:paraId="0F2FF3A8" w14:textId="77777777" w:rsidR="009431A4" w:rsidRDefault="009431A4" w:rsidP="00A9791C">
      <w:pPr>
        <w:pStyle w:val="CommentText"/>
      </w:pPr>
      <w:r>
        <w:t>-- Data processing steps</w:t>
      </w:r>
    </w:p>
  </w:comment>
  <w:comment w:id="1" w:author="Godbole, Suneeta" w:date="2023-03-01T16:26:00Z" w:initials="GS">
    <w:p w14:paraId="02B56537" w14:textId="77777777" w:rsidR="00A8161C" w:rsidRDefault="00082FF4" w:rsidP="00F543C2">
      <w:pPr>
        <w:pStyle w:val="CommentText"/>
      </w:pPr>
      <w:r>
        <w:rPr>
          <w:rStyle w:val="CommentReference"/>
        </w:rPr>
        <w:annotationRef/>
      </w:r>
      <w:r w:rsidR="00A8161C">
        <w:t>Stealing language</w:t>
      </w:r>
    </w:p>
  </w:comment>
  <w:comment w:id="2" w:author="Godbole, Suneeta" w:date="2023-03-14T08:28:00Z" w:initials="GS">
    <w:p w14:paraId="41DAD2E0" w14:textId="77777777" w:rsidR="00C33614" w:rsidRDefault="00C33614" w:rsidP="00C76F37">
      <w:pPr>
        <w:pStyle w:val="CommentText"/>
      </w:pPr>
      <w:r>
        <w:rPr>
          <w:rStyle w:val="CommentReference"/>
        </w:rPr>
        <w:annotationRef/>
      </w:r>
      <w:r>
        <w:t>Better quantification and justification for this decision?</w:t>
      </w:r>
    </w:p>
  </w:comment>
  <w:comment w:id="3" w:author="Godbole, Suneeta" w:date="2023-03-01T15:41:00Z" w:initials="GS">
    <w:p w14:paraId="0C825222" w14:textId="55636BA0" w:rsidR="00335A93" w:rsidRDefault="00335A93" w:rsidP="00053EEF">
      <w:pPr>
        <w:pStyle w:val="CommentText"/>
      </w:pPr>
      <w:r>
        <w:rPr>
          <w:rStyle w:val="CommentReference"/>
        </w:rPr>
        <w:annotationRef/>
      </w:r>
      <w:r>
        <w:t>Can the SoFR model be referred to as a logistic regression model?</w:t>
      </w:r>
    </w:p>
  </w:comment>
  <w:comment w:id="4" w:author="Godbole, Suneeta" w:date="2023-02-28T22:57:00Z" w:initials="GS">
    <w:p w14:paraId="547F0A5C" w14:textId="2550BEDB" w:rsidR="004204A1" w:rsidRDefault="004204A1" w:rsidP="00D011B8">
      <w:pPr>
        <w:pStyle w:val="CommentText"/>
      </w:pPr>
      <w:r>
        <w:rPr>
          <w:rStyle w:val="CommentReference"/>
        </w:rPr>
        <w:annotationRef/>
      </w:r>
      <w:r>
        <w:t>Need definition</w:t>
      </w:r>
    </w:p>
  </w:comment>
  <w:comment w:id="5" w:author="Godbole, Suneeta" w:date="2023-03-02T11:16:00Z" w:initials="GS">
    <w:p w14:paraId="11240308" w14:textId="77777777" w:rsidR="003D7EE5" w:rsidRDefault="003D7EE5" w:rsidP="00C52962">
      <w:pPr>
        <w:pStyle w:val="CommentText"/>
      </w:pPr>
      <w:r>
        <w:rPr>
          <w:rStyle w:val="CommentReference"/>
        </w:rPr>
        <w:annotationRef/>
      </w:r>
      <w:r>
        <w:t>All figures should had a detailed captions describing content</w:t>
      </w:r>
    </w:p>
  </w:comment>
  <w:comment w:id="6" w:author="Godbole, Suneeta" w:date="2023-03-01T15:39:00Z" w:initials="GS">
    <w:p w14:paraId="75163763" w14:textId="486BB83E"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7" w:author="Godbole, Suneeta" w:date="2023-03-01T15:39:00Z" w:initials="GS">
    <w:p w14:paraId="2A3C10E7" w14:textId="77777777" w:rsidR="00080F21" w:rsidRDefault="00080F21" w:rsidP="009C4B92">
      <w:pPr>
        <w:pStyle w:val="CommentText"/>
      </w:pPr>
      <w:r>
        <w:rPr>
          <w:rStyle w:val="CommentReference"/>
        </w:rPr>
        <w:annotationRef/>
      </w:r>
      <w:r>
        <w:t>Need better ROC curve plot</w:t>
      </w:r>
    </w:p>
  </w:comment>
  <w:comment w:id="8" w:author="Godbole, Suneeta" w:date="2023-03-13T12:10:00Z" w:initials="GS">
    <w:p w14:paraId="71F71CF6" w14:textId="77777777" w:rsidR="00361768" w:rsidRDefault="00361768" w:rsidP="00D8121D">
      <w:pPr>
        <w:pStyle w:val="CommentText"/>
      </w:pPr>
      <w:r>
        <w:rPr>
          <w:rStyle w:val="CommentReference"/>
        </w:rPr>
        <w:annotationRef/>
      </w:r>
      <w:r>
        <w:t>Actually using 2*SE for CI -- need to update?</w:t>
      </w:r>
    </w:p>
  </w:comment>
  <w:comment w:id="9" w:author="Godbole, Suneeta" w:date="2023-03-01T16:58:00Z" w:initials="GS">
    <w:p w14:paraId="0A271549" w14:textId="7D21D843" w:rsidR="00632379" w:rsidRDefault="00632379" w:rsidP="008A3EF2">
      <w:pPr>
        <w:pStyle w:val="CommentText"/>
      </w:pPr>
      <w:r>
        <w:rPr>
          <w:rStyle w:val="CommentReference"/>
        </w:rPr>
        <w:annotationRef/>
      </w:r>
      <w:r>
        <w:t>Add specifics from the plots</w:t>
      </w:r>
    </w:p>
  </w:comment>
  <w:comment w:id="10" w:author="Godbole, Suneeta" w:date="2023-03-13T13:22:00Z" w:initials="GS">
    <w:p w14:paraId="77FDB9BF" w14:textId="77777777" w:rsidR="00652115" w:rsidRDefault="00652115" w:rsidP="00A06459">
      <w:pPr>
        <w:pStyle w:val="CommentText"/>
      </w:pPr>
      <w:r>
        <w:rPr>
          <w:rStyle w:val="CommentReference"/>
        </w:rPr>
        <w:annotationRef/>
      </w:r>
      <w:r>
        <w:t>Units of percent change?</w:t>
      </w:r>
    </w:p>
  </w:comment>
  <w:comment w:id="11" w:author="Godbole, Suneeta" w:date="2023-03-01T16:43:00Z" w:initials="GS">
    <w:p w14:paraId="77A7AA45" w14:textId="770629B6" w:rsidR="00273A55" w:rsidRDefault="00AB1932">
      <w:pPr>
        <w:pStyle w:val="CommentText"/>
      </w:pPr>
      <w:r>
        <w:rPr>
          <w:rStyle w:val="CommentReference"/>
        </w:rPr>
        <w:annotationRef/>
      </w:r>
      <w:r w:rsidR="00273A55">
        <w:t>Maybe try stacking the plots (3x1)</w:t>
      </w:r>
    </w:p>
    <w:p w14:paraId="27BFF187" w14:textId="77777777" w:rsidR="00273A55" w:rsidRDefault="00273A55" w:rsidP="001C4E03">
      <w:pPr>
        <w:pStyle w:val="CommentText"/>
      </w:pPr>
      <w:r>
        <w:t>Adjust y-axis to be equivalent across plots?</w:t>
      </w:r>
    </w:p>
  </w:comment>
  <w:comment w:id="12" w:author="Godbole, Suneeta" w:date="2023-03-01T16:49:00Z" w:initials="GS">
    <w:p w14:paraId="3F13D641" w14:textId="53F755EC" w:rsidR="00273A55" w:rsidRDefault="00273A55" w:rsidP="006C77DA">
      <w:pPr>
        <w:pStyle w:val="CommentText"/>
      </w:pPr>
      <w:r>
        <w:rPr>
          <w:rStyle w:val="CommentReference"/>
        </w:rPr>
        <w:annotationRef/>
      </w:r>
      <w:r>
        <w:t>Should we do a leave one out cross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FF3A8" w15:done="0"/>
  <w15:commentEx w15:paraId="02B56537" w15:done="0"/>
  <w15:commentEx w15:paraId="41DAD2E0" w15:done="0"/>
  <w15:commentEx w15:paraId="0C825222" w15:done="0"/>
  <w15:commentEx w15:paraId="547F0A5C" w15:done="0"/>
  <w15:commentEx w15:paraId="11240308" w15:done="0"/>
  <w15:commentEx w15:paraId="75163763" w15:done="0"/>
  <w15:commentEx w15:paraId="2A3C10E7" w15:done="0"/>
  <w15:commentEx w15:paraId="71F71CF6" w15:done="0"/>
  <w15:commentEx w15:paraId="0A271549" w15:done="0"/>
  <w15:commentEx w15:paraId="77FDB9BF" w15:done="0"/>
  <w15:commentEx w15:paraId="27BFF187" w15:done="0"/>
  <w15:commentEx w15:paraId="3F13D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A885" w16cex:dateUtc="2023-03-01T17:33:00Z"/>
  <w16cex:commentExtensible w16cex:durableId="27A9FB35" w16cex:dateUtc="2023-03-01T23:26:00Z"/>
  <w16cex:commentExtensible w16cex:durableId="27BAAE9F" w16cex:dateUtc="2023-03-14T14:28:00Z"/>
  <w16cex:commentExtensible w16cex:durableId="27A9F0AB" w16cex:dateUtc="2023-03-01T22:41:00Z"/>
  <w16cex:commentExtensible w16cex:durableId="27A90571" w16cex:dateUtc="2023-03-01T05:57:00Z"/>
  <w16cex:commentExtensible w16cex:durableId="27AB03F7" w16cex:dateUtc="2023-03-02T18:16:00Z"/>
  <w16cex:commentExtensible w16cex:durableId="27A9F01D" w16cex:dateUtc="2023-03-01T22:39:00Z"/>
  <w16cex:commentExtensible w16cex:durableId="27A9F046" w16cex:dateUtc="2023-03-01T22:39:00Z"/>
  <w16cex:commentExtensible w16cex:durableId="27B99151" w16cex:dateUtc="2023-03-13T18:10:00Z"/>
  <w16cex:commentExtensible w16cex:durableId="27AA02B4" w16cex:dateUtc="2023-03-01T23:58:00Z"/>
  <w16cex:commentExtensible w16cex:durableId="27B9A22F" w16cex:dateUtc="2023-03-13T19:22:00Z"/>
  <w16cex:commentExtensible w16cex:durableId="27A9FF46" w16cex:dateUtc="2023-03-01T23:43:00Z"/>
  <w16cex:commentExtensible w16cex:durableId="27AA00B0" w16cex:dateUtc="2023-03-01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FF3A8" w16cid:durableId="27A9A885"/>
  <w16cid:commentId w16cid:paraId="02B56537" w16cid:durableId="27A9FB35"/>
  <w16cid:commentId w16cid:paraId="41DAD2E0" w16cid:durableId="27BAAE9F"/>
  <w16cid:commentId w16cid:paraId="0C825222" w16cid:durableId="27A9F0AB"/>
  <w16cid:commentId w16cid:paraId="547F0A5C" w16cid:durableId="27A90571"/>
  <w16cid:commentId w16cid:paraId="11240308" w16cid:durableId="27AB03F7"/>
  <w16cid:commentId w16cid:paraId="75163763" w16cid:durableId="27A9F01D"/>
  <w16cid:commentId w16cid:paraId="2A3C10E7" w16cid:durableId="27A9F046"/>
  <w16cid:commentId w16cid:paraId="71F71CF6" w16cid:durableId="27B99151"/>
  <w16cid:commentId w16cid:paraId="0A271549" w16cid:durableId="27AA02B4"/>
  <w16cid:commentId w16cid:paraId="77FDB9BF" w16cid:durableId="27B9A22F"/>
  <w16cid:commentId w16cid:paraId="27BFF187" w16cid:durableId="27A9FF46"/>
  <w16cid:commentId w16cid:paraId="3F13D641" w16cid:durableId="27AA0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75FFD" w14:textId="77777777" w:rsidR="003928B6" w:rsidRDefault="003928B6" w:rsidP="007862C8">
      <w:pPr>
        <w:spacing w:after="0" w:line="240" w:lineRule="auto"/>
      </w:pPr>
      <w:r>
        <w:separator/>
      </w:r>
    </w:p>
  </w:endnote>
  <w:endnote w:type="continuationSeparator" w:id="0">
    <w:p w14:paraId="690CC93E" w14:textId="77777777" w:rsidR="003928B6" w:rsidRDefault="003928B6"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2094" w14:textId="77777777" w:rsidR="003928B6" w:rsidRDefault="003928B6" w:rsidP="007862C8">
      <w:pPr>
        <w:spacing w:after="0" w:line="240" w:lineRule="auto"/>
      </w:pPr>
      <w:r>
        <w:separator/>
      </w:r>
    </w:p>
  </w:footnote>
  <w:footnote w:type="continuationSeparator" w:id="0">
    <w:p w14:paraId="28D51A5C" w14:textId="77777777" w:rsidR="003928B6" w:rsidRDefault="003928B6"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80F21"/>
    <w:rsid w:val="000823F6"/>
    <w:rsid w:val="00082FF4"/>
    <w:rsid w:val="000D193E"/>
    <w:rsid w:val="001C160E"/>
    <w:rsid w:val="00273A55"/>
    <w:rsid w:val="00296641"/>
    <w:rsid w:val="00304F4A"/>
    <w:rsid w:val="003353CD"/>
    <w:rsid w:val="00335A93"/>
    <w:rsid w:val="00355414"/>
    <w:rsid w:val="00361768"/>
    <w:rsid w:val="00366699"/>
    <w:rsid w:val="00385795"/>
    <w:rsid w:val="003928B6"/>
    <w:rsid w:val="00395EBC"/>
    <w:rsid w:val="003D7EE5"/>
    <w:rsid w:val="003F7377"/>
    <w:rsid w:val="00415C2B"/>
    <w:rsid w:val="004204A1"/>
    <w:rsid w:val="004214F3"/>
    <w:rsid w:val="0046102B"/>
    <w:rsid w:val="00597375"/>
    <w:rsid w:val="00632379"/>
    <w:rsid w:val="00652115"/>
    <w:rsid w:val="00652153"/>
    <w:rsid w:val="00652F77"/>
    <w:rsid w:val="00662082"/>
    <w:rsid w:val="00662748"/>
    <w:rsid w:val="006704BA"/>
    <w:rsid w:val="006F5FB9"/>
    <w:rsid w:val="007310F0"/>
    <w:rsid w:val="0075567D"/>
    <w:rsid w:val="0078090B"/>
    <w:rsid w:val="007862C8"/>
    <w:rsid w:val="007D35EA"/>
    <w:rsid w:val="00833772"/>
    <w:rsid w:val="008908AE"/>
    <w:rsid w:val="008A3FA2"/>
    <w:rsid w:val="008D7DC3"/>
    <w:rsid w:val="00920905"/>
    <w:rsid w:val="009431A4"/>
    <w:rsid w:val="00990BBF"/>
    <w:rsid w:val="009C2F53"/>
    <w:rsid w:val="009D0115"/>
    <w:rsid w:val="009F1AAC"/>
    <w:rsid w:val="00A127E3"/>
    <w:rsid w:val="00A8161C"/>
    <w:rsid w:val="00AB1932"/>
    <w:rsid w:val="00AC636C"/>
    <w:rsid w:val="00B718B0"/>
    <w:rsid w:val="00B935D2"/>
    <w:rsid w:val="00C132EA"/>
    <w:rsid w:val="00C13772"/>
    <w:rsid w:val="00C33614"/>
    <w:rsid w:val="00CD24F3"/>
    <w:rsid w:val="00E54C9D"/>
    <w:rsid w:val="00E56797"/>
    <w:rsid w:val="00EE53BF"/>
    <w:rsid w:val="00EE6A32"/>
    <w:rsid w:val="00EF2624"/>
    <w:rsid w:val="00F00A27"/>
    <w:rsid w:val="00F02C75"/>
    <w:rsid w:val="00F76D34"/>
    <w:rsid w:val="00FA2DA0"/>
    <w:rsid w:val="00FE54BE"/>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10</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21</cp:revision>
  <dcterms:created xsi:type="dcterms:W3CDTF">2023-02-28T19:46:00Z</dcterms:created>
  <dcterms:modified xsi:type="dcterms:W3CDTF">2023-03-14T18:24:00Z</dcterms:modified>
</cp:coreProperties>
</file>