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1A437" w14:textId="77777777" w:rsidR="00095B2E" w:rsidRPr="00D94CEC" w:rsidRDefault="00095B2E" w:rsidP="00D94CEC">
      <w:pPr>
        <w:widowControl/>
        <w:autoSpaceDE/>
        <w:autoSpaceDN/>
        <w:spacing w:before="400" w:after="400" w:line="259" w:lineRule="auto"/>
        <w:jc w:val="both"/>
        <w:rPr>
          <w:rFonts w:eastAsiaTheme="minorHAnsi" w:cstheme="minorHAnsi"/>
          <w:sz w:val="20"/>
          <w:szCs w:val="20"/>
        </w:rPr>
      </w:pPr>
      <w:bookmarkStart w:id="1" w:name="_top"/>
      <w:bookmarkStart w:id="2" w:name="_Hlk72179584"/>
      <w:bookmarkEnd w:id="1"/>
    </w:p>
    <w:p w14:paraId="10458E87" w14:textId="075086F0" w:rsidR="00D94CEC" w:rsidRPr="009D612B" w:rsidRDefault="00D94CEC" w:rsidP="00D94CEC">
      <w:pPr>
        <w:pStyle w:val="Subtitle1"/>
        <w:rPr>
          <w:rFonts w:cstheme="majorHAnsi"/>
          <w:color w:val="4F81BD" w:themeColor="accent1"/>
          <w:sz w:val="40"/>
          <w:szCs w:val="40"/>
        </w:rPr>
      </w:pPr>
      <w:r w:rsidRPr="009D612B">
        <w:rPr>
          <w:rFonts w:cstheme="majorHAnsi"/>
          <w:color w:val="4F81BD" w:themeColor="accent1"/>
          <w:sz w:val="40"/>
          <w:szCs w:val="40"/>
        </w:rPr>
        <w:t>Business Domain Academy</w:t>
      </w:r>
    </w:p>
    <w:bookmarkEnd w:id="2"/>
    <w:p w14:paraId="0B060C8F" w14:textId="633DACAF" w:rsidR="006B6A91" w:rsidRDefault="00EF7059" w:rsidP="00095B2E">
      <w:pPr>
        <w:pStyle w:val="Subtitle1"/>
        <w:rPr>
          <w:rFonts w:asciiTheme="minorHAnsi" w:hAnsiTheme="minorHAnsi" w:cstheme="minorHAnsi"/>
          <w:color w:val="F03782"/>
          <w:sz w:val="72"/>
          <w:szCs w:val="72"/>
        </w:rPr>
      </w:pPr>
      <w:r>
        <w:rPr>
          <w:rFonts w:asciiTheme="minorHAnsi" w:hAnsiTheme="minorHAnsi" w:cstheme="minorHAnsi"/>
          <w:color w:val="F03782"/>
          <w:sz w:val="72"/>
          <w:szCs w:val="72"/>
        </w:rPr>
        <w:t>AI-Driven Cloud service conversion tool</w:t>
      </w:r>
      <w:r w:rsidR="00193D59">
        <w:rPr>
          <w:rFonts w:asciiTheme="minorHAnsi" w:hAnsiTheme="minorHAnsi" w:cstheme="minorHAnsi"/>
          <w:color w:val="F03782"/>
          <w:sz w:val="72"/>
          <w:szCs w:val="72"/>
        </w:rPr>
        <w:t xml:space="preserve"> (CCT)</w:t>
      </w:r>
    </w:p>
    <w:p w14:paraId="1E960E01" w14:textId="5C0D731D" w:rsidR="00095B2E" w:rsidRDefault="00FA6CD1" w:rsidP="00095B2E">
      <w:pPr>
        <w:pStyle w:val="Subtitle1"/>
        <w:rPr>
          <w:color w:val="F03782"/>
        </w:rPr>
      </w:pPr>
      <w:r>
        <w:rPr>
          <w:color w:val="F03782"/>
        </w:rPr>
        <w:t>sunil kumar m</w:t>
      </w:r>
    </w:p>
    <w:p w14:paraId="6A278F06" w14:textId="77777777" w:rsidR="006D0442" w:rsidRDefault="006D0442" w:rsidP="00770447">
      <w:pPr>
        <w:pStyle w:val="Subtitle1"/>
        <w:rPr>
          <w:color w:val="F03782"/>
        </w:rPr>
      </w:pPr>
    </w:p>
    <w:p w14:paraId="397649BF" w14:textId="77777777" w:rsidR="006D0442" w:rsidRDefault="006D0442" w:rsidP="00770447">
      <w:pPr>
        <w:pStyle w:val="Subtitle1"/>
        <w:rPr>
          <w:color w:val="F03782"/>
        </w:rPr>
      </w:pPr>
    </w:p>
    <w:p w14:paraId="086559D1" w14:textId="77777777" w:rsidR="006D0442" w:rsidRDefault="006D0442" w:rsidP="00770447">
      <w:pPr>
        <w:pStyle w:val="Subtitle1"/>
        <w:rPr>
          <w:color w:val="F03782"/>
        </w:rPr>
      </w:pPr>
    </w:p>
    <w:p w14:paraId="551727F8" w14:textId="77777777" w:rsidR="006D0442" w:rsidRDefault="006D0442" w:rsidP="00770447">
      <w:pPr>
        <w:pStyle w:val="Subtitle1"/>
        <w:rPr>
          <w:color w:val="F03782"/>
        </w:rPr>
      </w:pPr>
    </w:p>
    <w:p w14:paraId="6756690C" w14:textId="77777777" w:rsidR="006D0442" w:rsidRDefault="006D0442" w:rsidP="00770447">
      <w:pPr>
        <w:pStyle w:val="Subtitle1"/>
        <w:rPr>
          <w:color w:val="F03782"/>
        </w:rPr>
      </w:pPr>
    </w:p>
    <w:p w14:paraId="173B809B" w14:textId="77777777" w:rsidR="005C6110" w:rsidRDefault="005C6110" w:rsidP="00770447">
      <w:pPr>
        <w:pStyle w:val="Subtitle1"/>
        <w:rPr>
          <w:color w:val="F03782"/>
        </w:rPr>
      </w:pPr>
    </w:p>
    <w:p w14:paraId="77418DD4" w14:textId="77777777" w:rsidR="005C6110" w:rsidRDefault="005C6110" w:rsidP="00770447">
      <w:pPr>
        <w:pStyle w:val="Subtitle1"/>
        <w:rPr>
          <w:color w:val="F03782"/>
        </w:rPr>
      </w:pPr>
    </w:p>
    <w:p w14:paraId="56DA621C" w14:textId="77777777" w:rsidR="005C6110" w:rsidRDefault="005C6110" w:rsidP="00770447">
      <w:pPr>
        <w:pStyle w:val="Subtitle1"/>
        <w:rPr>
          <w:color w:val="F03782"/>
        </w:rPr>
      </w:pPr>
    </w:p>
    <w:p w14:paraId="062A40FA" w14:textId="77777777" w:rsidR="005C6110" w:rsidRDefault="005C6110" w:rsidP="00770447">
      <w:pPr>
        <w:pStyle w:val="Subtitle1"/>
        <w:rPr>
          <w:color w:val="F03782"/>
        </w:rPr>
      </w:pPr>
    </w:p>
    <w:p w14:paraId="34DA6FBA" w14:textId="77777777" w:rsidR="005C6110" w:rsidRDefault="005C6110" w:rsidP="00770447">
      <w:pPr>
        <w:pStyle w:val="Subtitle1"/>
        <w:rPr>
          <w:color w:val="F03782"/>
        </w:rPr>
      </w:pPr>
    </w:p>
    <w:p w14:paraId="558FC3FE" w14:textId="77777777" w:rsidR="00657F0F" w:rsidRDefault="00657F0F" w:rsidP="00770447">
      <w:pPr>
        <w:pStyle w:val="Subtitle1"/>
        <w:rPr>
          <w:color w:val="F03782"/>
        </w:rPr>
      </w:pPr>
    </w:p>
    <w:p w14:paraId="5CF77B1B" w14:textId="77777777" w:rsidR="00657F0F" w:rsidRDefault="00657F0F" w:rsidP="00770447">
      <w:pPr>
        <w:pStyle w:val="Subtitle1"/>
        <w:rPr>
          <w:color w:val="F03782"/>
        </w:rPr>
      </w:pPr>
    </w:p>
    <w:p w14:paraId="6419B2D5" w14:textId="77777777" w:rsidR="00230562" w:rsidRDefault="00230562" w:rsidP="00770447">
      <w:pPr>
        <w:pStyle w:val="Subtitle1"/>
        <w:rPr>
          <w:color w:val="F03782"/>
        </w:rPr>
      </w:pPr>
    </w:p>
    <w:p w14:paraId="00A5EC91" w14:textId="77777777" w:rsidR="00230562" w:rsidRDefault="00230562" w:rsidP="00770447">
      <w:pPr>
        <w:pStyle w:val="Subtitle1"/>
        <w:rPr>
          <w:color w:val="F03782"/>
        </w:rPr>
      </w:pPr>
    </w:p>
    <w:p w14:paraId="7DA40A5C" w14:textId="48EE7FB4" w:rsidR="00095B2E" w:rsidRPr="00770447" w:rsidRDefault="005C379C" w:rsidP="00770447">
      <w:pPr>
        <w:pStyle w:val="Subtitle1"/>
        <w:rPr>
          <w:color w:val="F03782"/>
        </w:rPr>
      </w:pPr>
      <w:r w:rsidRPr="00770447">
        <w:rPr>
          <w:color w:val="F03782"/>
        </w:rPr>
        <w:lastRenderedPageBreak/>
        <w:t>Theme Chosen:</w:t>
      </w:r>
    </w:p>
    <w:p w14:paraId="0AA499F8" w14:textId="2590B04F" w:rsidR="00AA41F0" w:rsidRDefault="00A15B74" w:rsidP="00095B2E">
      <w:pPr>
        <w:rPr>
          <w:rFonts w:asciiTheme="majorHAnsi" w:eastAsiaTheme="majorEastAsia" w:hAnsiTheme="majorHAnsi" w:cstheme="majorBidi"/>
          <w:caps/>
          <w:color w:val="F03782"/>
          <w:sz w:val="44"/>
          <w:szCs w:val="44"/>
        </w:rPr>
      </w:pPr>
      <w:r>
        <w:rPr>
          <w:rFonts w:asciiTheme="majorHAnsi" w:eastAsiaTheme="majorEastAsia" w:hAnsiTheme="majorHAnsi" w:cstheme="majorBidi"/>
          <w:caps/>
          <w:color w:val="F03782"/>
          <w:sz w:val="44"/>
          <w:szCs w:val="44"/>
        </w:rPr>
        <w:t>CCT: Modular intelligence for seamless multi-cloud transitions.</w:t>
      </w:r>
    </w:p>
    <w:p w14:paraId="192E6F00" w14:textId="1B8B5DFC" w:rsidR="00095B2E" w:rsidRDefault="00095B2E" w:rsidP="00095B2E">
      <w:pPr>
        <w:rPr>
          <w:rFonts w:asciiTheme="majorHAnsi" w:hAnsiTheme="majorHAnsi" w:cstheme="majorHAnsi"/>
          <w:color w:val="404040" w:themeColor="text1" w:themeTint="BF"/>
          <w:sz w:val="36"/>
        </w:rPr>
      </w:pPr>
      <w:r>
        <w:rPr>
          <w:rFonts w:asciiTheme="majorHAnsi" w:hAnsiTheme="majorHAnsi" w:cstheme="majorHAnsi"/>
          <w:color w:val="404040" w:themeColor="text1" w:themeTint="BF"/>
          <w:sz w:val="36"/>
        </w:rPr>
        <w:fldChar w:fldCharType="begin"/>
      </w:r>
      <w:r>
        <w:rPr>
          <w:rFonts w:asciiTheme="majorHAnsi" w:hAnsiTheme="majorHAnsi" w:cstheme="majorHAnsi"/>
          <w:color w:val="404040" w:themeColor="text1" w:themeTint="BF"/>
          <w:sz w:val="36"/>
        </w:rPr>
        <w:instrText xml:space="preserve"> DATE \@ "MMMM d, yyyy" </w:instrText>
      </w:r>
      <w:r>
        <w:rPr>
          <w:rFonts w:asciiTheme="majorHAnsi" w:hAnsiTheme="majorHAnsi" w:cstheme="majorHAnsi"/>
          <w:color w:val="404040" w:themeColor="text1" w:themeTint="BF"/>
          <w:sz w:val="36"/>
        </w:rPr>
        <w:fldChar w:fldCharType="separate"/>
      </w:r>
      <w:r w:rsidR="002C7DA2">
        <w:rPr>
          <w:rFonts w:asciiTheme="majorHAnsi" w:hAnsiTheme="majorHAnsi" w:cstheme="majorHAnsi"/>
          <w:noProof/>
          <w:color w:val="404040" w:themeColor="text1" w:themeTint="BF"/>
          <w:sz w:val="36"/>
        </w:rPr>
        <w:t>October 10, 2025</w:t>
      </w:r>
      <w:r>
        <w:rPr>
          <w:rFonts w:asciiTheme="majorHAnsi" w:hAnsiTheme="majorHAnsi" w:cstheme="majorHAnsi"/>
          <w:color w:val="404040" w:themeColor="text1" w:themeTint="BF"/>
          <w:sz w:val="36"/>
        </w:rPr>
        <w:fldChar w:fldCharType="end"/>
      </w:r>
    </w:p>
    <w:p w14:paraId="5FB6C712" w14:textId="77777777" w:rsidR="00321C31" w:rsidRDefault="00321C31" w:rsidP="00095B2E">
      <w:pPr>
        <w:rPr>
          <w:rFonts w:asciiTheme="majorHAnsi" w:hAnsiTheme="majorHAnsi" w:cstheme="majorHAnsi"/>
          <w:color w:val="404040" w:themeColor="text1" w:themeTint="BF"/>
          <w:sz w:val="36"/>
        </w:rPr>
      </w:pPr>
    </w:p>
    <w:p w14:paraId="01FFD8F5" w14:textId="77777777" w:rsidR="00095B2E" w:rsidRDefault="00095B2E">
      <w:pPr>
        <w:rPr>
          <w:rFonts w:cstheme="minorHAnsi"/>
          <w:sz w:val="17"/>
        </w:rPr>
      </w:pPr>
      <w:r>
        <w:rPr>
          <w:rFonts w:cstheme="minorHAnsi"/>
          <w:sz w:val="17"/>
        </w:rPr>
        <w:br w:type="page"/>
      </w:r>
    </w:p>
    <w:p w14:paraId="4F32D332" w14:textId="77777777" w:rsidR="00843546" w:rsidRDefault="00843546">
      <w:pPr>
        <w:rPr>
          <w:rFonts w:cstheme="minorHAnsi"/>
          <w:sz w:val="17"/>
        </w:rPr>
      </w:pPr>
    </w:p>
    <w:p w14:paraId="6BDCF4BD" w14:textId="77777777" w:rsidR="00E7452B" w:rsidRPr="00D05403" w:rsidRDefault="00E7452B" w:rsidP="00E7452B">
      <w:pPr>
        <w:rPr>
          <w:rFonts w:cstheme="minorHAnsi"/>
          <w:sz w:val="21"/>
          <w:szCs w:val="21"/>
        </w:rPr>
      </w:pPr>
    </w:p>
    <w:p w14:paraId="16A5E3C2" w14:textId="77777777" w:rsidR="00E7452B" w:rsidRPr="00D05403" w:rsidRDefault="00E7452B" w:rsidP="00E7452B">
      <w:pPr>
        <w:tabs>
          <w:tab w:val="left" w:pos="3270"/>
        </w:tabs>
        <w:rPr>
          <w:rFonts w:cstheme="minorHAnsi"/>
          <w:sz w:val="21"/>
          <w:szCs w:val="21"/>
        </w:rPr>
      </w:pPr>
      <w:r>
        <w:rPr>
          <w:rFonts w:cstheme="minorHAnsi"/>
          <w:sz w:val="21"/>
          <w:szCs w:val="21"/>
        </w:rPr>
        <w:tab/>
      </w:r>
    </w:p>
    <w:p w14:paraId="751F4EEF" w14:textId="77777777" w:rsidR="00E7452B" w:rsidRPr="00D05403" w:rsidRDefault="00E7452B" w:rsidP="00E7452B">
      <w:pPr>
        <w:tabs>
          <w:tab w:val="left" w:pos="3270"/>
        </w:tabs>
        <w:rPr>
          <w:rFonts w:cstheme="minorHAnsi"/>
          <w:sz w:val="21"/>
          <w:szCs w:val="21"/>
        </w:rPr>
      </w:pPr>
    </w:p>
    <w:tbl>
      <w:tblPr>
        <w:tblpPr w:leftFromText="180" w:rightFromText="180" w:vertAnchor="page" w:horzAnchor="margin" w:tblpXSpec="center" w:tblpY="61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8" w:type="dxa"/>
          <w:bottom w:w="58" w:type="dxa"/>
          <w:right w:w="58" w:type="dxa"/>
        </w:tblCellMar>
        <w:tblLook w:val="04A0" w:firstRow="1" w:lastRow="0" w:firstColumn="1" w:lastColumn="0" w:noHBand="0" w:noVBand="1"/>
      </w:tblPr>
      <w:tblGrid>
        <w:gridCol w:w="6930"/>
      </w:tblGrid>
      <w:tr w:rsidR="00E7452B" w:rsidRPr="00202B05" w14:paraId="7B6AD25C" w14:textId="77777777" w:rsidTr="00FD7071">
        <w:trPr>
          <w:trHeight w:val="233"/>
        </w:trPr>
        <w:tc>
          <w:tcPr>
            <w:tcW w:w="6930" w:type="dxa"/>
            <w:shd w:val="clear" w:color="auto" w:fill="548DD4"/>
            <w:vAlign w:val="center"/>
          </w:tcPr>
          <w:p w14:paraId="4D240F46" w14:textId="77777777" w:rsidR="00E7452B" w:rsidRPr="00202B05" w:rsidRDefault="00E7452B" w:rsidP="00FD7071">
            <w:pPr>
              <w:jc w:val="center"/>
              <w:rPr>
                <w:rFonts w:cstheme="minorHAnsi"/>
                <w:b/>
                <w:color w:val="FFFFFF"/>
                <w:sz w:val="20"/>
                <w:szCs w:val="20"/>
              </w:rPr>
            </w:pPr>
            <w:r w:rsidRPr="00202B05">
              <w:rPr>
                <w:rFonts w:cstheme="minorHAnsi"/>
                <w:b/>
                <w:color w:val="FFFFFF"/>
                <w:sz w:val="20"/>
                <w:szCs w:val="20"/>
              </w:rPr>
              <w:t>Notice</w:t>
            </w:r>
          </w:p>
        </w:tc>
      </w:tr>
      <w:tr w:rsidR="00E7452B" w:rsidRPr="00202B05" w14:paraId="1D66BD30" w14:textId="77777777" w:rsidTr="00FD7071">
        <w:tc>
          <w:tcPr>
            <w:tcW w:w="6930" w:type="dxa"/>
          </w:tcPr>
          <w:p w14:paraId="656CE3A9" w14:textId="6CD45D98" w:rsidR="00E7452B" w:rsidRPr="00202B05" w:rsidRDefault="00ED668B" w:rsidP="00ED668B">
            <w:pPr>
              <w:pStyle w:val="Tabletext"/>
              <w:rPr>
                <w:rFonts w:cstheme="minorHAnsi"/>
              </w:rPr>
            </w:pPr>
            <w:r>
              <w:rPr>
                <w:rFonts w:cstheme="minorHAnsi"/>
              </w:rPr>
              <w:t>@ Please do not share this document outside.</w:t>
            </w:r>
          </w:p>
        </w:tc>
      </w:tr>
    </w:tbl>
    <w:p w14:paraId="09749868" w14:textId="77777777" w:rsidR="00E7452B" w:rsidRPr="00D05403" w:rsidRDefault="00E7452B" w:rsidP="00E7452B">
      <w:pPr>
        <w:rPr>
          <w:rFonts w:cstheme="minorHAnsi"/>
          <w:sz w:val="21"/>
          <w:szCs w:val="21"/>
        </w:rPr>
      </w:pPr>
    </w:p>
    <w:p w14:paraId="59078993" w14:textId="77777777" w:rsidR="00E7452B" w:rsidRDefault="00E7452B" w:rsidP="00E7452B">
      <w:pPr>
        <w:rPr>
          <w:rFonts w:cstheme="minorHAnsi"/>
          <w:sz w:val="21"/>
          <w:szCs w:val="21"/>
        </w:rPr>
      </w:pPr>
    </w:p>
    <w:p w14:paraId="1135A44C" w14:textId="77777777" w:rsidR="00E7452B" w:rsidRPr="009F6D56" w:rsidRDefault="00E7452B" w:rsidP="00E7452B">
      <w:pPr>
        <w:rPr>
          <w:rFonts w:cstheme="minorHAnsi"/>
          <w:sz w:val="21"/>
          <w:szCs w:val="21"/>
        </w:rPr>
      </w:pPr>
    </w:p>
    <w:p w14:paraId="51ECAD8F" w14:textId="77777777" w:rsidR="00E7452B" w:rsidRPr="009F6D56" w:rsidRDefault="00E7452B" w:rsidP="00E7452B">
      <w:pPr>
        <w:rPr>
          <w:rFonts w:cstheme="minorHAnsi"/>
          <w:sz w:val="21"/>
          <w:szCs w:val="21"/>
        </w:rPr>
      </w:pPr>
    </w:p>
    <w:p w14:paraId="7FCB1865" w14:textId="77777777" w:rsidR="00E7452B" w:rsidRPr="009F6D56" w:rsidRDefault="00E7452B" w:rsidP="00E7452B">
      <w:pPr>
        <w:rPr>
          <w:rFonts w:cstheme="minorHAnsi"/>
          <w:sz w:val="21"/>
          <w:szCs w:val="21"/>
        </w:rPr>
      </w:pPr>
    </w:p>
    <w:p w14:paraId="2D73C58A" w14:textId="77777777" w:rsidR="00E7452B" w:rsidRPr="009F6D56" w:rsidRDefault="00E7452B" w:rsidP="00E7452B">
      <w:pPr>
        <w:rPr>
          <w:rFonts w:cstheme="minorHAnsi"/>
          <w:sz w:val="21"/>
          <w:szCs w:val="21"/>
        </w:rPr>
      </w:pPr>
    </w:p>
    <w:p w14:paraId="4D6E19DF" w14:textId="77777777" w:rsidR="00E7452B" w:rsidRPr="009F6D56" w:rsidRDefault="00E7452B" w:rsidP="00E7452B">
      <w:pPr>
        <w:rPr>
          <w:rFonts w:cstheme="minorHAnsi"/>
          <w:sz w:val="21"/>
          <w:szCs w:val="21"/>
        </w:rPr>
      </w:pPr>
    </w:p>
    <w:p w14:paraId="13E35894" w14:textId="77777777" w:rsidR="00E7452B" w:rsidRPr="009F6D56" w:rsidRDefault="00E7452B" w:rsidP="00E7452B">
      <w:pPr>
        <w:rPr>
          <w:rFonts w:cstheme="minorHAnsi"/>
          <w:sz w:val="21"/>
          <w:szCs w:val="21"/>
        </w:rPr>
      </w:pPr>
    </w:p>
    <w:p w14:paraId="13C9F412" w14:textId="77777777" w:rsidR="00E7452B" w:rsidRPr="009F6D56" w:rsidRDefault="00E7452B" w:rsidP="00E7452B">
      <w:pPr>
        <w:rPr>
          <w:rFonts w:cstheme="minorHAnsi"/>
          <w:sz w:val="21"/>
          <w:szCs w:val="21"/>
        </w:rPr>
      </w:pPr>
    </w:p>
    <w:p w14:paraId="45A502E6" w14:textId="77777777" w:rsidR="00E7452B" w:rsidRPr="009F6D56" w:rsidRDefault="00E7452B" w:rsidP="00E7452B">
      <w:pPr>
        <w:rPr>
          <w:rFonts w:cstheme="minorHAnsi"/>
          <w:sz w:val="21"/>
          <w:szCs w:val="21"/>
        </w:rPr>
      </w:pPr>
    </w:p>
    <w:p w14:paraId="666CF969" w14:textId="77777777" w:rsidR="00E7452B" w:rsidRPr="009F6D56" w:rsidRDefault="00E7452B" w:rsidP="00E7452B">
      <w:pPr>
        <w:rPr>
          <w:rFonts w:cstheme="minorHAnsi"/>
          <w:sz w:val="21"/>
          <w:szCs w:val="21"/>
        </w:rPr>
      </w:pPr>
    </w:p>
    <w:p w14:paraId="7DA91266" w14:textId="77777777" w:rsidR="00E7452B" w:rsidRPr="009F6D56" w:rsidRDefault="00E7452B" w:rsidP="00E7452B">
      <w:pPr>
        <w:rPr>
          <w:rFonts w:cstheme="minorHAnsi"/>
          <w:sz w:val="21"/>
          <w:szCs w:val="21"/>
        </w:rPr>
      </w:pPr>
    </w:p>
    <w:p w14:paraId="5A33CA6A" w14:textId="77777777" w:rsidR="00E7452B" w:rsidRPr="009F6D56" w:rsidRDefault="00E7452B" w:rsidP="00E7452B">
      <w:pPr>
        <w:rPr>
          <w:rFonts w:cstheme="minorHAnsi"/>
          <w:sz w:val="21"/>
          <w:szCs w:val="21"/>
        </w:rPr>
      </w:pPr>
    </w:p>
    <w:p w14:paraId="0FE92BFD" w14:textId="77777777" w:rsidR="00E7452B" w:rsidRPr="009F6D56" w:rsidRDefault="00E7452B" w:rsidP="00E7452B">
      <w:pPr>
        <w:rPr>
          <w:rFonts w:cstheme="minorHAnsi"/>
          <w:sz w:val="21"/>
          <w:szCs w:val="21"/>
        </w:rPr>
      </w:pPr>
    </w:p>
    <w:p w14:paraId="7F493677" w14:textId="77777777" w:rsidR="00E7452B" w:rsidRPr="009F6D56" w:rsidRDefault="00E7452B" w:rsidP="00E7452B">
      <w:pPr>
        <w:rPr>
          <w:rFonts w:cstheme="minorHAnsi"/>
          <w:sz w:val="21"/>
          <w:szCs w:val="21"/>
        </w:rPr>
      </w:pPr>
    </w:p>
    <w:p w14:paraId="36BB5DDB" w14:textId="77777777" w:rsidR="00E7452B" w:rsidRPr="009F6D56" w:rsidRDefault="00E7452B" w:rsidP="00E7452B">
      <w:pPr>
        <w:rPr>
          <w:rFonts w:cstheme="minorHAnsi"/>
          <w:sz w:val="21"/>
          <w:szCs w:val="21"/>
        </w:rPr>
      </w:pPr>
    </w:p>
    <w:p w14:paraId="4D0C6051" w14:textId="77777777" w:rsidR="00E7452B" w:rsidRPr="009F6D56" w:rsidRDefault="00E7452B" w:rsidP="00E7452B">
      <w:pPr>
        <w:rPr>
          <w:rFonts w:cstheme="minorHAnsi"/>
          <w:sz w:val="21"/>
          <w:szCs w:val="21"/>
        </w:rPr>
      </w:pPr>
    </w:p>
    <w:p w14:paraId="6ED7E162" w14:textId="77777777" w:rsidR="00E7452B" w:rsidRPr="009F6D56" w:rsidRDefault="00E7452B" w:rsidP="00E7452B">
      <w:pPr>
        <w:rPr>
          <w:rFonts w:cstheme="minorHAnsi"/>
          <w:sz w:val="21"/>
          <w:szCs w:val="21"/>
        </w:rPr>
      </w:pPr>
    </w:p>
    <w:p w14:paraId="6AEE6442" w14:textId="77777777" w:rsidR="00E7452B" w:rsidRPr="009F6D56" w:rsidRDefault="00E7452B" w:rsidP="00E7452B">
      <w:pPr>
        <w:rPr>
          <w:rFonts w:cstheme="minorHAnsi"/>
          <w:sz w:val="21"/>
          <w:szCs w:val="21"/>
        </w:rPr>
      </w:pPr>
    </w:p>
    <w:p w14:paraId="56893B53" w14:textId="77777777" w:rsidR="00E7452B" w:rsidRPr="009F6D56" w:rsidRDefault="00E7452B" w:rsidP="00E7452B">
      <w:pPr>
        <w:rPr>
          <w:rFonts w:cstheme="minorHAnsi"/>
          <w:sz w:val="21"/>
          <w:szCs w:val="21"/>
        </w:rPr>
      </w:pPr>
    </w:p>
    <w:p w14:paraId="69B5C906" w14:textId="77777777" w:rsidR="00E7452B" w:rsidRPr="009F6D56" w:rsidRDefault="00E7452B" w:rsidP="00E7452B">
      <w:pPr>
        <w:rPr>
          <w:rFonts w:cstheme="minorHAnsi"/>
          <w:sz w:val="21"/>
          <w:szCs w:val="21"/>
        </w:rPr>
      </w:pPr>
    </w:p>
    <w:p w14:paraId="7DEDDE44" w14:textId="77777777" w:rsidR="00E7452B" w:rsidRPr="009F6D56" w:rsidRDefault="00E7452B" w:rsidP="00E7452B">
      <w:pPr>
        <w:rPr>
          <w:rFonts w:cstheme="minorHAnsi"/>
          <w:sz w:val="21"/>
          <w:szCs w:val="21"/>
        </w:rPr>
      </w:pPr>
    </w:p>
    <w:p w14:paraId="2974D6E8" w14:textId="77777777" w:rsidR="00E7452B" w:rsidRDefault="00E7452B">
      <w:pPr>
        <w:rPr>
          <w:rFonts w:cstheme="minorHAnsi"/>
          <w:sz w:val="17"/>
        </w:rPr>
      </w:pPr>
    </w:p>
    <w:p w14:paraId="02655408" w14:textId="77777777" w:rsidR="00E7452B" w:rsidRDefault="00E7452B">
      <w:pPr>
        <w:rPr>
          <w:rFonts w:cstheme="minorHAnsi"/>
          <w:sz w:val="17"/>
        </w:rPr>
      </w:pPr>
    </w:p>
    <w:p w14:paraId="045570E8" w14:textId="77777777" w:rsidR="00E7452B" w:rsidRDefault="00E7452B">
      <w:pPr>
        <w:rPr>
          <w:rFonts w:cstheme="minorHAnsi"/>
          <w:sz w:val="17"/>
        </w:rPr>
      </w:pPr>
    </w:p>
    <w:p w14:paraId="5CD91806" w14:textId="77777777" w:rsidR="00E7452B" w:rsidRDefault="00E7452B" w:rsidP="008C093D">
      <w:pPr>
        <w:jc w:val="both"/>
        <w:rPr>
          <w:rFonts w:cstheme="minorHAnsi"/>
          <w:sz w:val="17"/>
        </w:rPr>
      </w:pPr>
      <w:r>
        <w:rPr>
          <w:rFonts w:cstheme="minorHAnsi"/>
          <w:sz w:val="17"/>
        </w:rPr>
        <w:br w:type="page"/>
      </w:r>
    </w:p>
    <w:p w14:paraId="5062E68A" w14:textId="77777777" w:rsidR="00236E3C" w:rsidRPr="00236E3C" w:rsidRDefault="00236E3C" w:rsidP="00236E3C">
      <w:pPr>
        <w:rPr>
          <w:rFonts w:cstheme="minorHAnsi"/>
          <w:sz w:val="28"/>
          <w:szCs w:val="24"/>
        </w:rPr>
        <w:sectPr w:rsidR="00236E3C" w:rsidRPr="00236E3C" w:rsidSect="009C5825">
          <w:headerReference w:type="default" r:id="rId8"/>
          <w:footerReference w:type="default" r:id="rId9"/>
          <w:pgSz w:w="11910" w:h="16840"/>
          <w:pgMar w:top="1987" w:right="1080" w:bottom="1440" w:left="1080" w:header="0" w:footer="173" w:gutter="0"/>
          <w:cols w:space="720"/>
        </w:sectPr>
      </w:pPr>
    </w:p>
    <w:sdt>
      <w:sdtPr>
        <w:rPr>
          <w:rFonts w:asciiTheme="minorHAnsi" w:eastAsia="Arial" w:hAnsiTheme="minorHAnsi" w:cs="Arial"/>
          <w:color w:val="auto"/>
          <w:sz w:val="22"/>
          <w:szCs w:val="22"/>
        </w:rPr>
        <w:id w:val="-1345624146"/>
        <w:docPartObj>
          <w:docPartGallery w:val="Table of Contents"/>
          <w:docPartUnique/>
        </w:docPartObj>
      </w:sdtPr>
      <w:sdtEndPr>
        <w:rPr>
          <w:b/>
          <w:bCs/>
          <w:noProof/>
        </w:rPr>
      </w:sdtEndPr>
      <w:sdtContent>
        <w:p w14:paraId="33140DA1" w14:textId="6B452D42" w:rsidR="00EB4E61" w:rsidRDefault="00EB4E61">
          <w:pPr>
            <w:pStyle w:val="TOCHeading"/>
          </w:pPr>
          <w:r>
            <w:t>Contents</w:t>
          </w:r>
        </w:p>
        <w:p w14:paraId="307FCF7F" w14:textId="4B172922" w:rsidR="0014490D" w:rsidRPr="002C7DA2" w:rsidRDefault="00EB4E61">
          <w:pPr>
            <w:pStyle w:val="TOC2"/>
            <w:tabs>
              <w:tab w:val="right" w:leader="dot" w:pos="9740"/>
            </w:tabs>
            <w:rPr>
              <w:rFonts w:asciiTheme="majorHAnsi" w:eastAsiaTheme="minorEastAsia" w:hAnsiTheme="majorHAnsi" w:cstheme="majorHAnsi"/>
              <w:noProof/>
              <w:kern w:val="2"/>
              <w:sz w:val="24"/>
              <w:szCs w:val="24"/>
              <w:lang w:val="en-IN" w:eastAsia="en-IN"/>
              <w14:ligatures w14:val="standardContextual"/>
            </w:rPr>
          </w:pPr>
          <w:r>
            <w:fldChar w:fldCharType="begin"/>
          </w:r>
          <w:r>
            <w:instrText xml:space="preserve"> TOC \o "1-3" \h \z \u </w:instrText>
          </w:r>
          <w:r>
            <w:fldChar w:fldCharType="separate"/>
          </w:r>
          <w:hyperlink w:anchor="_Toc210949418" w:history="1">
            <w:r w:rsidR="0014490D" w:rsidRPr="002C7DA2">
              <w:rPr>
                <w:rStyle w:val="Hyperlink"/>
                <w:rFonts w:asciiTheme="majorHAnsi" w:hAnsiTheme="majorHAnsi" w:cstheme="majorHAnsi"/>
                <w:noProof/>
              </w:rPr>
              <w:t>References:</w:t>
            </w:r>
            <w:r w:rsidR="0014490D" w:rsidRPr="002C7DA2">
              <w:rPr>
                <w:rFonts w:asciiTheme="majorHAnsi" w:hAnsiTheme="majorHAnsi" w:cstheme="majorHAnsi"/>
                <w:noProof/>
                <w:webHidden/>
              </w:rPr>
              <w:tab/>
            </w:r>
            <w:r w:rsidR="0014490D" w:rsidRPr="002C7DA2">
              <w:rPr>
                <w:rFonts w:asciiTheme="majorHAnsi" w:hAnsiTheme="majorHAnsi" w:cstheme="majorHAnsi"/>
                <w:noProof/>
                <w:webHidden/>
              </w:rPr>
              <w:fldChar w:fldCharType="begin"/>
            </w:r>
            <w:r w:rsidR="0014490D" w:rsidRPr="002C7DA2">
              <w:rPr>
                <w:rFonts w:asciiTheme="majorHAnsi" w:hAnsiTheme="majorHAnsi" w:cstheme="majorHAnsi"/>
                <w:noProof/>
                <w:webHidden/>
              </w:rPr>
              <w:instrText xml:space="preserve"> PAGEREF _Toc210949418 \h </w:instrText>
            </w:r>
            <w:r w:rsidR="0014490D" w:rsidRPr="002C7DA2">
              <w:rPr>
                <w:rFonts w:asciiTheme="majorHAnsi" w:hAnsiTheme="majorHAnsi" w:cstheme="majorHAnsi"/>
                <w:noProof/>
                <w:webHidden/>
              </w:rPr>
            </w:r>
            <w:r w:rsidR="0014490D" w:rsidRPr="002C7DA2">
              <w:rPr>
                <w:rFonts w:asciiTheme="majorHAnsi" w:hAnsiTheme="majorHAnsi" w:cstheme="majorHAnsi"/>
                <w:noProof/>
                <w:webHidden/>
              </w:rPr>
              <w:fldChar w:fldCharType="separate"/>
            </w:r>
            <w:r w:rsidR="0014490D" w:rsidRPr="002C7DA2">
              <w:rPr>
                <w:rFonts w:asciiTheme="majorHAnsi" w:hAnsiTheme="majorHAnsi" w:cstheme="majorHAnsi"/>
                <w:noProof/>
                <w:webHidden/>
              </w:rPr>
              <w:t>5</w:t>
            </w:r>
            <w:r w:rsidR="0014490D" w:rsidRPr="002C7DA2">
              <w:rPr>
                <w:rFonts w:asciiTheme="majorHAnsi" w:hAnsiTheme="majorHAnsi" w:cstheme="majorHAnsi"/>
                <w:noProof/>
                <w:webHidden/>
              </w:rPr>
              <w:fldChar w:fldCharType="end"/>
            </w:r>
          </w:hyperlink>
        </w:p>
        <w:p w14:paraId="3248046B" w14:textId="428FD6A0" w:rsidR="0014490D" w:rsidRPr="002C7DA2" w:rsidRDefault="0014490D">
          <w:pPr>
            <w:pStyle w:val="TOC2"/>
            <w:tabs>
              <w:tab w:val="right" w:leader="dot" w:pos="9740"/>
            </w:tabs>
            <w:rPr>
              <w:rFonts w:asciiTheme="majorHAnsi" w:eastAsiaTheme="minorEastAsia" w:hAnsiTheme="majorHAnsi" w:cstheme="majorHAnsi"/>
              <w:noProof/>
              <w:kern w:val="2"/>
              <w:sz w:val="24"/>
              <w:szCs w:val="24"/>
              <w:lang w:val="en-IN" w:eastAsia="en-IN"/>
              <w14:ligatures w14:val="standardContextual"/>
            </w:rPr>
          </w:pPr>
          <w:hyperlink w:anchor="_Toc210949419" w:history="1">
            <w:r w:rsidRPr="002C7DA2">
              <w:rPr>
                <w:rStyle w:val="Hyperlink"/>
                <w:rFonts w:asciiTheme="majorHAnsi" w:hAnsiTheme="majorHAnsi" w:cstheme="majorHAnsi"/>
                <w:noProof/>
              </w:rPr>
              <w:t>Abstract:</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_Toc210949419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6</w:t>
            </w:r>
            <w:r w:rsidRPr="002C7DA2">
              <w:rPr>
                <w:rFonts w:asciiTheme="majorHAnsi" w:hAnsiTheme="majorHAnsi" w:cstheme="majorHAnsi"/>
                <w:noProof/>
                <w:webHidden/>
              </w:rPr>
              <w:fldChar w:fldCharType="end"/>
            </w:r>
          </w:hyperlink>
        </w:p>
        <w:p w14:paraId="0FDE4914" w14:textId="0D9AB95A" w:rsidR="0014490D" w:rsidRPr="002C7DA2" w:rsidRDefault="0014490D">
          <w:pPr>
            <w:pStyle w:val="TOC2"/>
            <w:tabs>
              <w:tab w:val="right" w:leader="dot" w:pos="9740"/>
            </w:tabs>
            <w:rPr>
              <w:rFonts w:asciiTheme="majorHAnsi" w:eastAsiaTheme="minorEastAsia" w:hAnsiTheme="majorHAnsi" w:cstheme="majorHAnsi"/>
              <w:noProof/>
              <w:kern w:val="2"/>
              <w:sz w:val="24"/>
              <w:szCs w:val="24"/>
              <w:lang w:val="en-IN" w:eastAsia="en-IN"/>
              <w14:ligatures w14:val="standardContextual"/>
            </w:rPr>
          </w:pPr>
          <w:hyperlink w:anchor="_Toc210949420" w:history="1">
            <w:r w:rsidRPr="002C7DA2">
              <w:rPr>
                <w:rStyle w:val="Hyperlink"/>
                <w:rFonts w:asciiTheme="majorHAnsi" w:eastAsia="Times New Roman" w:hAnsiTheme="majorHAnsi" w:cstheme="majorHAnsi"/>
                <w:noProof/>
                <w:lang w:eastAsia="en-IN"/>
              </w:rPr>
              <w:t>Introduction:</w:t>
            </w:r>
            <w:r w:rsidRPr="002C7DA2">
              <w:rPr>
                <w:rStyle w:val="Hyperlink"/>
                <w:rFonts w:asciiTheme="majorHAnsi" w:hAnsiTheme="majorHAnsi" w:cstheme="majorHAnsi"/>
                <w:noProof/>
              </w:rPr>
              <w:t xml:space="preserve"> Rewiring the Cloud: Agentic Intelligence for Seamless Service Conversion</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_Toc210949420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5DA62D53" w14:textId="4978FB9E"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1" w:history="1">
            <w:r w:rsidRPr="002C7DA2">
              <w:rPr>
                <w:rStyle w:val="Hyperlink"/>
                <w:rFonts w:asciiTheme="majorHAnsi" w:eastAsia="Times New Roman" w:hAnsiTheme="majorHAnsi" w:cstheme="majorHAnsi"/>
                <w:noProof/>
                <w:lang w:eastAsia="en-IN"/>
              </w:rPr>
              <w:t>Technological Trends:</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_Toc210949421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4B25B7AC" w14:textId="2AE1C620"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2" w:history="1">
            <w:r w:rsidRPr="002C7DA2">
              <w:rPr>
                <w:rStyle w:val="Hyperlink"/>
                <w:rFonts w:asciiTheme="majorHAnsi" w:eastAsia="Times New Roman" w:hAnsiTheme="majorHAnsi" w:cstheme="majorHAnsi"/>
                <w:noProof/>
                <w:lang w:eastAsia="en-IN"/>
              </w:rPr>
              <w:t>Open Problems &amp; Emerging Solutions:</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_Toc210949422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01041841" w14:textId="212DA849"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3" w:history="1">
            <w:r w:rsidRPr="002C7DA2">
              <w:rPr>
                <w:rStyle w:val="Hyperlink"/>
                <w:rFonts w:asciiTheme="majorHAnsi" w:eastAsia="Times New Roman" w:hAnsiTheme="majorHAnsi" w:cstheme="majorHAnsi"/>
                <w:noProof/>
                <w:lang w:eastAsia="en-IN"/>
              </w:rPr>
              <w:t>Strategic Importance:</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_Toc210949423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15233621" w14:textId="140C2B90"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4" w:history="1">
            <w:r w:rsidRPr="002C7DA2">
              <w:rPr>
                <w:rStyle w:val="Hyperlink"/>
                <w:rFonts w:asciiTheme="majorHAnsi" w:eastAsia="Times New Roman" w:hAnsiTheme="majorHAnsi" w:cstheme="majorHAnsi"/>
                <w:noProof/>
                <w:lang w:val="en-IN" w:eastAsia="en-IN"/>
              </w:rPr>
              <w:t>Problem Statement:</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_Toc210949424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02E05288" w14:textId="5D868D42"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5" w:history="1">
            <w:r w:rsidRPr="002C7DA2">
              <w:rPr>
                <w:rStyle w:val="Hyperlink"/>
                <w:rFonts w:asciiTheme="majorHAnsi" w:eastAsia="Times New Roman" w:hAnsiTheme="majorHAnsi" w:cstheme="majorHAnsi"/>
                <w:noProof/>
                <w:lang w:eastAsia="en-IN"/>
              </w:rPr>
              <w:t>Organization of the White Paper:</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_Toc210949425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72CACF68" w14:textId="4B8232DB"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6" w:history="1">
            <w:r w:rsidRPr="002C7DA2">
              <w:rPr>
                <w:rStyle w:val="Hyperlink"/>
                <w:rFonts w:asciiTheme="majorHAnsi" w:eastAsia="Times New Roman" w:hAnsiTheme="majorHAnsi" w:cstheme="majorHAnsi"/>
                <w:noProof/>
                <w:lang w:eastAsia="en-IN"/>
              </w:rPr>
              <w:t>Terminology:</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_Toc210949426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7</w:t>
            </w:r>
            <w:r w:rsidRPr="002C7DA2">
              <w:rPr>
                <w:rFonts w:asciiTheme="majorHAnsi" w:hAnsiTheme="majorHAnsi" w:cstheme="majorHAnsi"/>
                <w:noProof/>
                <w:webHidden/>
              </w:rPr>
              <w:fldChar w:fldCharType="end"/>
            </w:r>
          </w:hyperlink>
        </w:p>
        <w:p w14:paraId="6983C07B" w14:textId="76BD0CCB" w:rsidR="0014490D" w:rsidRPr="002C7DA2" w:rsidRDefault="0014490D">
          <w:pPr>
            <w:pStyle w:val="TOC2"/>
            <w:tabs>
              <w:tab w:val="right" w:leader="dot" w:pos="9740"/>
            </w:tabs>
            <w:rPr>
              <w:rFonts w:asciiTheme="majorHAnsi" w:eastAsiaTheme="minorEastAsia" w:hAnsiTheme="majorHAnsi" w:cstheme="majorHAnsi"/>
              <w:noProof/>
              <w:kern w:val="2"/>
              <w:sz w:val="24"/>
              <w:szCs w:val="24"/>
              <w:lang w:val="en-IN" w:eastAsia="en-IN"/>
              <w14:ligatures w14:val="standardContextual"/>
            </w:rPr>
          </w:pPr>
          <w:hyperlink w:anchor="_Toc210949427" w:history="1">
            <w:r w:rsidRPr="002C7DA2">
              <w:rPr>
                <w:rStyle w:val="Hyperlink"/>
                <w:rFonts w:asciiTheme="majorHAnsi" w:eastAsia="Times New Roman" w:hAnsiTheme="majorHAnsi" w:cstheme="majorHAnsi"/>
                <w:noProof/>
                <w:lang w:eastAsia="en-IN"/>
              </w:rPr>
              <w:t>Conclusion: Accelerating Cloud Portability with Agentic Intelligence</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_Toc210949427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8</w:t>
            </w:r>
            <w:r w:rsidRPr="002C7DA2">
              <w:rPr>
                <w:rFonts w:asciiTheme="majorHAnsi" w:hAnsiTheme="majorHAnsi" w:cstheme="majorHAnsi"/>
                <w:noProof/>
                <w:webHidden/>
              </w:rPr>
              <w:fldChar w:fldCharType="end"/>
            </w:r>
          </w:hyperlink>
        </w:p>
        <w:p w14:paraId="7E7C1302" w14:textId="2D1ABBE7" w:rsidR="0014490D" w:rsidRPr="002C7DA2" w:rsidRDefault="0014490D">
          <w:pPr>
            <w:pStyle w:val="TOC3"/>
            <w:tabs>
              <w:tab w:val="right" w:leader="dot" w:pos="9740"/>
            </w:tabs>
            <w:rPr>
              <w:rFonts w:asciiTheme="majorHAnsi" w:hAnsiTheme="majorHAnsi" w:cstheme="majorHAnsi"/>
              <w:noProof/>
              <w:kern w:val="2"/>
              <w:sz w:val="24"/>
              <w:szCs w:val="24"/>
              <w:lang w:val="en-IN" w:eastAsia="en-IN"/>
              <w14:ligatures w14:val="standardContextual"/>
            </w:rPr>
          </w:pPr>
          <w:hyperlink w:anchor="_Toc210949428" w:history="1">
            <w:r w:rsidRPr="002C7DA2">
              <w:rPr>
                <w:rStyle w:val="Hyperlink"/>
                <w:rFonts w:asciiTheme="majorHAnsi" w:hAnsiTheme="majorHAnsi" w:cstheme="majorHAnsi"/>
                <w:noProof/>
              </w:rPr>
              <w:t>Appendix:</w:t>
            </w:r>
            <w:r w:rsidRPr="002C7DA2">
              <w:rPr>
                <w:rFonts w:asciiTheme="majorHAnsi" w:hAnsiTheme="majorHAnsi" w:cstheme="majorHAnsi"/>
                <w:noProof/>
                <w:webHidden/>
              </w:rPr>
              <w:tab/>
            </w:r>
            <w:r w:rsidRPr="002C7DA2">
              <w:rPr>
                <w:rFonts w:asciiTheme="majorHAnsi" w:hAnsiTheme="majorHAnsi" w:cstheme="majorHAnsi"/>
                <w:noProof/>
                <w:webHidden/>
              </w:rPr>
              <w:fldChar w:fldCharType="begin"/>
            </w:r>
            <w:r w:rsidRPr="002C7DA2">
              <w:rPr>
                <w:rFonts w:asciiTheme="majorHAnsi" w:hAnsiTheme="majorHAnsi" w:cstheme="majorHAnsi"/>
                <w:noProof/>
                <w:webHidden/>
              </w:rPr>
              <w:instrText xml:space="preserve"> PAGEREF _Toc210949428 \h </w:instrText>
            </w:r>
            <w:r w:rsidRPr="002C7DA2">
              <w:rPr>
                <w:rFonts w:asciiTheme="majorHAnsi" w:hAnsiTheme="majorHAnsi" w:cstheme="majorHAnsi"/>
                <w:noProof/>
                <w:webHidden/>
              </w:rPr>
            </w:r>
            <w:r w:rsidRPr="002C7DA2">
              <w:rPr>
                <w:rFonts w:asciiTheme="majorHAnsi" w:hAnsiTheme="majorHAnsi" w:cstheme="majorHAnsi"/>
                <w:noProof/>
                <w:webHidden/>
              </w:rPr>
              <w:fldChar w:fldCharType="separate"/>
            </w:r>
            <w:r w:rsidRPr="002C7DA2">
              <w:rPr>
                <w:rFonts w:asciiTheme="majorHAnsi" w:hAnsiTheme="majorHAnsi" w:cstheme="majorHAnsi"/>
                <w:noProof/>
                <w:webHidden/>
              </w:rPr>
              <w:t>8</w:t>
            </w:r>
            <w:r w:rsidRPr="002C7DA2">
              <w:rPr>
                <w:rFonts w:asciiTheme="majorHAnsi" w:hAnsiTheme="majorHAnsi" w:cstheme="majorHAnsi"/>
                <w:noProof/>
                <w:webHidden/>
              </w:rPr>
              <w:fldChar w:fldCharType="end"/>
            </w:r>
          </w:hyperlink>
        </w:p>
        <w:p w14:paraId="235BBA5F" w14:textId="78F23C3E" w:rsidR="00EB4E61" w:rsidRDefault="00EB4E61">
          <w:r>
            <w:rPr>
              <w:b/>
              <w:bCs/>
              <w:noProof/>
            </w:rPr>
            <w:fldChar w:fldCharType="end"/>
          </w:r>
        </w:p>
      </w:sdtContent>
    </w:sdt>
    <w:p w14:paraId="2752323D" w14:textId="7BE469F1" w:rsidR="00811CE5" w:rsidRDefault="00811CE5" w:rsidP="00490D70">
      <w:pPr>
        <w:rPr>
          <w:b/>
          <w:noProof/>
          <w:color w:val="4F81BD"/>
          <w:sz w:val="24"/>
          <w:szCs w:val="24"/>
        </w:rPr>
      </w:pPr>
    </w:p>
    <w:p w14:paraId="019E60BB" w14:textId="04EA6B09" w:rsidR="003C0164" w:rsidRDefault="003C0164" w:rsidP="00811CE5">
      <w:pPr>
        <w:jc w:val="center"/>
        <w:rPr>
          <w:b/>
          <w:noProof/>
          <w:color w:val="4F81BD"/>
          <w:sz w:val="24"/>
          <w:szCs w:val="24"/>
        </w:rPr>
      </w:pPr>
    </w:p>
    <w:p w14:paraId="26BC0B2D" w14:textId="77777777" w:rsidR="002C12E5" w:rsidRDefault="002C12E5" w:rsidP="009F1273">
      <w:pPr>
        <w:pStyle w:val="Subtitle1"/>
        <w:rPr>
          <w:noProof/>
        </w:rPr>
      </w:pPr>
    </w:p>
    <w:p w14:paraId="4B9468F9" w14:textId="77777777" w:rsidR="002C12E5" w:rsidRDefault="002C12E5" w:rsidP="00811CE5">
      <w:pPr>
        <w:jc w:val="center"/>
        <w:rPr>
          <w:b/>
          <w:noProof/>
          <w:color w:val="4F81BD"/>
          <w:sz w:val="24"/>
          <w:szCs w:val="24"/>
        </w:rPr>
      </w:pPr>
    </w:p>
    <w:p w14:paraId="04C220A5" w14:textId="77777777" w:rsidR="002C12E5" w:rsidRDefault="002C12E5" w:rsidP="00811CE5">
      <w:pPr>
        <w:jc w:val="center"/>
        <w:rPr>
          <w:b/>
          <w:noProof/>
          <w:color w:val="4F81BD"/>
          <w:sz w:val="24"/>
          <w:szCs w:val="24"/>
        </w:rPr>
      </w:pPr>
    </w:p>
    <w:p w14:paraId="774ED785" w14:textId="77777777" w:rsidR="002C12E5" w:rsidRDefault="002C12E5" w:rsidP="00811CE5">
      <w:pPr>
        <w:jc w:val="center"/>
        <w:rPr>
          <w:b/>
          <w:noProof/>
          <w:color w:val="4F81BD"/>
          <w:sz w:val="24"/>
          <w:szCs w:val="24"/>
        </w:rPr>
      </w:pPr>
    </w:p>
    <w:p w14:paraId="7CDD37E3" w14:textId="77777777" w:rsidR="002C12E5" w:rsidRDefault="002C12E5" w:rsidP="00811CE5">
      <w:pPr>
        <w:jc w:val="center"/>
        <w:rPr>
          <w:b/>
          <w:noProof/>
          <w:color w:val="4F81BD"/>
          <w:sz w:val="24"/>
          <w:szCs w:val="24"/>
        </w:rPr>
      </w:pPr>
    </w:p>
    <w:p w14:paraId="17441922" w14:textId="77777777" w:rsidR="002C12E5" w:rsidRDefault="002C12E5" w:rsidP="00811CE5">
      <w:pPr>
        <w:jc w:val="center"/>
        <w:rPr>
          <w:b/>
          <w:noProof/>
          <w:color w:val="4F81BD"/>
          <w:sz w:val="24"/>
          <w:szCs w:val="24"/>
        </w:rPr>
      </w:pPr>
    </w:p>
    <w:p w14:paraId="3A365F63" w14:textId="77777777" w:rsidR="002C12E5" w:rsidRDefault="002C12E5" w:rsidP="00811CE5">
      <w:pPr>
        <w:jc w:val="center"/>
        <w:rPr>
          <w:b/>
          <w:noProof/>
          <w:color w:val="4F81BD"/>
          <w:sz w:val="24"/>
          <w:szCs w:val="24"/>
        </w:rPr>
      </w:pPr>
    </w:p>
    <w:p w14:paraId="2F1919B1" w14:textId="77777777" w:rsidR="002C12E5" w:rsidRDefault="002C12E5" w:rsidP="00811CE5">
      <w:pPr>
        <w:jc w:val="center"/>
        <w:rPr>
          <w:b/>
          <w:noProof/>
          <w:color w:val="4F81BD"/>
          <w:sz w:val="24"/>
          <w:szCs w:val="24"/>
        </w:rPr>
      </w:pPr>
    </w:p>
    <w:p w14:paraId="6E8E566F" w14:textId="77777777" w:rsidR="002C12E5" w:rsidRDefault="002C12E5" w:rsidP="00811CE5">
      <w:pPr>
        <w:jc w:val="center"/>
        <w:rPr>
          <w:b/>
          <w:noProof/>
          <w:color w:val="4F81BD"/>
          <w:sz w:val="24"/>
          <w:szCs w:val="24"/>
        </w:rPr>
      </w:pPr>
    </w:p>
    <w:p w14:paraId="3727D939" w14:textId="77777777" w:rsidR="002C12E5" w:rsidRDefault="002C12E5" w:rsidP="00811CE5">
      <w:pPr>
        <w:jc w:val="center"/>
        <w:rPr>
          <w:b/>
          <w:noProof/>
          <w:color w:val="4F81BD"/>
          <w:sz w:val="24"/>
          <w:szCs w:val="24"/>
        </w:rPr>
      </w:pPr>
    </w:p>
    <w:p w14:paraId="4982CD54" w14:textId="77777777" w:rsidR="002C12E5" w:rsidRDefault="002C12E5" w:rsidP="00811CE5">
      <w:pPr>
        <w:jc w:val="center"/>
        <w:rPr>
          <w:b/>
          <w:noProof/>
          <w:color w:val="4F81BD"/>
          <w:sz w:val="24"/>
          <w:szCs w:val="24"/>
        </w:rPr>
      </w:pPr>
    </w:p>
    <w:p w14:paraId="793D54A2" w14:textId="77777777" w:rsidR="002C12E5" w:rsidRDefault="002C12E5" w:rsidP="00811CE5">
      <w:pPr>
        <w:jc w:val="center"/>
        <w:rPr>
          <w:b/>
          <w:noProof/>
          <w:color w:val="4F81BD"/>
          <w:sz w:val="24"/>
          <w:szCs w:val="24"/>
        </w:rPr>
      </w:pPr>
    </w:p>
    <w:p w14:paraId="00924419" w14:textId="77777777" w:rsidR="002C12E5" w:rsidRDefault="002C12E5" w:rsidP="00811CE5">
      <w:pPr>
        <w:jc w:val="center"/>
        <w:rPr>
          <w:b/>
          <w:noProof/>
          <w:color w:val="4F81BD"/>
          <w:sz w:val="24"/>
          <w:szCs w:val="24"/>
        </w:rPr>
      </w:pPr>
    </w:p>
    <w:p w14:paraId="1F2455BF" w14:textId="77777777" w:rsidR="002C12E5" w:rsidRDefault="002C12E5" w:rsidP="00811CE5">
      <w:pPr>
        <w:jc w:val="center"/>
        <w:rPr>
          <w:b/>
          <w:noProof/>
          <w:color w:val="4F81BD"/>
          <w:sz w:val="24"/>
          <w:szCs w:val="24"/>
        </w:rPr>
      </w:pPr>
    </w:p>
    <w:p w14:paraId="4B7682AE" w14:textId="77777777" w:rsidR="002C12E5" w:rsidRDefault="002C12E5" w:rsidP="00811CE5">
      <w:pPr>
        <w:jc w:val="center"/>
        <w:rPr>
          <w:b/>
          <w:noProof/>
          <w:color w:val="4F81BD"/>
          <w:sz w:val="24"/>
          <w:szCs w:val="24"/>
        </w:rPr>
      </w:pPr>
    </w:p>
    <w:p w14:paraId="233949D0" w14:textId="77777777" w:rsidR="002C12E5" w:rsidRDefault="002C12E5" w:rsidP="00811CE5">
      <w:pPr>
        <w:jc w:val="center"/>
        <w:rPr>
          <w:b/>
          <w:noProof/>
          <w:color w:val="4F81BD"/>
          <w:sz w:val="24"/>
          <w:szCs w:val="24"/>
        </w:rPr>
      </w:pPr>
    </w:p>
    <w:p w14:paraId="1E629FD0" w14:textId="77777777" w:rsidR="002C12E5" w:rsidRDefault="002C12E5" w:rsidP="00811CE5">
      <w:pPr>
        <w:jc w:val="center"/>
        <w:rPr>
          <w:b/>
          <w:noProof/>
          <w:color w:val="4F81BD"/>
          <w:sz w:val="24"/>
          <w:szCs w:val="24"/>
        </w:rPr>
      </w:pPr>
    </w:p>
    <w:p w14:paraId="7ADF394D" w14:textId="77777777" w:rsidR="002C12E5" w:rsidRDefault="002C12E5" w:rsidP="00811CE5">
      <w:pPr>
        <w:jc w:val="center"/>
        <w:rPr>
          <w:b/>
          <w:noProof/>
          <w:color w:val="4F81BD"/>
          <w:sz w:val="24"/>
          <w:szCs w:val="24"/>
        </w:rPr>
      </w:pPr>
    </w:p>
    <w:p w14:paraId="6F722AB0" w14:textId="77777777" w:rsidR="002C12E5" w:rsidRDefault="002C12E5" w:rsidP="00811CE5">
      <w:pPr>
        <w:jc w:val="center"/>
        <w:rPr>
          <w:b/>
          <w:noProof/>
          <w:color w:val="4F81BD"/>
          <w:sz w:val="24"/>
          <w:szCs w:val="24"/>
        </w:rPr>
      </w:pPr>
    </w:p>
    <w:p w14:paraId="1044B92F" w14:textId="77777777" w:rsidR="002C12E5" w:rsidRDefault="002C12E5" w:rsidP="00811CE5">
      <w:pPr>
        <w:jc w:val="center"/>
        <w:rPr>
          <w:b/>
          <w:noProof/>
          <w:color w:val="4F81BD"/>
          <w:sz w:val="24"/>
          <w:szCs w:val="24"/>
        </w:rPr>
      </w:pPr>
    </w:p>
    <w:p w14:paraId="242267F0" w14:textId="77777777" w:rsidR="002C12E5" w:rsidRDefault="002C12E5" w:rsidP="00811CE5">
      <w:pPr>
        <w:jc w:val="center"/>
        <w:rPr>
          <w:b/>
          <w:noProof/>
          <w:color w:val="4F81BD"/>
          <w:sz w:val="24"/>
          <w:szCs w:val="24"/>
        </w:rPr>
      </w:pPr>
    </w:p>
    <w:p w14:paraId="45C7C751" w14:textId="77777777" w:rsidR="002C12E5" w:rsidRDefault="002C12E5" w:rsidP="00811CE5">
      <w:pPr>
        <w:jc w:val="center"/>
        <w:rPr>
          <w:b/>
          <w:noProof/>
          <w:color w:val="4F81BD"/>
          <w:sz w:val="24"/>
          <w:szCs w:val="24"/>
        </w:rPr>
      </w:pPr>
    </w:p>
    <w:p w14:paraId="1AFC33D3" w14:textId="77777777" w:rsidR="002C12E5" w:rsidRDefault="002C12E5" w:rsidP="00811CE5">
      <w:pPr>
        <w:jc w:val="center"/>
        <w:rPr>
          <w:b/>
          <w:noProof/>
          <w:color w:val="4F81BD"/>
          <w:sz w:val="24"/>
          <w:szCs w:val="24"/>
        </w:rPr>
      </w:pPr>
    </w:p>
    <w:p w14:paraId="4FFD89D2" w14:textId="77777777" w:rsidR="002C12E5" w:rsidRDefault="002C12E5" w:rsidP="00811CE5">
      <w:pPr>
        <w:jc w:val="center"/>
        <w:rPr>
          <w:b/>
          <w:noProof/>
          <w:color w:val="4F81BD"/>
          <w:sz w:val="24"/>
          <w:szCs w:val="24"/>
        </w:rPr>
      </w:pPr>
    </w:p>
    <w:p w14:paraId="28FE3E6D" w14:textId="77777777" w:rsidR="002C12E5" w:rsidRDefault="002C12E5" w:rsidP="00811CE5">
      <w:pPr>
        <w:jc w:val="center"/>
        <w:rPr>
          <w:b/>
          <w:noProof/>
          <w:color w:val="4F81BD"/>
          <w:sz w:val="24"/>
          <w:szCs w:val="24"/>
        </w:rPr>
      </w:pPr>
    </w:p>
    <w:p w14:paraId="56FB0EAB" w14:textId="66EC059E" w:rsidR="002D6834" w:rsidRPr="00E5150D" w:rsidRDefault="00BF6018" w:rsidP="00BF6018">
      <w:pPr>
        <w:pStyle w:val="Heading2"/>
        <w:rPr>
          <w:sz w:val="40"/>
          <w:szCs w:val="40"/>
        </w:rPr>
      </w:pPr>
      <w:bookmarkStart w:id="3" w:name="_Toc210949418"/>
      <w:r w:rsidRPr="00E5150D">
        <w:rPr>
          <w:sz w:val="40"/>
          <w:szCs w:val="40"/>
        </w:rPr>
        <w:lastRenderedPageBreak/>
        <w:t>References:</w:t>
      </w:r>
      <w:bookmarkEnd w:id="3"/>
    </w:p>
    <w:p w14:paraId="34C81A90" w14:textId="77777777" w:rsidR="00BF6018" w:rsidRDefault="00BF6018" w:rsidP="00BF6018"/>
    <w:tbl>
      <w:tblPr>
        <w:tblStyle w:val="TableGrid"/>
        <w:tblW w:w="0" w:type="auto"/>
        <w:tblLook w:val="04A0" w:firstRow="1" w:lastRow="0" w:firstColumn="1" w:lastColumn="0" w:noHBand="0" w:noVBand="1"/>
      </w:tblPr>
      <w:tblGrid>
        <w:gridCol w:w="2830"/>
        <w:gridCol w:w="6910"/>
      </w:tblGrid>
      <w:tr w:rsidR="003D23F2" w14:paraId="28F50860" w14:textId="77777777" w:rsidTr="003D23F2">
        <w:tc>
          <w:tcPr>
            <w:tcW w:w="2830" w:type="dxa"/>
          </w:tcPr>
          <w:p w14:paraId="02434E1E" w14:textId="1C6588DC" w:rsidR="003D23F2" w:rsidRPr="00254CC8" w:rsidRDefault="003D23F2" w:rsidP="003D23F2">
            <w:pPr>
              <w:jc w:val="center"/>
              <w:rPr>
                <w:rFonts w:asciiTheme="majorHAnsi" w:hAnsiTheme="majorHAnsi" w:cstheme="majorHAnsi"/>
                <w:sz w:val="28"/>
                <w:szCs w:val="28"/>
              </w:rPr>
            </w:pPr>
            <w:r w:rsidRPr="00254CC8">
              <w:rPr>
                <w:rFonts w:asciiTheme="majorHAnsi" w:hAnsiTheme="majorHAnsi" w:cstheme="majorHAnsi"/>
                <w:sz w:val="28"/>
                <w:szCs w:val="28"/>
              </w:rPr>
              <w:t>Reference Name</w:t>
            </w:r>
          </w:p>
        </w:tc>
        <w:tc>
          <w:tcPr>
            <w:tcW w:w="6910" w:type="dxa"/>
          </w:tcPr>
          <w:p w14:paraId="6B189410" w14:textId="57546B16" w:rsidR="003D23F2" w:rsidRPr="00254CC8" w:rsidRDefault="003D23F2" w:rsidP="003D23F2">
            <w:pPr>
              <w:jc w:val="center"/>
              <w:rPr>
                <w:rFonts w:asciiTheme="majorHAnsi" w:hAnsiTheme="majorHAnsi" w:cstheme="majorHAnsi"/>
                <w:sz w:val="28"/>
                <w:szCs w:val="28"/>
              </w:rPr>
            </w:pPr>
            <w:r w:rsidRPr="00254CC8">
              <w:rPr>
                <w:rFonts w:asciiTheme="majorHAnsi" w:hAnsiTheme="majorHAnsi" w:cstheme="majorHAnsi"/>
                <w:sz w:val="28"/>
                <w:szCs w:val="28"/>
              </w:rPr>
              <w:t>Access path</w:t>
            </w:r>
          </w:p>
        </w:tc>
      </w:tr>
      <w:tr w:rsidR="003D23F2" w14:paraId="60F4E8F5" w14:textId="77777777" w:rsidTr="00FA450F">
        <w:trPr>
          <w:trHeight w:val="869"/>
        </w:trPr>
        <w:tc>
          <w:tcPr>
            <w:tcW w:w="2830" w:type="dxa"/>
          </w:tcPr>
          <w:p w14:paraId="5B4F1E45" w14:textId="53003692" w:rsidR="003D23F2" w:rsidRPr="00254CC8" w:rsidRDefault="003D23F2" w:rsidP="00BF6018">
            <w:pPr>
              <w:rPr>
                <w:rFonts w:asciiTheme="majorHAnsi" w:hAnsiTheme="majorHAnsi" w:cstheme="majorHAnsi"/>
              </w:rPr>
            </w:pPr>
            <w:r w:rsidRPr="00254CC8">
              <w:rPr>
                <w:rFonts w:asciiTheme="majorHAnsi" w:hAnsiTheme="majorHAnsi" w:cstheme="majorHAnsi"/>
              </w:rPr>
              <w:t>CCT POC Architecture Diagram</w:t>
            </w:r>
          </w:p>
        </w:tc>
        <w:tc>
          <w:tcPr>
            <w:tcW w:w="6910" w:type="dxa"/>
          </w:tcPr>
          <w:p w14:paraId="05491D47" w14:textId="22443F6F" w:rsidR="003D23F2" w:rsidRPr="00254CC8" w:rsidRDefault="003D23F2" w:rsidP="00BF6018">
            <w:pPr>
              <w:rPr>
                <w:rFonts w:asciiTheme="majorHAnsi" w:hAnsiTheme="majorHAnsi" w:cstheme="majorHAnsi"/>
              </w:rPr>
            </w:pPr>
            <w:r w:rsidRPr="00254CC8">
              <w:rPr>
                <w:rFonts w:asciiTheme="majorHAnsi" w:hAnsiTheme="majorHAnsi" w:cstheme="majorHAnsi"/>
                <w:b/>
                <w:bCs/>
              </w:rPr>
              <w:t>Internal GitHub Repo:</w:t>
            </w:r>
            <w:r w:rsidRPr="00254CC8">
              <w:rPr>
                <w:rFonts w:asciiTheme="majorHAnsi" w:hAnsiTheme="majorHAnsi" w:cstheme="majorHAnsi"/>
              </w:rPr>
              <w:t xml:space="preserve"> https://github.com/sunil006-lab/azuretoawsmigration.git</w:t>
            </w:r>
          </w:p>
        </w:tc>
      </w:tr>
      <w:tr w:rsidR="003D23F2" w14:paraId="1D9EDC79" w14:textId="77777777" w:rsidTr="00FA450F">
        <w:trPr>
          <w:trHeight w:val="697"/>
        </w:trPr>
        <w:tc>
          <w:tcPr>
            <w:tcW w:w="2830" w:type="dxa"/>
          </w:tcPr>
          <w:p w14:paraId="2E99F9BD" w14:textId="3366B569" w:rsidR="003D23F2" w:rsidRPr="00253A01" w:rsidRDefault="00962F27" w:rsidP="00BF6018">
            <w:pPr>
              <w:rPr>
                <w:rFonts w:asciiTheme="majorHAnsi" w:hAnsiTheme="majorHAnsi" w:cstheme="majorHAnsi"/>
              </w:rPr>
            </w:pPr>
            <w:proofErr w:type="spellStart"/>
            <w:r w:rsidRPr="00253A01">
              <w:rPr>
                <w:rFonts w:asciiTheme="majorHAnsi" w:hAnsiTheme="majorHAnsi" w:cstheme="majorHAnsi"/>
              </w:rPr>
              <w:t>SmartGPU</w:t>
            </w:r>
            <w:proofErr w:type="spellEnd"/>
            <w:r w:rsidRPr="00253A01">
              <w:rPr>
                <w:rFonts w:asciiTheme="majorHAnsi" w:hAnsiTheme="majorHAnsi" w:cstheme="majorHAnsi"/>
              </w:rPr>
              <w:t>-Slice README</w:t>
            </w:r>
          </w:p>
        </w:tc>
        <w:tc>
          <w:tcPr>
            <w:tcW w:w="6910" w:type="dxa"/>
          </w:tcPr>
          <w:p w14:paraId="640E8F5D" w14:textId="43F014E1" w:rsidR="003D23F2" w:rsidRPr="00254CC8" w:rsidRDefault="00962F27" w:rsidP="00BF6018">
            <w:pPr>
              <w:rPr>
                <w:rFonts w:asciiTheme="majorHAnsi" w:hAnsiTheme="majorHAnsi" w:cstheme="majorHAnsi"/>
              </w:rPr>
            </w:pPr>
            <w:r w:rsidRPr="00254CC8">
              <w:rPr>
                <w:rFonts w:asciiTheme="majorHAnsi" w:hAnsiTheme="majorHAnsi" w:cstheme="majorHAnsi"/>
                <w:b/>
                <w:bCs/>
              </w:rPr>
              <w:t>Internal GitHub Repo:</w:t>
            </w:r>
            <w:r w:rsidRPr="00254CC8">
              <w:rPr>
                <w:rFonts w:asciiTheme="majorHAnsi" w:hAnsiTheme="majorHAnsi" w:cstheme="majorHAnsi"/>
              </w:rPr>
              <w:t xml:space="preserve"> https://github.com/sunil006-lab/SmartGPU-Slice.git</w:t>
            </w:r>
          </w:p>
        </w:tc>
      </w:tr>
      <w:tr w:rsidR="003D23F2" w14:paraId="5F35110D" w14:textId="77777777" w:rsidTr="003D23F2">
        <w:tc>
          <w:tcPr>
            <w:tcW w:w="2830" w:type="dxa"/>
          </w:tcPr>
          <w:p w14:paraId="727CC0D5" w14:textId="061365F7" w:rsidR="003D23F2" w:rsidRPr="00253A01" w:rsidRDefault="00B76DE1" w:rsidP="00BF6018">
            <w:pPr>
              <w:rPr>
                <w:rFonts w:asciiTheme="majorHAnsi" w:hAnsiTheme="majorHAnsi" w:cstheme="majorHAnsi"/>
              </w:rPr>
            </w:pPr>
            <w:r w:rsidRPr="00253A01">
              <w:rPr>
                <w:rFonts w:asciiTheme="majorHAnsi" w:hAnsiTheme="majorHAnsi" w:cstheme="majorHAnsi"/>
              </w:rPr>
              <w:t>Azure Service Mapping Guide</w:t>
            </w:r>
          </w:p>
        </w:tc>
        <w:tc>
          <w:tcPr>
            <w:tcW w:w="6910" w:type="dxa"/>
          </w:tcPr>
          <w:p w14:paraId="610C037A" w14:textId="77777777" w:rsidR="00B76DE1" w:rsidRPr="00254CC8" w:rsidRDefault="00B76DE1" w:rsidP="00B76DE1">
            <w:pPr>
              <w:rPr>
                <w:rFonts w:asciiTheme="majorHAnsi" w:hAnsiTheme="majorHAnsi" w:cstheme="majorHAnsi"/>
                <w:lang w:val="en-IN"/>
              </w:rPr>
            </w:pPr>
            <w:r w:rsidRPr="00254CC8">
              <w:rPr>
                <w:rFonts w:asciiTheme="majorHAnsi" w:hAnsiTheme="majorHAnsi" w:cstheme="majorHAnsi"/>
                <w:b/>
                <w:bCs/>
                <w:lang w:val="en-IN"/>
              </w:rPr>
              <w:t>Microsoft Docs:</w:t>
            </w:r>
            <w:r w:rsidRPr="00254CC8">
              <w:rPr>
                <w:rFonts w:asciiTheme="majorHAnsi" w:hAnsiTheme="majorHAnsi" w:cstheme="majorHAnsi"/>
                <w:lang w:val="en-IN"/>
              </w:rPr>
              <w:t xml:space="preserve"> </w:t>
            </w:r>
            <w:hyperlink r:id="rId10" w:history="1">
              <w:r w:rsidRPr="00254CC8">
                <w:rPr>
                  <w:rStyle w:val="Hyperlink"/>
                  <w:rFonts w:asciiTheme="majorHAnsi" w:hAnsiTheme="majorHAnsi" w:cstheme="majorHAnsi"/>
                  <w:u w:val="none"/>
                  <w:lang w:val="en-IN"/>
                </w:rPr>
                <w:t>https://learn.microsoft.com/en-us/azure/architecture/cloud-adoption/migrate/azure-migration-guide</w:t>
              </w:r>
            </w:hyperlink>
          </w:p>
          <w:p w14:paraId="36FE9208" w14:textId="77777777" w:rsidR="003D23F2" w:rsidRPr="00254CC8" w:rsidRDefault="003D23F2" w:rsidP="00BF6018">
            <w:pPr>
              <w:rPr>
                <w:rFonts w:asciiTheme="majorHAnsi" w:hAnsiTheme="majorHAnsi" w:cstheme="majorHAnsi"/>
              </w:rPr>
            </w:pPr>
          </w:p>
        </w:tc>
      </w:tr>
      <w:tr w:rsidR="003D23F2" w14:paraId="64C115EB" w14:textId="77777777" w:rsidTr="003D23F2">
        <w:tc>
          <w:tcPr>
            <w:tcW w:w="2830" w:type="dxa"/>
          </w:tcPr>
          <w:p w14:paraId="11DBF8E4" w14:textId="700AE7A9" w:rsidR="003D23F2" w:rsidRPr="00253A01" w:rsidRDefault="00B76DE1" w:rsidP="00BF6018">
            <w:pPr>
              <w:rPr>
                <w:rFonts w:asciiTheme="majorHAnsi" w:hAnsiTheme="majorHAnsi" w:cstheme="majorHAnsi"/>
              </w:rPr>
            </w:pPr>
            <w:r w:rsidRPr="00253A01">
              <w:rPr>
                <w:rFonts w:asciiTheme="majorHAnsi" w:hAnsiTheme="majorHAnsi" w:cstheme="majorHAnsi"/>
              </w:rPr>
              <w:t>AWS Migration Hub</w:t>
            </w:r>
          </w:p>
        </w:tc>
        <w:tc>
          <w:tcPr>
            <w:tcW w:w="6910" w:type="dxa"/>
          </w:tcPr>
          <w:p w14:paraId="5494F6A2" w14:textId="77777777" w:rsidR="00B76DE1" w:rsidRPr="00254CC8" w:rsidRDefault="00B76DE1" w:rsidP="00B76DE1">
            <w:pPr>
              <w:rPr>
                <w:rFonts w:asciiTheme="majorHAnsi" w:hAnsiTheme="majorHAnsi" w:cstheme="majorHAnsi"/>
                <w:lang w:val="en-IN"/>
              </w:rPr>
            </w:pPr>
            <w:r w:rsidRPr="00254CC8">
              <w:rPr>
                <w:rFonts w:asciiTheme="majorHAnsi" w:hAnsiTheme="majorHAnsi" w:cstheme="majorHAnsi"/>
                <w:b/>
                <w:bCs/>
                <w:lang w:val="en-IN"/>
              </w:rPr>
              <w:t>AWS Docs:</w:t>
            </w:r>
            <w:r w:rsidRPr="00254CC8">
              <w:rPr>
                <w:rFonts w:asciiTheme="majorHAnsi" w:hAnsiTheme="majorHAnsi" w:cstheme="majorHAnsi"/>
                <w:lang w:val="en-IN"/>
              </w:rPr>
              <w:t xml:space="preserve"> </w:t>
            </w:r>
            <w:hyperlink r:id="rId11" w:history="1">
              <w:r w:rsidRPr="00254CC8">
                <w:rPr>
                  <w:rStyle w:val="Hyperlink"/>
                  <w:rFonts w:asciiTheme="majorHAnsi" w:hAnsiTheme="majorHAnsi" w:cstheme="majorHAnsi"/>
                  <w:u w:val="none"/>
                  <w:lang w:val="en-IN"/>
                </w:rPr>
                <w:t>https://docs.aws.amazon.com/migrationhub/latest/ug/what-is-migration-hub.html</w:t>
              </w:r>
            </w:hyperlink>
          </w:p>
          <w:p w14:paraId="3EE7FC26" w14:textId="77777777" w:rsidR="003D23F2" w:rsidRPr="00254CC8" w:rsidRDefault="003D23F2" w:rsidP="00BF6018">
            <w:pPr>
              <w:rPr>
                <w:rFonts w:asciiTheme="majorHAnsi" w:hAnsiTheme="majorHAnsi" w:cstheme="majorHAnsi"/>
              </w:rPr>
            </w:pPr>
          </w:p>
        </w:tc>
      </w:tr>
      <w:tr w:rsidR="003D23F2" w14:paraId="158F6529" w14:textId="77777777" w:rsidTr="003D23F2">
        <w:tc>
          <w:tcPr>
            <w:tcW w:w="2830" w:type="dxa"/>
          </w:tcPr>
          <w:p w14:paraId="5E72C996" w14:textId="4DCB78CB" w:rsidR="003D23F2" w:rsidRPr="00253A01" w:rsidRDefault="00B76DE1" w:rsidP="00BF6018">
            <w:pPr>
              <w:rPr>
                <w:rFonts w:asciiTheme="majorHAnsi" w:hAnsiTheme="majorHAnsi" w:cstheme="majorHAnsi"/>
              </w:rPr>
            </w:pPr>
            <w:r w:rsidRPr="00253A01">
              <w:rPr>
                <w:rFonts w:asciiTheme="majorHAnsi" w:hAnsiTheme="majorHAnsi" w:cstheme="majorHAnsi"/>
              </w:rPr>
              <w:t>CNCF Landscape</w:t>
            </w:r>
          </w:p>
        </w:tc>
        <w:tc>
          <w:tcPr>
            <w:tcW w:w="6910" w:type="dxa"/>
          </w:tcPr>
          <w:p w14:paraId="51133F96" w14:textId="77777777" w:rsidR="00B76DE1" w:rsidRPr="00254CC8" w:rsidRDefault="00B76DE1" w:rsidP="00B76DE1">
            <w:pPr>
              <w:rPr>
                <w:rFonts w:asciiTheme="majorHAnsi" w:hAnsiTheme="majorHAnsi" w:cstheme="majorHAnsi"/>
                <w:lang w:val="en-IN"/>
              </w:rPr>
            </w:pPr>
            <w:r w:rsidRPr="00254CC8">
              <w:rPr>
                <w:rFonts w:asciiTheme="majorHAnsi" w:hAnsiTheme="majorHAnsi" w:cstheme="majorHAnsi"/>
                <w:b/>
                <w:bCs/>
                <w:lang w:val="en-IN"/>
              </w:rPr>
              <w:t>CNCF:</w:t>
            </w:r>
            <w:r w:rsidRPr="00254CC8">
              <w:rPr>
                <w:rFonts w:asciiTheme="majorHAnsi" w:hAnsiTheme="majorHAnsi" w:cstheme="majorHAnsi"/>
                <w:lang w:val="en-IN"/>
              </w:rPr>
              <w:t xml:space="preserve"> </w:t>
            </w:r>
            <w:hyperlink r:id="rId12" w:history="1">
              <w:r w:rsidRPr="00254CC8">
                <w:rPr>
                  <w:rStyle w:val="Hyperlink"/>
                  <w:rFonts w:asciiTheme="majorHAnsi" w:hAnsiTheme="majorHAnsi" w:cstheme="majorHAnsi"/>
                  <w:u w:val="none"/>
                  <w:lang w:val="en-IN"/>
                </w:rPr>
                <w:t>https://landscape.cncf.io</w:t>
              </w:r>
            </w:hyperlink>
          </w:p>
          <w:p w14:paraId="74AC6AF0" w14:textId="77777777" w:rsidR="003D23F2" w:rsidRPr="00254CC8" w:rsidRDefault="003D23F2" w:rsidP="00BF6018">
            <w:pPr>
              <w:rPr>
                <w:rFonts w:asciiTheme="majorHAnsi" w:hAnsiTheme="majorHAnsi" w:cstheme="majorHAnsi"/>
              </w:rPr>
            </w:pPr>
          </w:p>
        </w:tc>
      </w:tr>
      <w:tr w:rsidR="00B76DE1" w14:paraId="09AF1BF7" w14:textId="77777777" w:rsidTr="004F7E15">
        <w:trPr>
          <w:trHeight w:val="1092"/>
        </w:trPr>
        <w:tc>
          <w:tcPr>
            <w:tcW w:w="2830" w:type="dxa"/>
          </w:tcPr>
          <w:p w14:paraId="54627F9A" w14:textId="1C1DB606" w:rsidR="00B76DE1" w:rsidRPr="00253A01" w:rsidRDefault="00B76DE1" w:rsidP="00BF6018">
            <w:pPr>
              <w:rPr>
                <w:rFonts w:asciiTheme="majorHAnsi" w:hAnsiTheme="majorHAnsi" w:cstheme="majorHAnsi"/>
              </w:rPr>
            </w:pPr>
            <w:proofErr w:type="spellStart"/>
            <w:r w:rsidRPr="00253A01">
              <w:rPr>
                <w:rFonts w:asciiTheme="majorHAnsi" w:hAnsiTheme="majorHAnsi" w:cstheme="majorHAnsi"/>
              </w:rPr>
              <w:t>OptiFlow</w:t>
            </w:r>
            <w:proofErr w:type="spellEnd"/>
            <w:r w:rsidRPr="00253A01">
              <w:rPr>
                <w:rFonts w:asciiTheme="majorHAnsi" w:hAnsiTheme="majorHAnsi" w:cstheme="majorHAnsi"/>
              </w:rPr>
              <w:t xml:space="preserve"> Sandbox Specification</w:t>
            </w:r>
          </w:p>
        </w:tc>
        <w:tc>
          <w:tcPr>
            <w:tcW w:w="6910" w:type="dxa"/>
          </w:tcPr>
          <w:p w14:paraId="3803723F" w14:textId="77777777" w:rsidR="004F7E15" w:rsidRPr="00254CC8" w:rsidRDefault="00B76DE1" w:rsidP="00BF6018">
            <w:pPr>
              <w:rPr>
                <w:rFonts w:asciiTheme="majorHAnsi" w:hAnsiTheme="majorHAnsi" w:cstheme="majorHAnsi"/>
                <w:b/>
                <w:bCs/>
                <w:lang w:val="en-IN"/>
              </w:rPr>
            </w:pPr>
            <w:r w:rsidRPr="00254CC8">
              <w:rPr>
                <w:rFonts w:asciiTheme="majorHAnsi" w:hAnsiTheme="majorHAnsi" w:cstheme="majorHAnsi"/>
                <w:b/>
                <w:bCs/>
                <w:lang w:val="en-IN"/>
              </w:rPr>
              <w:t xml:space="preserve">Internal Draft: </w:t>
            </w:r>
          </w:p>
          <w:p w14:paraId="61C62610" w14:textId="69673905" w:rsidR="00B76DE1" w:rsidRPr="00254CC8" w:rsidRDefault="004F7E15" w:rsidP="00BF6018">
            <w:pPr>
              <w:rPr>
                <w:rFonts w:asciiTheme="majorHAnsi" w:hAnsiTheme="majorHAnsi" w:cstheme="majorHAnsi"/>
              </w:rPr>
            </w:pPr>
            <w:r w:rsidRPr="00254CC8">
              <w:rPr>
                <w:rFonts w:asciiTheme="majorHAnsi" w:hAnsiTheme="majorHAnsi" w:cstheme="majorHAnsi"/>
                <w:lang w:val="en-IN"/>
              </w:rPr>
              <w:t xml:space="preserve">https://github.com/sunil006-lab/Optiflow-sandbox.git </w:t>
            </w:r>
          </w:p>
        </w:tc>
      </w:tr>
    </w:tbl>
    <w:p w14:paraId="6C6579BE" w14:textId="77777777" w:rsidR="002C12E5" w:rsidRDefault="002C12E5" w:rsidP="00BF6018"/>
    <w:p w14:paraId="3762D8A7" w14:textId="77777777" w:rsidR="002C12E5" w:rsidRDefault="002C12E5" w:rsidP="00BF6018"/>
    <w:p w14:paraId="53CD5FD7" w14:textId="77777777" w:rsidR="002C12E5" w:rsidRDefault="002C12E5" w:rsidP="00BF6018"/>
    <w:p w14:paraId="64756025" w14:textId="77777777" w:rsidR="002C12E5" w:rsidRDefault="002C12E5" w:rsidP="00BF6018"/>
    <w:p w14:paraId="6480077B" w14:textId="77777777" w:rsidR="002C12E5" w:rsidRDefault="002C12E5" w:rsidP="00BF6018"/>
    <w:p w14:paraId="1BA1667A" w14:textId="77777777" w:rsidR="00684AF5" w:rsidRDefault="00684AF5" w:rsidP="00BF6018"/>
    <w:p w14:paraId="13D8E80C" w14:textId="77777777" w:rsidR="00684AF5" w:rsidRDefault="00684AF5" w:rsidP="00BF6018"/>
    <w:p w14:paraId="10232B8F" w14:textId="77777777" w:rsidR="00684AF5" w:rsidRDefault="00684AF5" w:rsidP="00BF6018"/>
    <w:p w14:paraId="564CF3D1" w14:textId="77777777" w:rsidR="00684AF5" w:rsidRDefault="00684AF5" w:rsidP="00BF6018"/>
    <w:p w14:paraId="7353E42F" w14:textId="77777777" w:rsidR="00684AF5" w:rsidRDefault="00684AF5" w:rsidP="00BF6018"/>
    <w:p w14:paraId="30BAB768" w14:textId="77777777" w:rsidR="00684AF5" w:rsidRDefault="00684AF5" w:rsidP="00BF6018"/>
    <w:p w14:paraId="1F40B573" w14:textId="77777777" w:rsidR="00684AF5" w:rsidRDefault="00684AF5" w:rsidP="00BF6018"/>
    <w:p w14:paraId="42A467F2" w14:textId="77777777" w:rsidR="00684AF5" w:rsidRDefault="00684AF5" w:rsidP="00BF6018"/>
    <w:p w14:paraId="4A83A786" w14:textId="77777777" w:rsidR="00684AF5" w:rsidRDefault="00684AF5" w:rsidP="00BF6018"/>
    <w:p w14:paraId="4587C7B4" w14:textId="77777777" w:rsidR="00684AF5" w:rsidRDefault="00684AF5" w:rsidP="00BF6018"/>
    <w:p w14:paraId="29154FB4" w14:textId="77777777" w:rsidR="00684AF5" w:rsidRDefault="00684AF5" w:rsidP="00BF6018"/>
    <w:p w14:paraId="50553F16" w14:textId="77777777" w:rsidR="00684AF5" w:rsidRDefault="00684AF5" w:rsidP="00BF6018"/>
    <w:p w14:paraId="775A6FD2" w14:textId="77777777" w:rsidR="00684AF5" w:rsidRDefault="00684AF5" w:rsidP="00BF6018"/>
    <w:p w14:paraId="74AD76FE" w14:textId="77777777" w:rsidR="00684AF5" w:rsidRDefault="00684AF5" w:rsidP="00BF6018"/>
    <w:p w14:paraId="4AA37742" w14:textId="77777777" w:rsidR="00684AF5" w:rsidRDefault="00684AF5" w:rsidP="00BF6018"/>
    <w:p w14:paraId="290A07D7" w14:textId="77777777" w:rsidR="00684AF5" w:rsidRDefault="00684AF5" w:rsidP="00BF6018"/>
    <w:p w14:paraId="56B49170" w14:textId="77777777" w:rsidR="00684AF5" w:rsidRDefault="00684AF5" w:rsidP="00BF6018"/>
    <w:p w14:paraId="1695DA7C" w14:textId="77777777" w:rsidR="00684AF5" w:rsidRDefault="00684AF5" w:rsidP="00BF6018"/>
    <w:p w14:paraId="37503B88" w14:textId="77777777" w:rsidR="00684AF5" w:rsidRDefault="00684AF5" w:rsidP="00BF6018"/>
    <w:p w14:paraId="23126F6B" w14:textId="77777777" w:rsidR="00684AF5" w:rsidRDefault="00684AF5" w:rsidP="00BF6018"/>
    <w:p w14:paraId="13B81440" w14:textId="77777777" w:rsidR="00684AF5" w:rsidRDefault="00684AF5" w:rsidP="00BF6018"/>
    <w:p w14:paraId="2082DD97" w14:textId="77777777" w:rsidR="00684AF5" w:rsidRDefault="00684AF5" w:rsidP="00BF6018"/>
    <w:p w14:paraId="2317C249" w14:textId="758CBD43" w:rsidR="00BF6018" w:rsidRPr="00E5150D" w:rsidRDefault="00BF6018" w:rsidP="00BF6018">
      <w:pPr>
        <w:pStyle w:val="Heading2"/>
        <w:rPr>
          <w:sz w:val="40"/>
          <w:szCs w:val="40"/>
        </w:rPr>
      </w:pPr>
      <w:bookmarkStart w:id="4" w:name="_Toc210949419"/>
      <w:r w:rsidRPr="00E5150D">
        <w:rPr>
          <w:sz w:val="40"/>
          <w:szCs w:val="40"/>
        </w:rPr>
        <w:lastRenderedPageBreak/>
        <w:t>Abstract:</w:t>
      </w:r>
      <w:bookmarkEnd w:id="4"/>
    </w:p>
    <w:p w14:paraId="3F18E113" w14:textId="77777777" w:rsidR="00763998" w:rsidRDefault="00763998" w:rsidP="007854F6">
      <w:pPr>
        <w:rPr>
          <w:rFonts w:asciiTheme="majorHAnsi" w:eastAsia="Times New Roman" w:hAnsiTheme="majorHAnsi" w:cstheme="majorHAnsi"/>
          <w:b/>
          <w:bCs/>
          <w:lang w:eastAsia="en-IN"/>
        </w:rPr>
      </w:pPr>
      <w:bookmarkStart w:id="5" w:name="_Introduction_-_AI-Powered"/>
      <w:bookmarkStart w:id="6" w:name="_Toc72181936"/>
      <w:bookmarkStart w:id="7" w:name="_Toc53385284"/>
      <w:bookmarkStart w:id="8" w:name="_Toc53385868"/>
      <w:bookmarkStart w:id="9" w:name="_Toc66271071"/>
      <w:bookmarkStart w:id="10" w:name="_Toc75843020"/>
      <w:bookmarkEnd w:id="5"/>
    </w:p>
    <w:p w14:paraId="28F44E6C" w14:textId="77777777" w:rsidR="001871EB" w:rsidRPr="001871EB" w:rsidRDefault="001871EB" w:rsidP="001871EB">
      <w:pPr>
        <w:rPr>
          <w:rFonts w:asciiTheme="majorHAnsi" w:eastAsia="Times New Roman" w:hAnsiTheme="majorHAnsi" w:cstheme="majorHAnsi"/>
          <w:lang w:eastAsia="en-IN"/>
        </w:rPr>
      </w:pPr>
      <w:r w:rsidRPr="001871EB">
        <w:rPr>
          <w:rFonts w:asciiTheme="majorHAnsi" w:eastAsia="Times New Roman" w:hAnsiTheme="majorHAnsi" w:cstheme="majorHAnsi"/>
          <w:lang w:eastAsia="en-IN"/>
        </w:rPr>
        <w:t>This white paper belongs to the discipline of cloud computing, AI-enabled orchestration, and enterprise infrastructure modernization. As organizations increasingly adopt multi-cloud strategies, the lack of automated, intelligent tooling for service-level migration between cloud providers—especially from Azure to AWS—poses a significant barrier to agility, cost optimization, and resilience.</w:t>
      </w:r>
    </w:p>
    <w:p w14:paraId="24F2AA6A" w14:textId="77777777" w:rsidR="001871EB" w:rsidRPr="001871EB" w:rsidRDefault="001871EB" w:rsidP="001871EB">
      <w:pPr>
        <w:rPr>
          <w:rFonts w:asciiTheme="majorHAnsi" w:eastAsia="Times New Roman" w:hAnsiTheme="majorHAnsi" w:cstheme="majorHAnsi"/>
          <w:b/>
          <w:bCs/>
          <w:lang w:eastAsia="en-IN"/>
        </w:rPr>
      </w:pPr>
    </w:p>
    <w:p w14:paraId="176DCC8E" w14:textId="3F714E5D" w:rsidR="00E5150D" w:rsidRDefault="001871EB" w:rsidP="001871EB">
      <w:pPr>
        <w:rPr>
          <w:rFonts w:asciiTheme="majorHAnsi" w:eastAsia="Times New Roman" w:hAnsiTheme="majorHAnsi" w:cstheme="majorHAnsi"/>
          <w:lang w:eastAsia="en-IN"/>
        </w:rPr>
      </w:pPr>
      <w:r w:rsidRPr="001871EB">
        <w:rPr>
          <w:rFonts w:asciiTheme="majorHAnsi" w:eastAsia="Times New Roman" w:hAnsiTheme="majorHAnsi" w:cstheme="majorHAnsi"/>
          <w:lang w:eastAsia="en-IN"/>
        </w:rPr>
        <w:t>To address this, we introduce the Cloud Conversion Tool (CCT)—an AI-driven framework that automates the translation of Azure cloud services into AWS equivalents using modular orchestration, semantic mapping, and agentic intelligence. Unlike traditional migration scripts or manual workflows, CCT leverages embedded intelligence to interpret service configurations, optimize conversion paths, and ensure compliance with target cloud architectures.</w:t>
      </w:r>
    </w:p>
    <w:p w14:paraId="05B6272D" w14:textId="77777777" w:rsidR="009871C1" w:rsidRDefault="009871C1" w:rsidP="001871EB">
      <w:pPr>
        <w:rPr>
          <w:rFonts w:asciiTheme="majorHAnsi" w:eastAsia="Times New Roman" w:hAnsiTheme="majorHAnsi" w:cstheme="majorHAnsi"/>
          <w:lang w:eastAsia="en-IN"/>
        </w:rPr>
      </w:pPr>
    </w:p>
    <w:p w14:paraId="65956805" w14:textId="140A9658" w:rsidR="009871C1" w:rsidRPr="001871EB" w:rsidRDefault="009871C1" w:rsidP="001871EB">
      <w:pPr>
        <w:rPr>
          <w:rFonts w:asciiTheme="majorHAnsi" w:eastAsia="Times New Roman" w:hAnsiTheme="majorHAnsi" w:cstheme="majorHAnsi"/>
          <w:lang w:eastAsia="en-IN"/>
        </w:rPr>
      </w:pPr>
      <w:r w:rsidRPr="009871C1">
        <w:rPr>
          <w:rFonts w:asciiTheme="majorHAnsi" w:eastAsia="Times New Roman" w:hAnsiTheme="majorHAnsi" w:cstheme="majorHAnsi"/>
          <w:lang w:eastAsia="en-IN"/>
        </w:rPr>
        <w:t>Initial results from our proof-of-concept demonstrate a 70% reduction in manual effort, improved fidelity in service mapping, and accelerated migration timelines. These outcomes position CCT as a strategic enabler for cloud-neutral operations, disaster recovery automation, and national-scale digital transformation initiatives.</w:t>
      </w:r>
    </w:p>
    <w:p w14:paraId="2AE7CD92" w14:textId="77777777" w:rsidR="00E5150D" w:rsidRDefault="00E5150D" w:rsidP="007854F6">
      <w:pPr>
        <w:rPr>
          <w:rFonts w:asciiTheme="majorHAnsi" w:eastAsia="Times New Roman" w:hAnsiTheme="majorHAnsi" w:cstheme="majorHAnsi"/>
          <w:b/>
          <w:bCs/>
          <w:lang w:eastAsia="en-IN"/>
        </w:rPr>
      </w:pPr>
    </w:p>
    <w:p w14:paraId="07C4718F" w14:textId="3969D73B" w:rsidR="00E5150D" w:rsidRDefault="00F864B9" w:rsidP="00F864B9">
      <w:pPr>
        <w:jc w:val="center"/>
        <w:rPr>
          <w:rFonts w:asciiTheme="majorHAnsi" w:eastAsia="Times New Roman" w:hAnsiTheme="majorHAnsi" w:cstheme="majorHAnsi"/>
          <w:b/>
          <w:bCs/>
          <w:lang w:eastAsia="en-IN"/>
        </w:rPr>
      </w:pPr>
      <w:r>
        <w:rPr>
          <w:rFonts w:asciiTheme="majorHAnsi" w:eastAsia="Times New Roman" w:hAnsiTheme="majorHAnsi" w:cstheme="majorHAnsi"/>
          <w:b/>
          <w:bCs/>
          <w:noProof/>
          <w:lang w:eastAsia="en-IN"/>
        </w:rPr>
        <w:drawing>
          <wp:inline distT="0" distB="0" distL="0" distR="0" wp14:anchorId="2C72B8DE" wp14:editId="06524640">
            <wp:extent cx="2108200" cy="3162301"/>
            <wp:effectExtent l="0" t="0" r="6350" b="0"/>
            <wp:docPr id="2076407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7139" name="Picture 2076407139"/>
                    <pic:cNvPicPr/>
                  </pic:nvPicPr>
                  <pic:blipFill>
                    <a:blip r:embed="rId13"/>
                    <a:stretch>
                      <a:fillRect/>
                    </a:stretch>
                  </pic:blipFill>
                  <pic:spPr>
                    <a:xfrm>
                      <a:off x="0" y="0"/>
                      <a:ext cx="2110684" cy="3166027"/>
                    </a:xfrm>
                    <a:prstGeom prst="rect">
                      <a:avLst/>
                    </a:prstGeom>
                  </pic:spPr>
                </pic:pic>
              </a:graphicData>
            </a:graphic>
          </wp:inline>
        </w:drawing>
      </w:r>
    </w:p>
    <w:p w14:paraId="75E7EAB7" w14:textId="68BE5E81" w:rsidR="00E5150D" w:rsidRPr="00F864B9" w:rsidRDefault="00F864B9" w:rsidP="00F864B9">
      <w:pPr>
        <w:jc w:val="center"/>
        <w:rPr>
          <w:rFonts w:asciiTheme="majorHAnsi" w:eastAsia="Times New Roman" w:hAnsiTheme="majorHAnsi" w:cstheme="majorHAnsi"/>
          <w:lang w:eastAsia="en-IN"/>
        </w:rPr>
      </w:pPr>
      <w:r w:rsidRPr="00F864B9">
        <w:rPr>
          <w:rFonts w:asciiTheme="majorHAnsi" w:eastAsia="Times New Roman" w:hAnsiTheme="majorHAnsi" w:cstheme="majorHAnsi"/>
          <w:lang w:eastAsia="en-IN"/>
        </w:rPr>
        <w:t>Fig-1</w:t>
      </w:r>
    </w:p>
    <w:p w14:paraId="5AA2B6B7" w14:textId="77777777" w:rsidR="00E5150D" w:rsidRDefault="00E5150D" w:rsidP="007854F6">
      <w:pPr>
        <w:rPr>
          <w:rFonts w:asciiTheme="majorHAnsi" w:eastAsia="Times New Roman" w:hAnsiTheme="majorHAnsi" w:cstheme="majorHAnsi"/>
          <w:b/>
          <w:bCs/>
          <w:lang w:eastAsia="en-IN"/>
        </w:rPr>
      </w:pPr>
    </w:p>
    <w:p w14:paraId="0951378A" w14:textId="77777777" w:rsidR="00E5150D" w:rsidRDefault="00E5150D" w:rsidP="007854F6">
      <w:pPr>
        <w:rPr>
          <w:rFonts w:asciiTheme="majorHAnsi" w:eastAsia="Times New Roman" w:hAnsiTheme="majorHAnsi" w:cstheme="majorHAnsi"/>
          <w:b/>
          <w:bCs/>
          <w:lang w:eastAsia="en-IN"/>
        </w:rPr>
      </w:pPr>
    </w:p>
    <w:p w14:paraId="3AB336B7" w14:textId="77777777" w:rsidR="00E5150D" w:rsidRDefault="00E5150D" w:rsidP="007854F6">
      <w:pPr>
        <w:rPr>
          <w:rFonts w:asciiTheme="majorHAnsi" w:eastAsia="Times New Roman" w:hAnsiTheme="majorHAnsi" w:cstheme="majorHAnsi"/>
          <w:b/>
          <w:bCs/>
          <w:lang w:eastAsia="en-IN"/>
        </w:rPr>
      </w:pPr>
    </w:p>
    <w:p w14:paraId="20AF669D" w14:textId="77777777" w:rsidR="00E5150D" w:rsidRDefault="00E5150D" w:rsidP="007854F6">
      <w:pPr>
        <w:rPr>
          <w:rFonts w:asciiTheme="majorHAnsi" w:eastAsia="Times New Roman" w:hAnsiTheme="majorHAnsi" w:cstheme="majorHAnsi"/>
          <w:b/>
          <w:bCs/>
          <w:lang w:eastAsia="en-IN"/>
        </w:rPr>
      </w:pPr>
    </w:p>
    <w:p w14:paraId="1B29ACE9" w14:textId="77777777" w:rsidR="00E5150D" w:rsidRDefault="00E5150D" w:rsidP="007854F6">
      <w:pPr>
        <w:rPr>
          <w:rFonts w:asciiTheme="majorHAnsi" w:eastAsia="Times New Roman" w:hAnsiTheme="majorHAnsi" w:cstheme="majorHAnsi"/>
          <w:b/>
          <w:bCs/>
          <w:lang w:eastAsia="en-IN"/>
        </w:rPr>
      </w:pPr>
    </w:p>
    <w:p w14:paraId="78E4C4AA" w14:textId="77777777" w:rsidR="00E5150D" w:rsidRDefault="00E5150D" w:rsidP="007854F6">
      <w:pPr>
        <w:rPr>
          <w:rFonts w:asciiTheme="majorHAnsi" w:eastAsia="Times New Roman" w:hAnsiTheme="majorHAnsi" w:cstheme="majorHAnsi"/>
          <w:b/>
          <w:bCs/>
          <w:lang w:eastAsia="en-IN"/>
        </w:rPr>
      </w:pPr>
    </w:p>
    <w:p w14:paraId="37404D0C" w14:textId="77777777" w:rsidR="00E5150D" w:rsidRDefault="00E5150D" w:rsidP="007854F6">
      <w:pPr>
        <w:rPr>
          <w:rFonts w:asciiTheme="majorHAnsi" w:eastAsia="Times New Roman" w:hAnsiTheme="majorHAnsi" w:cstheme="majorHAnsi"/>
          <w:b/>
          <w:bCs/>
          <w:lang w:eastAsia="en-IN"/>
        </w:rPr>
      </w:pPr>
    </w:p>
    <w:p w14:paraId="69323B44" w14:textId="77777777" w:rsidR="00E5150D" w:rsidRDefault="00E5150D" w:rsidP="007854F6">
      <w:pPr>
        <w:rPr>
          <w:rFonts w:asciiTheme="majorHAnsi" w:eastAsia="Times New Roman" w:hAnsiTheme="majorHAnsi" w:cstheme="majorHAnsi"/>
          <w:b/>
          <w:bCs/>
          <w:lang w:eastAsia="en-IN"/>
        </w:rPr>
      </w:pPr>
    </w:p>
    <w:p w14:paraId="150C2C5B" w14:textId="77777777" w:rsidR="00E5150D" w:rsidRDefault="00E5150D" w:rsidP="007854F6">
      <w:pPr>
        <w:rPr>
          <w:rFonts w:asciiTheme="majorHAnsi" w:eastAsia="Times New Roman" w:hAnsiTheme="majorHAnsi" w:cstheme="majorHAnsi"/>
          <w:b/>
          <w:bCs/>
          <w:lang w:eastAsia="en-IN"/>
        </w:rPr>
      </w:pPr>
    </w:p>
    <w:p w14:paraId="6F09BB14" w14:textId="51D11275" w:rsidR="00B37F82" w:rsidRDefault="00BF6018" w:rsidP="00B37F82">
      <w:pPr>
        <w:pStyle w:val="Heading2"/>
      </w:pPr>
      <w:bookmarkStart w:id="11" w:name="_Toc210949420"/>
      <w:r w:rsidRPr="00E5150D">
        <w:rPr>
          <w:rFonts w:eastAsia="Times New Roman"/>
          <w:sz w:val="40"/>
          <w:szCs w:val="40"/>
          <w:lang w:eastAsia="en-IN"/>
        </w:rPr>
        <w:lastRenderedPageBreak/>
        <w:t>Introduction:</w:t>
      </w:r>
      <w:r w:rsidR="00B37F82" w:rsidRPr="00B37F82">
        <w:t xml:space="preserve"> </w:t>
      </w:r>
      <w:r w:rsidR="00B37F82" w:rsidRPr="009F1273">
        <w:t>Rewiring the Cloud: Agentic Intelligence for Seamless Service Conversion</w:t>
      </w:r>
      <w:bookmarkEnd w:id="11"/>
    </w:p>
    <w:p w14:paraId="6D4480D1" w14:textId="64F318C6" w:rsidR="00E00D31" w:rsidRDefault="00731CC4" w:rsidP="00EB4E61">
      <w:pPr>
        <w:pStyle w:val="Heading3"/>
        <w:rPr>
          <w:rFonts w:eastAsia="Times New Roman"/>
          <w:lang w:eastAsia="en-IN"/>
        </w:rPr>
      </w:pPr>
      <w:bookmarkStart w:id="12" w:name="_Toc210949421"/>
      <w:r w:rsidRPr="00BC3ECE">
        <w:rPr>
          <w:rFonts w:eastAsia="Times New Roman"/>
          <w:lang w:eastAsia="en-IN"/>
        </w:rPr>
        <w:t>Technological Trends</w:t>
      </w:r>
      <w:r w:rsidR="00BC3ECE">
        <w:rPr>
          <w:rFonts w:eastAsia="Times New Roman"/>
          <w:lang w:eastAsia="en-IN"/>
        </w:rPr>
        <w:t>:</w:t>
      </w:r>
      <w:bookmarkEnd w:id="12"/>
    </w:p>
    <w:p w14:paraId="6D01BF76" w14:textId="724610CB" w:rsidR="00BC3ECE" w:rsidRDefault="00BC3ECE" w:rsidP="00BC3ECE">
      <w:pPr>
        <w:rPr>
          <w:rFonts w:asciiTheme="majorHAnsi" w:eastAsia="Times New Roman" w:hAnsiTheme="majorHAnsi" w:cstheme="majorHAnsi"/>
          <w:lang w:eastAsia="en-IN"/>
        </w:rPr>
      </w:pPr>
      <w:r w:rsidRPr="00BC3ECE">
        <w:rPr>
          <w:rFonts w:asciiTheme="majorHAnsi" w:eastAsia="Times New Roman" w:hAnsiTheme="majorHAnsi" w:cstheme="majorHAnsi"/>
          <w:lang w:eastAsia="en-IN"/>
        </w:rPr>
        <w:t>Cloud adoption has evolved from single-provider deployments to hybrid and multi-cloud ecosystems. Enterprises now demand portability, resilience, and intelligent automation across platforms like Azure, AWS, and GCP. Simultaneously, AI-driven orchestration and semantic tooling are redefining how infrastructure is provisioned, migrated, and optimized.</w:t>
      </w:r>
    </w:p>
    <w:p w14:paraId="0349DCB1" w14:textId="77777777" w:rsidR="00BC3ECE" w:rsidRDefault="00BC3ECE" w:rsidP="00BC3ECE">
      <w:pPr>
        <w:rPr>
          <w:rFonts w:asciiTheme="majorHAnsi" w:eastAsia="Times New Roman" w:hAnsiTheme="majorHAnsi" w:cstheme="majorHAnsi"/>
          <w:lang w:eastAsia="en-IN"/>
        </w:rPr>
      </w:pPr>
    </w:p>
    <w:p w14:paraId="234EF1AB" w14:textId="3806C39B" w:rsidR="00BC3ECE" w:rsidRDefault="00BC3ECE" w:rsidP="00EB4E61">
      <w:pPr>
        <w:pStyle w:val="Heading3"/>
        <w:rPr>
          <w:rFonts w:eastAsia="Times New Roman"/>
          <w:lang w:eastAsia="en-IN"/>
        </w:rPr>
      </w:pPr>
      <w:bookmarkStart w:id="13" w:name="_Toc210949422"/>
      <w:r w:rsidRPr="00BC3ECE">
        <w:rPr>
          <w:rFonts w:eastAsia="Times New Roman"/>
          <w:lang w:eastAsia="en-IN"/>
        </w:rPr>
        <w:t>Open Problems &amp; Emerging Solutions</w:t>
      </w:r>
      <w:r>
        <w:rPr>
          <w:rFonts w:eastAsia="Times New Roman"/>
          <w:lang w:eastAsia="en-IN"/>
        </w:rPr>
        <w:t>:</w:t>
      </w:r>
      <w:bookmarkEnd w:id="13"/>
    </w:p>
    <w:p w14:paraId="4B51D821" w14:textId="53A787E9" w:rsidR="00BC3ECE" w:rsidRDefault="00BC3ECE" w:rsidP="00BC3ECE">
      <w:pPr>
        <w:rPr>
          <w:rFonts w:asciiTheme="majorHAnsi" w:eastAsia="Times New Roman" w:hAnsiTheme="majorHAnsi" w:cstheme="majorHAnsi"/>
          <w:lang w:eastAsia="en-IN"/>
        </w:rPr>
      </w:pPr>
      <w:r w:rsidRPr="00BC3ECE">
        <w:rPr>
          <w:rFonts w:asciiTheme="majorHAnsi" w:eastAsia="Times New Roman" w:hAnsiTheme="majorHAnsi" w:cstheme="majorHAnsi"/>
          <w:lang w:eastAsia="en-IN"/>
        </w:rPr>
        <w:t>Despite the proliferation of cloud services, service-level migration remains manual, error-prone, and context-dependent. Existing tools focus on VM-level or data migration, lacking semantic understanding of service configurations. Recent advances in agentic AI, modular orchestration, and SDK extensibility offer promising pathways to automate and abstract this complexity.</w:t>
      </w:r>
    </w:p>
    <w:p w14:paraId="775F3FB8" w14:textId="77777777" w:rsidR="00D00586" w:rsidRDefault="00D00586" w:rsidP="00BC3ECE">
      <w:pPr>
        <w:rPr>
          <w:rFonts w:asciiTheme="majorHAnsi" w:eastAsia="Times New Roman" w:hAnsiTheme="majorHAnsi" w:cstheme="majorHAnsi"/>
          <w:lang w:eastAsia="en-IN"/>
        </w:rPr>
      </w:pPr>
    </w:p>
    <w:p w14:paraId="78297A32" w14:textId="3990F7F7" w:rsidR="00D00586" w:rsidRPr="00D00586" w:rsidRDefault="00D00586" w:rsidP="00D00586">
      <w:pPr>
        <w:pStyle w:val="Heading3"/>
        <w:rPr>
          <w:rFonts w:eastAsia="Times New Roman"/>
          <w:lang w:eastAsia="en-IN"/>
        </w:rPr>
      </w:pPr>
      <w:bookmarkStart w:id="14" w:name="_Toc210949423"/>
      <w:r w:rsidRPr="00D00586">
        <w:rPr>
          <w:rFonts w:eastAsia="Times New Roman"/>
          <w:lang w:eastAsia="en-IN"/>
        </w:rPr>
        <w:t>Strategic Importance</w:t>
      </w:r>
      <w:r w:rsidR="00E34A6A">
        <w:rPr>
          <w:rFonts w:eastAsia="Times New Roman"/>
          <w:lang w:eastAsia="en-IN"/>
        </w:rPr>
        <w:t>:</w:t>
      </w:r>
      <w:bookmarkEnd w:id="14"/>
    </w:p>
    <w:p w14:paraId="6A41D370" w14:textId="77777777" w:rsidR="00D00586" w:rsidRPr="00D00586" w:rsidRDefault="00D00586" w:rsidP="00D00586">
      <w:pPr>
        <w:rPr>
          <w:rFonts w:asciiTheme="majorHAnsi" w:eastAsia="Times New Roman" w:hAnsiTheme="majorHAnsi" w:cstheme="majorHAnsi"/>
          <w:lang w:val="en-IN" w:eastAsia="en-IN"/>
        </w:rPr>
      </w:pPr>
      <w:r w:rsidRPr="00D00586">
        <w:rPr>
          <w:rFonts w:asciiTheme="majorHAnsi" w:eastAsia="Times New Roman" w:hAnsiTheme="majorHAnsi" w:cstheme="majorHAnsi"/>
          <w:lang w:val="en-IN" w:eastAsia="en-IN"/>
        </w:rPr>
        <w:t>An AI-driven Cloud Service Conversion Tool (CCT) enables:</w:t>
      </w:r>
    </w:p>
    <w:p w14:paraId="7A595284" w14:textId="77777777" w:rsidR="00D00586" w:rsidRPr="00D00586" w:rsidRDefault="00D00586" w:rsidP="00D00586">
      <w:pPr>
        <w:numPr>
          <w:ilvl w:val="0"/>
          <w:numId w:val="49"/>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Technological agility</w:t>
      </w:r>
      <w:r w:rsidRPr="00D00586">
        <w:rPr>
          <w:rFonts w:asciiTheme="majorHAnsi" w:eastAsia="Times New Roman" w:hAnsiTheme="majorHAnsi" w:cstheme="majorHAnsi"/>
          <w:lang w:val="en-IN" w:eastAsia="en-IN"/>
        </w:rPr>
        <w:t xml:space="preserve"> through platform-neutral service mapping</w:t>
      </w:r>
    </w:p>
    <w:p w14:paraId="4FBF8232" w14:textId="77777777" w:rsidR="00D00586" w:rsidRPr="00D00586" w:rsidRDefault="00D00586" w:rsidP="00D00586">
      <w:pPr>
        <w:numPr>
          <w:ilvl w:val="0"/>
          <w:numId w:val="49"/>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Economic efficiency</w:t>
      </w:r>
      <w:r w:rsidRPr="00D00586">
        <w:rPr>
          <w:rFonts w:asciiTheme="majorHAnsi" w:eastAsia="Times New Roman" w:hAnsiTheme="majorHAnsi" w:cstheme="majorHAnsi"/>
          <w:lang w:val="en-IN" w:eastAsia="en-IN"/>
        </w:rPr>
        <w:t xml:space="preserve"> by reducing migration overhead</w:t>
      </w:r>
    </w:p>
    <w:p w14:paraId="00F295E7" w14:textId="77777777" w:rsidR="00D00586" w:rsidRPr="00D00586" w:rsidRDefault="00D00586" w:rsidP="00D00586">
      <w:pPr>
        <w:numPr>
          <w:ilvl w:val="0"/>
          <w:numId w:val="49"/>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Research extensibility</w:t>
      </w:r>
      <w:r w:rsidRPr="00D00586">
        <w:rPr>
          <w:rFonts w:asciiTheme="majorHAnsi" w:eastAsia="Times New Roman" w:hAnsiTheme="majorHAnsi" w:cstheme="majorHAnsi"/>
          <w:lang w:val="en-IN" w:eastAsia="en-IN"/>
        </w:rPr>
        <w:t xml:space="preserve"> via SDK hooks and modular intelligence</w:t>
      </w:r>
    </w:p>
    <w:p w14:paraId="756D7B4F" w14:textId="77777777" w:rsidR="00D00586" w:rsidRDefault="00D00586" w:rsidP="00D00586">
      <w:pPr>
        <w:numPr>
          <w:ilvl w:val="0"/>
          <w:numId w:val="49"/>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Policy alignment</w:t>
      </w:r>
      <w:r w:rsidRPr="00D00586">
        <w:rPr>
          <w:rFonts w:asciiTheme="majorHAnsi" w:eastAsia="Times New Roman" w:hAnsiTheme="majorHAnsi" w:cstheme="majorHAnsi"/>
          <w:lang w:val="en-IN" w:eastAsia="en-IN"/>
        </w:rPr>
        <w:t xml:space="preserve"> with CNCF and national digital infrastructure goals</w:t>
      </w:r>
    </w:p>
    <w:p w14:paraId="1F299F89" w14:textId="77777777" w:rsidR="009A29A1" w:rsidRPr="00D00586" w:rsidRDefault="009A29A1" w:rsidP="009A29A1">
      <w:pPr>
        <w:ind w:left="720"/>
        <w:rPr>
          <w:rFonts w:asciiTheme="majorHAnsi" w:eastAsia="Times New Roman" w:hAnsiTheme="majorHAnsi" w:cstheme="majorHAnsi"/>
          <w:lang w:val="en-IN" w:eastAsia="en-IN"/>
        </w:rPr>
      </w:pPr>
    </w:p>
    <w:p w14:paraId="04206EFB" w14:textId="09858A30" w:rsidR="00D00586" w:rsidRPr="00D00586" w:rsidRDefault="00D00586" w:rsidP="00D00586">
      <w:pPr>
        <w:pStyle w:val="Heading3"/>
        <w:rPr>
          <w:rFonts w:eastAsia="Times New Roman"/>
          <w:lang w:val="en-IN" w:eastAsia="en-IN"/>
        </w:rPr>
      </w:pPr>
      <w:bookmarkStart w:id="15" w:name="_Toc210949424"/>
      <w:r w:rsidRPr="00D00586">
        <w:rPr>
          <w:rFonts w:eastAsia="Times New Roman"/>
          <w:lang w:val="en-IN" w:eastAsia="en-IN"/>
        </w:rPr>
        <w:t>Problem Statement</w:t>
      </w:r>
      <w:r w:rsidR="00E34A6A">
        <w:rPr>
          <w:rFonts w:eastAsia="Times New Roman"/>
          <w:lang w:val="en-IN" w:eastAsia="en-IN"/>
        </w:rPr>
        <w:t>:</w:t>
      </w:r>
      <w:bookmarkEnd w:id="15"/>
    </w:p>
    <w:p w14:paraId="6B4E33C6" w14:textId="77777777" w:rsidR="00D00586" w:rsidRDefault="00D00586" w:rsidP="00D00586">
      <w:pPr>
        <w:rPr>
          <w:rFonts w:asciiTheme="majorHAnsi" w:eastAsia="Times New Roman" w:hAnsiTheme="majorHAnsi" w:cstheme="majorHAnsi"/>
          <w:lang w:val="en-IN" w:eastAsia="en-IN"/>
        </w:rPr>
      </w:pPr>
      <w:r w:rsidRPr="00D00586">
        <w:rPr>
          <w:rFonts w:asciiTheme="majorHAnsi" w:eastAsia="Times New Roman" w:hAnsiTheme="majorHAnsi" w:cstheme="majorHAnsi"/>
          <w:lang w:val="en-IN" w:eastAsia="en-IN"/>
        </w:rPr>
        <w:t>How can we automate the conversion of cloud services—starting with Azure to AWS—using agentic intelligence, modular orchestration, and semantic mapping, while ensuring fidelity, extensibility, and compliance?</w:t>
      </w:r>
    </w:p>
    <w:p w14:paraId="66817FC7" w14:textId="77777777" w:rsidR="009A29A1" w:rsidRPr="00D00586" w:rsidRDefault="009A29A1" w:rsidP="00D00586">
      <w:pPr>
        <w:rPr>
          <w:rFonts w:asciiTheme="majorHAnsi" w:eastAsia="Times New Roman" w:hAnsiTheme="majorHAnsi" w:cstheme="majorHAnsi"/>
          <w:lang w:val="en-IN" w:eastAsia="en-IN"/>
        </w:rPr>
      </w:pPr>
    </w:p>
    <w:p w14:paraId="322533A8" w14:textId="6313038A" w:rsidR="00D00586" w:rsidRPr="00D00586" w:rsidRDefault="00D00586" w:rsidP="00E34A6A">
      <w:pPr>
        <w:pStyle w:val="Heading3"/>
        <w:rPr>
          <w:rFonts w:eastAsia="Times New Roman"/>
          <w:lang w:eastAsia="en-IN"/>
        </w:rPr>
      </w:pPr>
      <w:bookmarkStart w:id="16" w:name="_Toc210949425"/>
      <w:r w:rsidRPr="00D00586">
        <w:rPr>
          <w:rFonts w:eastAsia="Times New Roman"/>
          <w:lang w:eastAsia="en-IN"/>
        </w:rPr>
        <w:t>Organization of the White Paper</w:t>
      </w:r>
      <w:r w:rsidR="00E34A6A">
        <w:rPr>
          <w:rFonts w:eastAsia="Times New Roman"/>
          <w:lang w:eastAsia="en-IN"/>
        </w:rPr>
        <w:t>:</w:t>
      </w:r>
      <w:bookmarkEnd w:id="16"/>
    </w:p>
    <w:p w14:paraId="583B9044"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Abstract</w:t>
      </w:r>
      <w:r w:rsidRPr="00D00586">
        <w:rPr>
          <w:rFonts w:asciiTheme="majorHAnsi" w:eastAsia="Times New Roman" w:hAnsiTheme="majorHAnsi" w:cstheme="majorHAnsi"/>
          <w:lang w:val="en-IN" w:eastAsia="en-IN"/>
        </w:rPr>
        <w:t xml:space="preserve"> – Executive summary of the solution and impact</w:t>
      </w:r>
    </w:p>
    <w:p w14:paraId="001A718D"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Architecture Overview</w:t>
      </w:r>
      <w:r w:rsidRPr="00D00586">
        <w:rPr>
          <w:rFonts w:asciiTheme="majorHAnsi" w:eastAsia="Times New Roman" w:hAnsiTheme="majorHAnsi" w:cstheme="majorHAnsi"/>
          <w:lang w:val="en-IN" w:eastAsia="en-IN"/>
        </w:rPr>
        <w:t xml:space="preserve"> – Visual and modular breakdown of CCT</w:t>
      </w:r>
    </w:p>
    <w:p w14:paraId="1182D078"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Core Components</w:t>
      </w:r>
      <w:r w:rsidRPr="00D00586">
        <w:rPr>
          <w:rFonts w:asciiTheme="majorHAnsi" w:eastAsia="Times New Roman" w:hAnsiTheme="majorHAnsi" w:cstheme="majorHAnsi"/>
          <w:lang w:val="en-IN" w:eastAsia="en-IN"/>
        </w:rPr>
        <w:t xml:space="preserve"> – Language model, orchestration engine, mapping logic</w:t>
      </w:r>
    </w:p>
    <w:p w14:paraId="62843F72"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Use Case &amp; Results</w:t>
      </w:r>
      <w:r w:rsidRPr="00D00586">
        <w:rPr>
          <w:rFonts w:asciiTheme="majorHAnsi" w:eastAsia="Times New Roman" w:hAnsiTheme="majorHAnsi" w:cstheme="majorHAnsi"/>
          <w:lang w:val="en-IN" w:eastAsia="en-IN"/>
        </w:rPr>
        <w:t xml:space="preserve"> – Azure-to-AWS POC outcomes</w:t>
      </w:r>
    </w:p>
    <w:p w14:paraId="0682D4F0"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Strategic Alignment</w:t>
      </w:r>
      <w:r w:rsidRPr="00D00586">
        <w:rPr>
          <w:rFonts w:asciiTheme="majorHAnsi" w:eastAsia="Times New Roman" w:hAnsiTheme="majorHAnsi" w:cstheme="majorHAnsi"/>
          <w:lang w:val="en-IN" w:eastAsia="en-IN"/>
        </w:rPr>
        <w:t xml:space="preserve"> – CNCF, SDKs, and government mission mapping</w:t>
      </w:r>
    </w:p>
    <w:p w14:paraId="642F9CAE"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Future Roadmap</w:t>
      </w:r>
      <w:r w:rsidRPr="00D00586">
        <w:rPr>
          <w:rFonts w:asciiTheme="majorHAnsi" w:eastAsia="Times New Roman" w:hAnsiTheme="majorHAnsi" w:cstheme="majorHAnsi"/>
          <w:lang w:val="en-IN" w:eastAsia="en-IN"/>
        </w:rPr>
        <w:t xml:space="preserve"> – Extending to GCP, DR automation, and regulated domains</w:t>
      </w:r>
    </w:p>
    <w:p w14:paraId="119AA079" w14:textId="77777777" w:rsidR="00D00586" w:rsidRPr="00D00586" w:rsidRDefault="00D00586" w:rsidP="00D00586">
      <w:pPr>
        <w:numPr>
          <w:ilvl w:val="0"/>
          <w:numId w:val="50"/>
        </w:numPr>
        <w:rPr>
          <w:rFonts w:asciiTheme="majorHAnsi" w:eastAsia="Times New Roman" w:hAnsiTheme="majorHAnsi" w:cstheme="majorHAnsi"/>
          <w:lang w:val="en-IN" w:eastAsia="en-IN"/>
        </w:rPr>
      </w:pPr>
      <w:r w:rsidRPr="00D00586">
        <w:rPr>
          <w:rFonts w:asciiTheme="majorHAnsi" w:eastAsia="Times New Roman" w:hAnsiTheme="majorHAnsi" w:cstheme="majorHAnsi"/>
          <w:b/>
          <w:bCs/>
          <w:lang w:val="en-IN" w:eastAsia="en-IN"/>
        </w:rPr>
        <w:t>References &amp; Terminology</w:t>
      </w:r>
    </w:p>
    <w:p w14:paraId="740AEC97" w14:textId="6B7BB67F" w:rsidR="00D00586" w:rsidRDefault="00D00586" w:rsidP="00E34A6A">
      <w:pPr>
        <w:pStyle w:val="Heading3"/>
        <w:rPr>
          <w:rFonts w:eastAsia="Times New Roman"/>
          <w:lang w:eastAsia="en-IN"/>
        </w:rPr>
      </w:pPr>
      <w:bookmarkStart w:id="17" w:name="_Toc210949426"/>
      <w:r w:rsidRPr="00D00586">
        <w:rPr>
          <w:rFonts w:eastAsia="Times New Roman"/>
          <w:lang w:eastAsia="en-IN"/>
        </w:rPr>
        <w:t>Terminology</w:t>
      </w:r>
      <w:r w:rsidR="00E34A6A">
        <w:rPr>
          <w:rFonts w:eastAsia="Times New Roman"/>
          <w:lang w:eastAsia="en-IN"/>
        </w:rPr>
        <w:t>:</w:t>
      </w:r>
      <w:bookmarkEnd w:id="17"/>
    </w:p>
    <w:p w14:paraId="77309D05" w14:textId="77777777" w:rsidR="00A544D0" w:rsidRDefault="00A544D0" w:rsidP="00A544D0">
      <w:pPr>
        <w:rPr>
          <w:lang w:eastAsia="en-IN"/>
        </w:rPr>
      </w:pPr>
    </w:p>
    <w:tbl>
      <w:tblPr>
        <w:tblStyle w:val="TableGrid"/>
        <w:tblW w:w="0" w:type="auto"/>
        <w:tblLook w:val="04A0" w:firstRow="1" w:lastRow="0" w:firstColumn="1" w:lastColumn="0" w:noHBand="0" w:noVBand="1"/>
      </w:tblPr>
      <w:tblGrid>
        <w:gridCol w:w="2689"/>
        <w:gridCol w:w="7051"/>
      </w:tblGrid>
      <w:tr w:rsidR="00A544D0" w14:paraId="1AAD45A8" w14:textId="77777777" w:rsidTr="00A544D0">
        <w:tc>
          <w:tcPr>
            <w:tcW w:w="2689" w:type="dxa"/>
          </w:tcPr>
          <w:p w14:paraId="3442E7C8" w14:textId="6C7EB3AA" w:rsidR="00A544D0" w:rsidRPr="00A544D0" w:rsidRDefault="00A544D0" w:rsidP="00A544D0">
            <w:pPr>
              <w:jc w:val="center"/>
              <w:rPr>
                <w:rFonts w:asciiTheme="majorHAnsi" w:hAnsiTheme="majorHAnsi" w:cstheme="majorHAnsi"/>
                <w:lang w:eastAsia="en-IN"/>
              </w:rPr>
            </w:pPr>
            <w:r w:rsidRPr="00A544D0">
              <w:rPr>
                <w:rFonts w:asciiTheme="majorHAnsi" w:hAnsiTheme="majorHAnsi" w:cstheme="majorHAnsi"/>
                <w:lang w:eastAsia="en-IN"/>
              </w:rPr>
              <w:t>Term</w:t>
            </w:r>
          </w:p>
        </w:tc>
        <w:tc>
          <w:tcPr>
            <w:tcW w:w="7051" w:type="dxa"/>
          </w:tcPr>
          <w:p w14:paraId="30D13C72" w14:textId="77777777" w:rsidR="00A544D0" w:rsidRPr="00A544D0" w:rsidRDefault="00A544D0" w:rsidP="00A544D0">
            <w:pPr>
              <w:jc w:val="center"/>
              <w:rPr>
                <w:rFonts w:asciiTheme="majorHAnsi" w:hAnsiTheme="majorHAnsi" w:cstheme="majorHAnsi"/>
                <w:lang w:val="en-IN" w:eastAsia="en-IN"/>
              </w:rPr>
            </w:pPr>
            <w:r w:rsidRPr="00A544D0">
              <w:rPr>
                <w:rFonts w:asciiTheme="majorHAnsi" w:hAnsiTheme="majorHAnsi" w:cstheme="majorHAnsi"/>
                <w:lang w:val="en-IN" w:eastAsia="en-IN"/>
              </w:rPr>
              <w:t>Definition</w:t>
            </w:r>
          </w:p>
          <w:p w14:paraId="05C2BBDA" w14:textId="77777777" w:rsidR="00A544D0" w:rsidRDefault="00A544D0" w:rsidP="00A544D0">
            <w:pPr>
              <w:rPr>
                <w:lang w:eastAsia="en-IN"/>
              </w:rPr>
            </w:pPr>
          </w:p>
        </w:tc>
      </w:tr>
      <w:tr w:rsidR="00A544D0" w14:paraId="741C9A43" w14:textId="77777777" w:rsidTr="00A544D0">
        <w:tc>
          <w:tcPr>
            <w:tcW w:w="2689" w:type="dxa"/>
          </w:tcPr>
          <w:p w14:paraId="0455FF00" w14:textId="74D4E73E"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Agentic AI</w:t>
            </w:r>
          </w:p>
        </w:tc>
        <w:tc>
          <w:tcPr>
            <w:tcW w:w="7051" w:type="dxa"/>
          </w:tcPr>
          <w:p w14:paraId="7224429E" w14:textId="65251DDB"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Autonomous, goal-driven AI systems capable of decision-making and orchestration</w:t>
            </w:r>
          </w:p>
        </w:tc>
      </w:tr>
      <w:tr w:rsidR="00A544D0" w14:paraId="7CD45746" w14:textId="77777777" w:rsidTr="00A544D0">
        <w:tc>
          <w:tcPr>
            <w:tcW w:w="2689" w:type="dxa"/>
          </w:tcPr>
          <w:p w14:paraId="0856E7B7" w14:textId="0A916A2B"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Modular orchestration</w:t>
            </w:r>
          </w:p>
        </w:tc>
        <w:tc>
          <w:tcPr>
            <w:tcW w:w="7051" w:type="dxa"/>
          </w:tcPr>
          <w:p w14:paraId="09041633" w14:textId="3A7788C7"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Decoupled architecture enabling flexible service mapping and execution</w:t>
            </w:r>
          </w:p>
        </w:tc>
      </w:tr>
      <w:tr w:rsidR="00A544D0" w14:paraId="506AE503" w14:textId="77777777" w:rsidTr="00A544D0">
        <w:tc>
          <w:tcPr>
            <w:tcW w:w="2689" w:type="dxa"/>
          </w:tcPr>
          <w:p w14:paraId="792513D5" w14:textId="0E3400B6"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Semantic mapping</w:t>
            </w:r>
          </w:p>
        </w:tc>
        <w:tc>
          <w:tcPr>
            <w:tcW w:w="7051" w:type="dxa"/>
          </w:tcPr>
          <w:p w14:paraId="1E76D8E1" w14:textId="427B5CC0"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AI-based interpretation of service configurations for accurate conversion</w:t>
            </w:r>
          </w:p>
        </w:tc>
      </w:tr>
      <w:tr w:rsidR="00A544D0" w14:paraId="1343288B" w14:textId="77777777" w:rsidTr="00A544D0">
        <w:tc>
          <w:tcPr>
            <w:tcW w:w="2689" w:type="dxa"/>
          </w:tcPr>
          <w:p w14:paraId="2FE0838D" w14:textId="09C42CD3"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SDK Hooks</w:t>
            </w:r>
          </w:p>
        </w:tc>
        <w:tc>
          <w:tcPr>
            <w:tcW w:w="7051" w:type="dxa"/>
          </w:tcPr>
          <w:p w14:paraId="53237B6F" w14:textId="57E5FA54"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Extensible interfaces for integrating custom logic or third-party modules</w:t>
            </w:r>
          </w:p>
        </w:tc>
      </w:tr>
      <w:tr w:rsidR="00A544D0" w14:paraId="4864EC53" w14:textId="77777777" w:rsidTr="00A544D0">
        <w:tc>
          <w:tcPr>
            <w:tcW w:w="2689" w:type="dxa"/>
          </w:tcPr>
          <w:p w14:paraId="12772076" w14:textId="357C66C7"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Platform-Neutral services</w:t>
            </w:r>
          </w:p>
        </w:tc>
        <w:tc>
          <w:tcPr>
            <w:tcW w:w="7051" w:type="dxa"/>
          </w:tcPr>
          <w:p w14:paraId="7F24F8AC" w14:textId="7BBB366A" w:rsidR="00A544D0" w:rsidRPr="00A544D0" w:rsidRDefault="00A544D0" w:rsidP="00A544D0">
            <w:pPr>
              <w:rPr>
                <w:rFonts w:asciiTheme="majorHAnsi" w:hAnsiTheme="majorHAnsi" w:cstheme="majorHAnsi"/>
                <w:lang w:eastAsia="en-IN"/>
              </w:rPr>
            </w:pPr>
            <w:r w:rsidRPr="00A544D0">
              <w:rPr>
                <w:rFonts w:asciiTheme="majorHAnsi" w:hAnsiTheme="majorHAnsi" w:cstheme="majorHAnsi"/>
                <w:lang w:eastAsia="en-IN"/>
              </w:rPr>
              <w:t>Abstracted service templates compatible across cloud providers</w:t>
            </w:r>
          </w:p>
        </w:tc>
      </w:tr>
    </w:tbl>
    <w:p w14:paraId="13870EAD" w14:textId="77777777" w:rsidR="00A544D0" w:rsidRPr="00D00586" w:rsidRDefault="00A544D0" w:rsidP="00A544D0">
      <w:pPr>
        <w:rPr>
          <w:lang w:eastAsia="en-IN"/>
        </w:rPr>
      </w:pPr>
    </w:p>
    <w:p w14:paraId="0AEF3BDA" w14:textId="77777777" w:rsidR="00D00586" w:rsidRDefault="00D00586" w:rsidP="00BC3ECE">
      <w:pPr>
        <w:rPr>
          <w:rFonts w:asciiTheme="majorHAnsi" w:eastAsia="Times New Roman" w:hAnsiTheme="majorHAnsi" w:cstheme="majorHAnsi"/>
          <w:lang w:eastAsia="en-IN"/>
        </w:rPr>
      </w:pPr>
    </w:p>
    <w:p w14:paraId="725FD1F2" w14:textId="77777777" w:rsidR="00C42560" w:rsidRDefault="00C42560" w:rsidP="00BC3ECE">
      <w:pPr>
        <w:rPr>
          <w:rFonts w:asciiTheme="majorHAnsi" w:eastAsia="Times New Roman" w:hAnsiTheme="majorHAnsi" w:cstheme="majorHAnsi"/>
          <w:lang w:eastAsia="en-IN"/>
        </w:rPr>
      </w:pPr>
    </w:p>
    <w:p w14:paraId="0A835126" w14:textId="77777777" w:rsidR="00C42560" w:rsidRPr="00BC3ECE" w:rsidRDefault="00C42560" w:rsidP="00BC3ECE">
      <w:pPr>
        <w:rPr>
          <w:rFonts w:asciiTheme="majorHAnsi" w:eastAsia="Times New Roman" w:hAnsiTheme="majorHAnsi" w:cstheme="majorHAnsi"/>
          <w:lang w:eastAsia="en-IN"/>
        </w:rPr>
      </w:pPr>
    </w:p>
    <w:p w14:paraId="235B9B46" w14:textId="25D8BBF0" w:rsidR="00BF6018" w:rsidRDefault="00BF6018" w:rsidP="00BF6018">
      <w:pPr>
        <w:pStyle w:val="Heading2"/>
        <w:rPr>
          <w:rFonts w:eastAsia="Times New Roman"/>
          <w:sz w:val="40"/>
          <w:szCs w:val="40"/>
          <w:lang w:eastAsia="en-IN"/>
        </w:rPr>
      </w:pPr>
      <w:bookmarkStart w:id="18" w:name="_Toc210949427"/>
      <w:bookmarkStart w:id="19" w:name="_Toc442155900"/>
      <w:bookmarkStart w:id="20" w:name="_Toc70841132"/>
      <w:bookmarkEnd w:id="6"/>
      <w:bookmarkEnd w:id="7"/>
      <w:bookmarkEnd w:id="8"/>
      <w:bookmarkEnd w:id="9"/>
      <w:bookmarkEnd w:id="10"/>
      <w:r w:rsidRPr="00E5150D">
        <w:rPr>
          <w:rFonts w:eastAsia="Times New Roman"/>
          <w:sz w:val="40"/>
          <w:szCs w:val="40"/>
          <w:lang w:eastAsia="en-IN"/>
        </w:rPr>
        <w:lastRenderedPageBreak/>
        <w:t>Conclusion:</w:t>
      </w:r>
      <w:r w:rsidR="0054740C">
        <w:rPr>
          <w:rFonts w:eastAsia="Times New Roman"/>
          <w:sz w:val="40"/>
          <w:szCs w:val="40"/>
          <w:lang w:eastAsia="en-IN"/>
        </w:rPr>
        <w:t xml:space="preserve"> </w:t>
      </w:r>
      <w:r w:rsidR="0054740C" w:rsidRPr="0054740C">
        <w:rPr>
          <w:rFonts w:eastAsia="Times New Roman"/>
          <w:sz w:val="40"/>
          <w:szCs w:val="40"/>
          <w:lang w:eastAsia="en-IN"/>
        </w:rPr>
        <w:t>Accelerating Cloud Portability with Agentic Intelligence</w:t>
      </w:r>
      <w:bookmarkEnd w:id="18"/>
    </w:p>
    <w:p w14:paraId="78FE1EBB" w14:textId="77777777" w:rsidR="0054740C" w:rsidRDefault="0054740C" w:rsidP="0054740C">
      <w:pPr>
        <w:rPr>
          <w:lang w:eastAsia="en-IN"/>
        </w:rPr>
      </w:pPr>
    </w:p>
    <w:p w14:paraId="0A303301" w14:textId="5A9D0E54" w:rsidR="0054740C" w:rsidRDefault="00370BD0" w:rsidP="0054740C">
      <w:pPr>
        <w:rPr>
          <w:rFonts w:asciiTheme="majorHAnsi" w:hAnsiTheme="majorHAnsi" w:cstheme="majorHAnsi"/>
          <w:lang w:eastAsia="en-IN"/>
        </w:rPr>
      </w:pPr>
      <w:r w:rsidRPr="00370BD0">
        <w:rPr>
          <w:rFonts w:asciiTheme="majorHAnsi" w:hAnsiTheme="majorHAnsi" w:cstheme="majorHAnsi"/>
          <w:lang w:eastAsia="en-IN"/>
        </w:rPr>
        <w:t>The Cloud Service Conversion Tool (CCT) represents a paradigm shift in cloud migration—transforming manual, error-prone workflows into intelligent, autonomous service translation. By leveraging agentic AI, modular orchestration, and semantic mapping, CCT enables rapid, reliable conversion from Azure to AWS, reducing operational overhead and unlocking platform-neutral agility.</w:t>
      </w:r>
    </w:p>
    <w:p w14:paraId="625CF84B" w14:textId="77777777" w:rsidR="00370BD0" w:rsidRPr="00370BD0" w:rsidRDefault="00370BD0" w:rsidP="00370BD0">
      <w:pPr>
        <w:rPr>
          <w:rFonts w:asciiTheme="majorHAnsi" w:hAnsiTheme="majorHAnsi" w:cstheme="majorHAnsi"/>
          <w:b/>
          <w:bCs/>
          <w:lang w:eastAsia="en-IN"/>
        </w:rPr>
      </w:pPr>
      <w:r w:rsidRPr="00370BD0">
        <w:rPr>
          <w:rFonts w:asciiTheme="majorHAnsi" w:hAnsiTheme="majorHAnsi" w:cstheme="majorHAnsi"/>
          <w:b/>
          <w:bCs/>
          <w:lang w:eastAsia="en-IN"/>
        </w:rPr>
        <w:t>Impacts include:</w:t>
      </w:r>
    </w:p>
    <w:p w14:paraId="23AE384E" w14:textId="05A34C26" w:rsidR="00370BD0" w:rsidRP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w:t>
      </w:r>
      <w:r>
        <w:rPr>
          <w:rFonts w:asciiTheme="majorHAnsi" w:hAnsiTheme="majorHAnsi" w:cstheme="majorHAnsi"/>
          <w:lang w:eastAsia="en-IN"/>
        </w:rPr>
        <w:t xml:space="preserve">  </w:t>
      </w:r>
      <w:r w:rsidRPr="00370BD0">
        <w:rPr>
          <w:rFonts w:asciiTheme="majorHAnsi" w:hAnsiTheme="majorHAnsi" w:cstheme="majorHAnsi"/>
          <w:lang w:eastAsia="en-IN"/>
        </w:rPr>
        <w:t>70% reduction in manual migration effort</w:t>
      </w:r>
    </w:p>
    <w:p w14:paraId="6DB2C0C1" w14:textId="5BA3FE00" w:rsidR="00370BD0" w:rsidRP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 xml:space="preserve">• </w:t>
      </w:r>
      <w:r>
        <w:rPr>
          <w:rFonts w:asciiTheme="majorHAnsi" w:hAnsiTheme="majorHAnsi" w:cstheme="majorHAnsi"/>
          <w:lang w:eastAsia="en-IN"/>
        </w:rPr>
        <w:t xml:space="preserve"> </w:t>
      </w:r>
      <w:r w:rsidRPr="00370BD0">
        <w:rPr>
          <w:rFonts w:asciiTheme="majorHAnsi" w:hAnsiTheme="majorHAnsi" w:cstheme="majorHAnsi"/>
          <w:lang w:eastAsia="en-IN"/>
        </w:rPr>
        <w:t>Accelerated time-to-deployment across cloud platforms</w:t>
      </w:r>
    </w:p>
    <w:p w14:paraId="7D99A3B2" w14:textId="60F9F9E5" w:rsidR="00370BD0" w:rsidRP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 xml:space="preserve">• </w:t>
      </w:r>
      <w:r>
        <w:rPr>
          <w:rFonts w:asciiTheme="majorHAnsi" w:hAnsiTheme="majorHAnsi" w:cstheme="majorHAnsi"/>
          <w:lang w:eastAsia="en-IN"/>
        </w:rPr>
        <w:t xml:space="preserve"> </w:t>
      </w:r>
      <w:r w:rsidRPr="00370BD0">
        <w:rPr>
          <w:rFonts w:asciiTheme="majorHAnsi" w:hAnsiTheme="majorHAnsi" w:cstheme="majorHAnsi"/>
          <w:lang w:eastAsia="en-IN"/>
        </w:rPr>
        <w:t>Improved service fidelity and compliance alignment</w:t>
      </w:r>
    </w:p>
    <w:p w14:paraId="0A29DFF9" w14:textId="77777777" w:rsidR="00370BD0" w:rsidRPr="00370BD0" w:rsidRDefault="00370BD0" w:rsidP="00370BD0">
      <w:pPr>
        <w:rPr>
          <w:rFonts w:asciiTheme="majorHAnsi" w:hAnsiTheme="majorHAnsi" w:cstheme="majorHAnsi"/>
          <w:b/>
          <w:bCs/>
          <w:lang w:eastAsia="en-IN"/>
        </w:rPr>
      </w:pPr>
      <w:r w:rsidRPr="00370BD0">
        <w:rPr>
          <w:rFonts w:asciiTheme="majorHAnsi" w:hAnsiTheme="majorHAnsi" w:cstheme="majorHAnsi"/>
          <w:b/>
          <w:bCs/>
          <w:lang w:eastAsia="en-IN"/>
        </w:rPr>
        <w:t>Advantages:</w:t>
      </w:r>
    </w:p>
    <w:p w14:paraId="03821420" w14:textId="756C9066" w:rsidR="00370BD0" w:rsidRP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 xml:space="preserve">• </w:t>
      </w:r>
      <w:r>
        <w:rPr>
          <w:rFonts w:asciiTheme="majorHAnsi" w:hAnsiTheme="majorHAnsi" w:cstheme="majorHAnsi"/>
          <w:lang w:eastAsia="en-IN"/>
        </w:rPr>
        <w:t xml:space="preserve"> </w:t>
      </w:r>
      <w:r w:rsidRPr="00370BD0">
        <w:rPr>
          <w:rFonts w:asciiTheme="majorHAnsi" w:hAnsiTheme="majorHAnsi" w:cstheme="majorHAnsi"/>
          <w:lang w:eastAsia="en-IN"/>
        </w:rPr>
        <w:t>Modular, extensible architecture with SDK hooks</w:t>
      </w:r>
    </w:p>
    <w:p w14:paraId="304AB9BC" w14:textId="71193B34" w:rsidR="00370BD0" w:rsidRP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 xml:space="preserve">• </w:t>
      </w:r>
      <w:r>
        <w:rPr>
          <w:rFonts w:asciiTheme="majorHAnsi" w:hAnsiTheme="majorHAnsi" w:cstheme="majorHAnsi"/>
          <w:lang w:eastAsia="en-IN"/>
        </w:rPr>
        <w:t xml:space="preserve"> </w:t>
      </w:r>
      <w:r w:rsidRPr="00370BD0">
        <w:rPr>
          <w:rFonts w:asciiTheme="majorHAnsi" w:hAnsiTheme="majorHAnsi" w:cstheme="majorHAnsi"/>
          <w:lang w:eastAsia="en-IN"/>
        </w:rPr>
        <w:t>AI-driven mapping ensures semantic accuracy</w:t>
      </w:r>
    </w:p>
    <w:p w14:paraId="2DF9FA02" w14:textId="6A2EF980" w:rsidR="00370BD0" w:rsidRDefault="00370BD0" w:rsidP="00370BD0">
      <w:pPr>
        <w:ind w:left="720"/>
        <w:rPr>
          <w:rFonts w:asciiTheme="majorHAnsi" w:hAnsiTheme="majorHAnsi" w:cstheme="majorHAnsi"/>
          <w:lang w:eastAsia="en-IN"/>
        </w:rPr>
      </w:pPr>
      <w:r w:rsidRPr="00370BD0">
        <w:rPr>
          <w:rFonts w:asciiTheme="majorHAnsi" w:hAnsiTheme="majorHAnsi" w:cstheme="majorHAnsi"/>
          <w:lang w:eastAsia="en-IN"/>
        </w:rPr>
        <w:t xml:space="preserve">• </w:t>
      </w:r>
      <w:r>
        <w:rPr>
          <w:rFonts w:asciiTheme="majorHAnsi" w:hAnsiTheme="majorHAnsi" w:cstheme="majorHAnsi"/>
          <w:lang w:eastAsia="en-IN"/>
        </w:rPr>
        <w:t xml:space="preserve"> </w:t>
      </w:r>
      <w:r w:rsidRPr="00370BD0">
        <w:rPr>
          <w:rFonts w:asciiTheme="majorHAnsi" w:hAnsiTheme="majorHAnsi" w:cstheme="majorHAnsi"/>
          <w:lang w:eastAsia="en-IN"/>
        </w:rPr>
        <w:t>Scalable across domains and cloud providers</w:t>
      </w:r>
      <w:r w:rsidR="00CA413C">
        <w:rPr>
          <w:rFonts w:asciiTheme="majorHAnsi" w:hAnsiTheme="majorHAnsi" w:cstheme="majorHAnsi"/>
          <w:lang w:eastAsia="en-IN"/>
        </w:rPr>
        <w:t>.</w:t>
      </w:r>
    </w:p>
    <w:p w14:paraId="0BDC962F" w14:textId="77777777" w:rsidR="00CA413C" w:rsidRDefault="00CA413C" w:rsidP="00370BD0">
      <w:pPr>
        <w:ind w:left="720"/>
        <w:rPr>
          <w:rFonts w:asciiTheme="majorHAnsi" w:hAnsiTheme="majorHAnsi" w:cstheme="majorHAnsi"/>
          <w:lang w:eastAsia="en-IN"/>
        </w:rPr>
      </w:pPr>
    </w:p>
    <w:p w14:paraId="51F917DE" w14:textId="77777777" w:rsidR="00CA413C" w:rsidRPr="00D4368D" w:rsidRDefault="00CA413C" w:rsidP="00CA413C">
      <w:pPr>
        <w:rPr>
          <w:rFonts w:asciiTheme="majorHAnsi" w:hAnsiTheme="majorHAnsi" w:cstheme="majorHAnsi"/>
          <w:b/>
          <w:bCs/>
          <w:lang w:eastAsia="en-IN"/>
        </w:rPr>
      </w:pPr>
      <w:r w:rsidRPr="00D4368D">
        <w:rPr>
          <w:rFonts w:asciiTheme="majorHAnsi" w:hAnsiTheme="majorHAnsi" w:cstheme="majorHAnsi"/>
          <w:b/>
          <w:bCs/>
          <w:lang w:eastAsia="en-IN"/>
        </w:rPr>
        <w:t>Disadvantages:</w:t>
      </w:r>
    </w:p>
    <w:p w14:paraId="5C1572F8" w14:textId="22B07AA3" w:rsidR="00CA413C" w:rsidRPr="00CA413C" w:rsidRDefault="00CA413C" w:rsidP="00CA413C">
      <w:pPr>
        <w:ind w:left="720"/>
        <w:rPr>
          <w:rFonts w:asciiTheme="majorHAnsi" w:hAnsiTheme="majorHAnsi" w:cstheme="majorHAnsi"/>
          <w:lang w:eastAsia="en-IN"/>
        </w:rPr>
      </w:pPr>
      <w:r w:rsidRPr="00CA413C">
        <w:rPr>
          <w:rFonts w:asciiTheme="majorHAnsi" w:hAnsiTheme="majorHAnsi" w:cstheme="majorHAnsi"/>
          <w:lang w:eastAsia="en-IN"/>
        </w:rPr>
        <w:t xml:space="preserve">• </w:t>
      </w:r>
      <w:r>
        <w:rPr>
          <w:rFonts w:asciiTheme="majorHAnsi" w:hAnsiTheme="majorHAnsi" w:cstheme="majorHAnsi"/>
          <w:lang w:eastAsia="en-IN"/>
        </w:rPr>
        <w:t xml:space="preserve"> </w:t>
      </w:r>
      <w:r w:rsidRPr="00CA413C">
        <w:rPr>
          <w:rFonts w:asciiTheme="majorHAnsi" w:hAnsiTheme="majorHAnsi" w:cstheme="majorHAnsi"/>
          <w:lang w:eastAsia="en-IN"/>
        </w:rPr>
        <w:t>Initial setup requires curated service mapping datasets</w:t>
      </w:r>
    </w:p>
    <w:p w14:paraId="3DE86D55" w14:textId="097865C9" w:rsidR="00CA413C" w:rsidRPr="00CA413C" w:rsidRDefault="00CA413C" w:rsidP="00CA413C">
      <w:pPr>
        <w:ind w:left="720"/>
        <w:rPr>
          <w:rFonts w:asciiTheme="majorHAnsi" w:hAnsiTheme="majorHAnsi" w:cstheme="majorHAnsi"/>
          <w:lang w:eastAsia="en-IN"/>
        </w:rPr>
      </w:pPr>
      <w:r w:rsidRPr="00CA413C">
        <w:rPr>
          <w:rFonts w:asciiTheme="majorHAnsi" w:hAnsiTheme="majorHAnsi" w:cstheme="majorHAnsi"/>
          <w:lang w:eastAsia="en-IN"/>
        </w:rPr>
        <w:t xml:space="preserve">• </w:t>
      </w:r>
      <w:r>
        <w:rPr>
          <w:rFonts w:asciiTheme="majorHAnsi" w:hAnsiTheme="majorHAnsi" w:cstheme="majorHAnsi"/>
          <w:lang w:eastAsia="en-IN"/>
        </w:rPr>
        <w:t xml:space="preserve"> </w:t>
      </w:r>
      <w:r w:rsidRPr="00CA413C">
        <w:rPr>
          <w:rFonts w:asciiTheme="majorHAnsi" w:hAnsiTheme="majorHAnsi" w:cstheme="majorHAnsi"/>
          <w:lang w:eastAsia="en-IN"/>
        </w:rPr>
        <w:t>Limited support for proprietary or legacy configurations (in current POC)</w:t>
      </w:r>
    </w:p>
    <w:p w14:paraId="18B73C89" w14:textId="77777777" w:rsidR="00CA413C" w:rsidRPr="00D4368D" w:rsidRDefault="00CA413C" w:rsidP="0014247D">
      <w:pPr>
        <w:rPr>
          <w:rFonts w:asciiTheme="majorHAnsi" w:hAnsiTheme="majorHAnsi" w:cstheme="majorHAnsi"/>
          <w:b/>
          <w:bCs/>
          <w:lang w:eastAsia="en-IN"/>
        </w:rPr>
      </w:pPr>
      <w:r w:rsidRPr="00D4368D">
        <w:rPr>
          <w:rFonts w:asciiTheme="majorHAnsi" w:hAnsiTheme="majorHAnsi" w:cstheme="majorHAnsi"/>
          <w:b/>
          <w:bCs/>
          <w:lang w:eastAsia="en-IN"/>
        </w:rPr>
        <w:t>Future Directions:</w:t>
      </w:r>
    </w:p>
    <w:p w14:paraId="489A0167" w14:textId="474A7667" w:rsidR="00CA413C" w:rsidRPr="00CA413C" w:rsidRDefault="00CA413C" w:rsidP="00CA413C">
      <w:pPr>
        <w:ind w:left="720"/>
        <w:rPr>
          <w:rFonts w:asciiTheme="majorHAnsi" w:hAnsiTheme="majorHAnsi" w:cstheme="majorHAnsi"/>
          <w:lang w:eastAsia="en-IN"/>
        </w:rPr>
      </w:pPr>
      <w:r w:rsidRPr="00CA413C">
        <w:rPr>
          <w:rFonts w:asciiTheme="majorHAnsi" w:hAnsiTheme="majorHAnsi" w:cstheme="majorHAnsi"/>
          <w:lang w:eastAsia="en-IN"/>
        </w:rPr>
        <w:t xml:space="preserve">• </w:t>
      </w:r>
      <w:r w:rsidR="0014247D">
        <w:rPr>
          <w:rFonts w:asciiTheme="majorHAnsi" w:hAnsiTheme="majorHAnsi" w:cstheme="majorHAnsi"/>
          <w:lang w:eastAsia="en-IN"/>
        </w:rPr>
        <w:t xml:space="preserve"> </w:t>
      </w:r>
      <w:r w:rsidRPr="00CA413C">
        <w:rPr>
          <w:rFonts w:asciiTheme="majorHAnsi" w:hAnsiTheme="majorHAnsi" w:cstheme="majorHAnsi"/>
          <w:lang w:eastAsia="en-IN"/>
        </w:rPr>
        <w:t>Extend support to GCP and hybrid cloud environments</w:t>
      </w:r>
    </w:p>
    <w:p w14:paraId="573497A5" w14:textId="251551A6" w:rsidR="00CA413C" w:rsidRPr="00CA413C" w:rsidRDefault="00CA413C" w:rsidP="00CA413C">
      <w:pPr>
        <w:ind w:left="720"/>
        <w:rPr>
          <w:rFonts w:asciiTheme="majorHAnsi" w:hAnsiTheme="majorHAnsi" w:cstheme="majorHAnsi"/>
          <w:lang w:eastAsia="en-IN"/>
        </w:rPr>
      </w:pPr>
      <w:r w:rsidRPr="00CA413C">
        <w:rPr>
          <w:rFonts w:asciiTheme="majorHAnsi" w:hAnsiTheme="majorHAnsi" w:cstheme="majorHAnsi"/>
          <w:lang w:eastAsia="en-IN"/>
        </w:rPr>
        <w:t xml:space="preserve">• </w:t>
      </w:r>
      <w:r w:rsidR="0014247D">
        <w:rPr>
          <w:rFonts w:asciiTheme="majorHAnsi" w:hAnsiTheme="majorHAnsi" w:cstheme="majorHAnsi"/>
          <w:lang w:eastAsia="en-IN"/>
        </w:rPr>
        <w:t xml:space="preserve"> </w:t>
      </w:r>
      <w:r w:rsidRPr="00CA413C">
        <w:rPr>
          <w:rFonts w:asciiTheme="majorHAnsi" w:hAnsiTheme="majorHAnsi" w:cstheme="majorHAnsi"/>
          <w:lang w:eastAsia="en-IN"/>
        </w:rPr>
        <w:t>Integrate DR automation and policy-aware orchestration</w:t>
      </w:r>
    </w:p>
    <w:p w14:paraId="0A7513C3" w14:textId="5BB01641" w:rsidR="00CA413C" w:rsidRPr="00370BD0" w:rsidRDefault="00CA413C" w:rsidP="00CA413C">
      <w:pPr>
        <w:ind w:left="720"/>
        <w:rPr>
          <w:rFonts w:asciiTheme="majorHAnsi" w:hAnsiTheme="majorHAnsi" w:cstheme="majorHAnsi"/>
          <w:lang w:eastAsia="en-IN"/>
        </w:rPr>
      </w:pPr>
      <w:r w:rsidRPr="00CA413C">
        <w:rPr>
          <w:rFonts w:asciiTheme="majorHAnsi" w:hAnsiTheme="majorHAnsi" w:cstheme="majorHAnsi"/>
          <w:lang w:eastAsia="en-IN"/>
        </w:rPr>
        <w:t xml:space="preserve">• </w:t>
      </w:r>
      <w:r w:rsidR="0014247D">
        <w:rPr>
          <w:rFonts w:asciiTheme="majorHAnsi" w:hAnsiTheme="majorHAnsi" w:cstheme="majorHAnsi"/>
          <w:lang w:eastAsia="en-IN"/>
        </w:rPr>
        <w:t xml:space="preserve"> </w:t>
      </w:r>
      <w:r w:rsidRPr="00CA413C">
        <w:rPr>
          <w:rFonts w:asciiTheme="majorHAnsi" w:hAnsiTheme="majorHAnsi" w:cstheme="majorHAnsi"/>
          <w:lang w:eastAsia="en-IN"/>
        </w:rPr>
        <w:t>Align with CNCF standards and regulated industry SDKs (e.g., healthcare, finance)</w:t>
      </w:r>
    </w:p>
    <w:bookmarkEnd w:id="19"/>
    <w:bookmarkEnd w:id="20"/>
    <w:p w14:paraId="148939AB" w14:textId="6F760FF0" w:rsidR="008E78A6" w:rsidRPr="00370BD0" w:rsidRDefault="008E78A6" w:rsidP="008E78A6">
      <w:pPr>
        <w:tabs>
          <w:tab w:val="left" w:pos="1060"/>
        </w:tabs>
        <w:rPr>
          <w:rFonts w:asciiTheme="majorHAnsi" w:hAnsiTheme="majorHAnsi" w:cstheme="majorHAnsi"/>
        </w:rPr>
      </w:pPr>
      <w:r w:rsidRPr="00370BD0">
        <w:rPr>
          <w:rFonts w:asciiTheme="majorHAnsi" w:hAnsiTheme="majorHAnsi" w:cstheme="majorHAnsi"/>
        </w:rPr>
        <w:tab/>
      </w:r>
    </w:p>
    <w:p w14:paraId="0BE7AA4E" w14:textId="18CBEA9B" w:rsidR="005E2A81" w:rsidRDefault="00D4368D" w:rsidP="00D4368D">
      <w:pPr>
        <w:pStyle w:val="BodyTextIndent"/>
        <w:ind w:left="0"/>
        <w:rPr>
          <w:rFonts w:asciiTheme="majorHAnsi" w:hAnsiTheme="majorHAnsi" w:cstheme="majorHAnsi"/>
          <w:noProof/>
        </w:rPr>
      </w:pPr>
      <w:r w:rsidRPr="00D4368D">
        <w:rPr>
          <w:rFonts w:asciiTheme="majorHAnsi" w:hAnsiTheme="majorHAnsi" w:cstheme="majorHAnsi"/>
          <w:noProof/>
        </w:rPr>
        <w:t>Organizations that delay adoption of intelligent migration tooling risk vendor lock-in, increased costs, and slower innovation cycles. CCT offers a strategic path forward—one that aligns with national digital infrastructure goals and enterprise modernization mandates.</w:t>
      </w:r>
    </w:p>
    <w:p w14:paraId="089688E1" w14:textId="77777777" w:rsidR="00E5150D" w:rsidRDefault="00E5150D" w:rsidP="00BF6018">
      <w:pPr>
        <w:pStyle w:val="BodyTextIndent"/>
        <w:rPr>
          <w:rFonts w:asciiTheme="majorHAnsi" w:hAnsiTheme="majorHAnsi" w:cstheme="majorHAnsi"/>
          <w:noProof/>
        </w:rPr>
      </w:pPr>
    </w:p>
    <w:p w14:paraId="55F498AF" w14:textId="602F77EB" w:rsidR="00E5150D" w:rsidRDefault="00C7714E" w:rsidP="00C7714E">
      <w:pPr>
        <w:pStyle w:val="Heading3"/>
        <w:rPr>
          <w:noProof/>
        </w:rPr>
      </w:pPr>
      <w:bookmarkStart w:id="21" w:name="_Toc210949428"/>
      <w:r w:rsidRPr="00C7714E">
        <w:rPr>
          <w:noProof/>
        </w:rPr>
        <w:t>Appendix</w:t>
      </w:r>
      <w:r>
        <w:rPr>
          <w:noProof/>
        </w:rPr>
        <w:t>:</w:t>
      </w:r>
      <w:bookmarkEnd w:id="21"/>
    </w:p>
    <w:p w14:paraId="0E563F29" w14:textId="501D8974" w:rsidR="00C7714E" w:rsidRDefault="00C7714E" w:rsidP="00C7714E">
      <w:pPr>
        <w:pStyle w:val="Heading4"/>
      </w:pPr>
      <w:r w:rsidRPr="00C7714E">
        <w:t>A.1 CCT Component Breakdown</w:t>
      </w:r>
      <w:r>
        <w:t>:</w:t>
      </w:r>
    </w:p>
    <w:p w14:paraId="466C5EE8" w14:textId="6989DD2A" w:rsidR="00C7714E" w:rsidRPr="00C7714E" w:rsidRDefault="00C7714E" w:rsidP="00C7714E">
      <w:pPr>
        <w:ind w:left="720"/>
        <w:rPr>
          <w:rFonts w:asciiTheme="majorHAnsi" w:hAnsiTheme="majorHAnsi" w:cstheme="majorHAnsi"/>
          <w:lang w:eastAsia="en-IN"/>
        </w:rPr>
      </w:pPr>
      <w:r w:rsidRPr="00C7714E">
        <w:rPr>
          <w:rFonts w:asciiTheme="majorHAnsi" w:hAnsiTheme="majorHAnsi" w:cstheme="majorHAnsi"/>
          <w:lang w:eastAsia="en-IN"/>
        </w:rPr>
        <w:t xml:space="preserve">• </w:t>
      </w:r>
      <w:r>
        <w:rPr>
          <w:rFonts w:asciiTheme="majorHAnsi" w:hAnsiTheme="majorHAnsi" w:cstheme="majorHAnsi"/>
          <w:lang w:eastAsia="en-IN"/>
        </w:rPr>
        <w:t xml:space="preserve"> </w:t>
      </w:r>
      <w:r w:rsidRPr="00C7714E">
        <w:rPr>
          <w:rFonts w:asciiTheme="majorHAnsi" w:hAnsiTheme="majorHAnsi" w:cstheme="majorHAnsi"/>
          <w:lang w:eastAsia="en-IN"/>
        </w:rPr>
        <w:t xml:space="preserve">Language Model: Hugging Face + </w:t>
      </w:r>
      <w:proofErr w:type="spellStart"/>
      <w:r w:rsidRPr="00C7714E">
        <w:rPr>
          <w:rFonts w:asciiTheme="majorHAnsi" w:hAnsiTheme="majorHAnsi" w:cstheme="majorHAnsi"/>
          <w:lang w:eastAsia="en-IN"/>
        </w:rPr>
        <w:t>LangChain</w:t>
      </w:r>
      <w:proofErr w:type="spellEnd"/>
    </w:p>
    <w:p w14:paraId="4681C9AA" w14:textId="52E74FDD" w:rsidR="00C7714E" w:rsidRPr="00C7714E" w:rsidRDefault="00C7714E" w:rsidP="00C7714E">
      <w:pPr>
        <w:ind w:left="720"/>
        <w:rPr>
          <w:rFonts w:asciiTheme="majorHAnsi" w:hAnsiTheme="majorHAnsi" w:cstheme="majorHAnsi"/>
          <w:lang w:eastAsia="en-IN"/>
        </w:rPr>
      </w:pPr>
      <w:r w:rsidRPr="00C7714E">
        <w:rPr>
          <w:rFonts w:asciiTheme="majorHAnsi" w:hAnsiTheme="majorHAnsi" w:cstheme="majorHAnsi"/>
          <w:lang w:eastAsia="en-IN"/>
        </w:rPr>
        <w:t xml:space="preserve">• </w:t>
      </w:r>
      <w:r>
        <w:rPr>
          <w:rFonts w:asciiTheme="majorHAnsi" w:hAnsiTheme="majorHAnsi" w:cstheme="majorHAnsi"/>
          <w:lang w:eastAsia="en-IN"/>
        </w:rPr>
        <w:t xml:space="preserve"> </w:t>
      </w:r>
      <w:r w:rsidRPr="00C7714E">
        <w:rPr>
          <w:rFonts w:asciiTheme="majorHAnsi" w:hAnsiTheme="majorHAnsi" w:cstheme="majorHAnsi"/>
          <w:lang w:eastAsia="en-IN"/>
        </w:rPr>
        <w:t xml:space="preserve">Orchestration Engine: </w:t>
      </w:r>
      <w:proofErr w:type="spellStart"/>
      <w:r w:rsidRPr="00C7714E">
        <w:rPr>
          <w:rFonts w:asciiTheme="majorHAnsi" w:hAnsiTheme="majorHAnsi" w:cstheme="majorHAnsi"/>
          <w:lang w:eastAsia="en-IN"/>
        </w:rPr>
        <w:t>OptiFlow</w:t>
      </w:r>
      <w:proofErr w:type="spellEnd"/>
      <w:r w:rsidRPr="00C7714E">
        <w:rPr>
          <w:rFonts w:asciiTheme="majorHAnsi" w:hAnsiTheme="majorHAnsi" w:cstheme="majorHAnsi"/>
          <w:lang w:eastAsia="en-IN"/>
        </w:rPr>
        <w:t xml:space="preserve"> modules</w:t>
      </w:r>
    </w:p>
    <w:p w14:paraId="7C22615C" w14:textId="1B5F5DFB" w:rsidR="00C7714E" w:rsidRPr="00C7714E" w:rsidRDefault="00C7714E" w:rsidP="00C7714E">
      <w:pPr>
        <w:ind w:left="720"/>
        <w:rPr>
          <w:rFonts w:asciiTheme="majorHAnsi" w:hAnsiTheme="majorHAnsi" w:cstheme="majorHAnsi"/>
          <w:lang w:eastAsia="en-IN"/>
        </w:rPr>
      </w:pPr>
      <w:r w:rsidRPr="00C7714E">
        <w:rPr>
          <w:rFonts w:asciiTheme="majorHAnsi" w:hAnsiTheme="majorHAnsi" w:cstheme="majorHAnsi"/>
          <w:lang w:eastAsia="en-IN"/>
        </w:rPr>
        <w:t xml:space="preserve">• </w:t>
      </w:r>
      <w:r>
        <w:rPr>
          <w:rFonts w:asciiTheme="majorHAnsi" w:hAnsiTheme="majorHAnsi" w:cstheme="majorHAnsi"/>
          <w:lang w:eastAsia="en-IN"/>
        </w:rPr>
        <w:t xml:space="preserve"> </w:t>
      </w:r>
      <w:r w:rsidRPr="00C7714E">
        <w:rPr>
          <w:rFonts w:asciiTheme="majorHAnsi" w:hAnsiTheme="majorHAnsi" w:cstheme="majorHAnsi"/>
          <w:lang w:eastAsia="en-IN"/>
        </w:rPr>
        <w:t>Mapping Logic: Service-to-service semantic translator</w:t>
      </w:r>
    </w:p>
    <w:p w14:paraId="1D477BA2" w14:textId="3F0C8097" w:rsidR="00C7714E" w:rsidRDefault="00C7714E" w:rsidP="00C7714E">
      <w:pPr>
        <w:ind w:left="720"/>
        <w:rPr>
          <w:rFonts w:asciiTheme="majorHAnsi" w:hAnsiTheme="majorHAnsi" w:cstheme="majorHAnsi"/>
          <w:lang w:eastAsia="en-IN"/>
        </w:rPr>
      </w:pPr>
      <w:r w:rsidRPr="00C7714E">
        <w:rPr>
          <w:rFonts w:asciiTheme="majorHAnsi" w:hAnsiTheme="majorHAnsi" w:cstheme="majorHAnsi"/>
          <w:lang w:eastAsia="en-IN"/>
        </w:rPr>
        <w:t xml:space="preserve">• </w:t>
      </w:r>
      <w:r>
        <w:rPr>
          <w:rFonts w:asciiTheme="majorHAnsi" w:hAnsiTheme="majorHAnsi" w:cstheme="majorHAnsi"/>
          <w:lang w:eastAsia="en-IN"/>
        </w:rPr>
        <w:t xml:space="preserve"> </w:t>
      </w:r>
      <w:r w:rsidRPr="00C7714E">
        <w:rPr>
          <w:rFonts w:asciiTheme="majorHAnsi" w:hAnsiTheme="majorHAnsi" w:cstheme="majorHAnsi"/>
          <w:lang w:eastAsia="en-IN"/>
        </w:rPr>
        <w:t>SDK Layer: Node.js hooks for extensibility</w:t>
      </w:r>
    </w:p>
    <w:p w14:paraId="5E660B8F" w14:textId="77777777" w:rsidR="006D310B" w:rsidRDefault="006D310B" w:rsidP="00C7714E">
      <w:pPr>
        <w:ind w:left="720"/>
        <w:rPr>
          <w:rFonts w:asciiTheme="majorHAnsi" w:hAnsiTheme="majorHAnsi" w:cstheme="majorHAnsi"/>
          <w:lang w:eastAsia="en-IN"/>
        </w:rPr>
      </w:pPr>
    </w:p>
    <w:p w14:paraId="3ACD525C" w14:textId="669AB7E7" w:rsidR="006D310B" w:rsidRDefault="006D310B" w:rsidP="006D310B">
      <w:pPr>
        <w:pStyle w:val="Heading4"/>
      </w:pPr>
      <w:r w:rsidRPr="006D310B">
        <w:t>A.2 POC Metrics Summary</w:t>
      </w:r>
      <w:r w:rsidR="004F56F6">
        <w:t>:</w:t>
      </w:r>
    </w:p>
    <w:tbl>
      <w:tblPr>
        <w:tblStyle w:val="TableGrid"/>
        <w:tblW w:w="0" w:type="auto"/>
        <w:tblLook w:val="04A0" w:firstRow="1" w:lastRow="0" w:firstColumn="1" w:lastColumn="0" w:noHBand="0" w:noVBand="1"/>
      </w:tblPr>
      <w:tblGrid>
        <w:gridCol w:w="2689"/>
        <w:gridCol w:w="3118"/>
      </w:tblGrid>
      <w:tr w:rsidR="004D1A1F" w14:paraId="731F9BD7" w14:textId="77777777" w:rsidTr="004D1A1F">
        <w:tc>
          <w:tcPr>
            <w:tcW w:w="2689" w:type="dxa"/>
          </w:tcPr>
          <w:p w14:paraId="0236705F" w14:textId="0F20A239" w:rsidR="004D1A1F" w:rsidRPr="004D1A1F" w:rsidRDefault="004D1A1F" w:rsidP="004D1A1F">
            <w:pPr>
              <w:jc w:val="center"/>
              <w:rPr>
                <w:rFonts w:asciiTheme="majorHAnsi" w:hAnsiTheme="majorHAnsi" w:cstheme="majorHAnsi"/>
              </w:rPr>
            </w:pPr>
            <w:r w:rsidRPr="004D1A1F">
              <w:rPr>
                <w:rFonts w:asciiTheme="majorHAnsi" w:hAnsiTheme="majorHAnsi" w:cstheme="majorHAnsi"/>
              </w:rPr>
              <w:t>Metric</w:t>
            </w:r>
          </w:p>
        </w:tc>
        <w:tc>
          <w:tcPr>
            <w:tcW w:w="3118" w:type="dxa"/>
          </w:tcPr>
          <w:p w14:paraId="7D81AEE6" w14:textId="26FE991B" w:rsidR="004D1A1F" w:rsidRPr="004D1A1F" w:rsidRDefault="004D1A1F" w:rsidP="004D1A1F">
            <w:pPr>
              <w:jc w:val="center"/>
              <w:rPr>
                <w:rFonts w:asciiTheme="majorHAnsi" w:hAnsiTheme="majorHAnsi" w:cstheme="majorHAnsi"/>
              </w:rPr>
            </w:pPr>
            <w:r w:rsidRPr="004D1A1F">
              <w:rPr>
                <w:rFonts w:asciiTheme="majorHAnsi" w:hAnsiTheme="majorHAnsi" w:cstheme="majorHAnsi"/>
              </w:rPr>
              <w:t>Result</w:t>
            </w:r>
          </w:p>
        </w:tc>
      </w:tr>
      <w:tr w:rsidR="004D1A1F" w14:paraId="6FE00AB6" w14:textId="77777777" w:rsidTr="004D1A1F">
        <w:tc>
          <w:tcPr>
            <w:tcW w:w="2689" w:type="dxa"/>
          </w:tcPr>
          <w:p w14:paraId="164F81D6" w14:textId="77777777" w:rsidR="004D1A1F" w:rsidRPr="004D1A1F" w:rsidRDefault="004D1A1F" w:rsidP="004D1A1F">
            <w:pPr>
              <w:rPr>
                <w:rFonts w:asciiTheme="majorHAnsi" w:hAnsiTheme="majorHAnsi" w:cstheme="majorHAnsi"/>
                <w:lang w:val="en-IN"/>
              </w:rPr>
            </w:pPr>
            <w:r w:rsidRPr="004D1A1F">
              <w:rPr>
                <w:rFonts w:asciiTheme="majorHAnsi" w:hAnsiTheme="majorHAnsi" w:cstheme="majorHAnsi"/>
                <w:lang w:val="en-IN"/>
              </w:rPr>
              <w:t>Manual Effort Reduction</w:t>
            </w:r>
          </w:p>
          <w:p w14:paraId="1EAA8E34" w14:textId="77777777" w:rsidR="004D1A1F" w:rsidRPr="004D1A1F" w:rsidRDefault="004D1A1F" w:rsidP="004D1A1F">
            <w:pPr>
              <w:rPr>
                <w:rFonts w:asciiTheme="majorHAnsi" w:hAnsiTheme="majorHAnsi" w:cstheme="majorHAnsi"/>
              </w:rPr>
            </w:pPr>
          </w:p>
        </w:tc>
        <w:tc>
          <w:tcPr>
            <w:tcW w:w="3118" w:type="dxa"/>
          </w:tcPr>
          <w:p w14:paraId="101E278D" w14:textId="1D85C850" w:rsidR="004D1A1F" w:rsidRPr="004D1A1F" w:rsidRDefault="004D1A1F" w:rsidP="004D1A1F">
            <w:pPr>
              <w:jc w:val="center"/>
              <w:rPr>
                <w:rFonts w:asciiTheme="majorHAnsi" w:hAnsiTheme="majorHAnsi" w:cstheme="majorHAnsi"/>
              </w:rPr>
            </w:pPr>
            <w:r w:rsidRPr="004D1A1F">
              <w:rPr>
                <w:rFonts w:asciiTheme="majorHAnsi" w:hAnsiTheme="majorHAnsi" w:cstheme="majorHAnsi"/>
              </w:rPr>
              <w:t>70%</w:t>
            </w:r>
          </w:p>
        </w:tc>
      </w:tr>
      <w:tr w:rsidR="004D1A1F" w14:paraId="0EAEFFC7" w14:textId="77777777" w:rsidTr="004D1A1F">
        <w:tc>
          <w:tcPr>
            <w:tcW w:w="2689" w:type="dxa"/>
          </w:tcPr>
          <w:p w14:paraId="0107D4B1" w14:textId="289DABB8" w:rsidR="004D1A1F" w:rsidRPr="004D1A1F" w:rsidRDefault="004D1A1F" w:rsidP="004D1A1F">
            <w:pPr>
              <w:rPr>
                <w:rFonts w:asciiTheme="majorHAnsi" w:hAnsiTheme="majorHAnsi" w:cstheme="majorHAnsi"/>
              </w:rPr>
            </w:pPr>
            <w:r w:rsidRPr="004D1A1F">
              <w:rPr>
                <w:rFonts w:asciiTheme="majorHAnsi" w:hAnsiTheme="majorHAnsi" w:cstheme="majorHAnsi"/>
              </w:rPr>
              <w:t>Mapping Accuracy</w:t>
            </w:r>
          </w:p>
        </w:tc>
        <w:tc>
          <w:tcPr>
            <w:tcW w:w="3118" w:type="dxa"/>
          </w:tcPr>
          <w:p w14:paraId="2477456C" w14:textId="73E2F32B" w:rsidR="004D1A1F" w:rsidRPr="004D1A1F" w:rsidRDefault="004D1A1F" w:rsidP="004D1A1F">
            <w:pPr>
              <w:jc w:val="center"/>
              <w:rPr>
                <w:rFonts w:asciiTheme="majorHAnsi" w:hAnsiTheme="majorHAnsi" w:cstheme="majorHAnsi"/>
              </w:rPr>
            </w:pPr>
            <w:r w:rsidRPr="004D1A1F">
              <w:rPr>
                <w:rFonts w:asciiTheme="majorHAnsi" w:hAnsiTheme="majorHAnsi" w:cstheme="majorHAnsi"/>
              </w:rPr>
              <w:t>90%</w:t>
            </w:r>
          </w:p>
        </w:tc>
      </w:tr>
      <w:tr w:rsidR="004D1A1F" w14:paraId="67371CFA" w14:textId="77777777" w:rsidTr="004D1A1F">
        <w:tc>
          <w:tcPr>
            <w:tcW w:w="2689" w:type="dxa"/>
          </w:tcPr>
          <w:p w14:paraId="6A973577" w14:textId="6A07FD7E" w:rsidR="004D1A1F" w:rsidRPr="004D1A1F" w:rsidRDefault="004D1A1F" w:rsidP="004D1A1F">
            <w:pPr>
              <w:rPr>
                <w:rFonts w:asciiTheme="majorHAnsi" w:hAnsiTheme="majorHAnsi" w:cstheme="majorHAnsi"/>
              </w:rPr>
            </w:pPr>
            <w:r w:rsidRPr="004D1A1F">
              <w:rPr>
                <w:rFonts w:asciiTheme="majorHAnsi" w:hAnsiTheme="majorHAnsi" w:cstheme="majorHAnsi"/>
              </w:rPr>
              <w:t>Conversion Time</w:t>
            </w:r>
          </w:p>
        </w:tc>
        <w:tc>
          <w:tcPr>
            <w:tcW w:w="3118" w:type="dxa"/>
          </w:tcPr>
          <w:p w14:paraId="45EB1951" w14:textId="3A147F04" w:rsidR="004D1A1F" w:rsidRPr="004D1A1F" w:rsidRDefault="004D1A1F" w:rsidP="004D1A1F">
            <w:pPr>
              <w:jc w:val="center"/>
              <w:rPr>
                <w:rFonts w:asciiTheme="majorHAnsi" w:hAnsiTheme="majorHAnsi" w:cstheme="majorHAnsi"/>
              </w:rPr>
            </w:pPr>
            <w:r w:rsidRPr="004D1A1F">
              <w:rPr>
                <w:rFonts w:asciiTheme="majorHAnsi" w:hAnsiTheme="majorHAnsi" w:cstheme="majorHAnsi"/>
              </w:rPr>
              <w:t>&lt; 5 minutes per service</w:t>
            </w:r>
          </w:p>
        </w:tc>
      </w:tr>
      <w:tr w:rsidR="004D1A1F" w14:paraId="763283EC" w14:textId="77777777" w:rsidTr="004D1A1F">
        <w:tc>
          <w:tcPr>
            <w:tcW w:w="2689" w:type="dxa"/>
          </w:tcPr>
          <w:p w14:paraId="485F99E2" w14:textId="57F8B909" w:rsidR="004D1A1F" w:rsidRPr="004D1A1F" w:rsidRDefault="004D1A1F" w:rsidP="004D1A1F">
            <w:pPr>
              <w:rPr>
                <w:rFonts w:asciiTheme="majorHAnsi" w:hAnsiTheme="majorHAnsi" w:cstheme="majorHAnsi"/>
              </w:rPr>
            </w:pPr>
            <w:r w:rsidRPr="004D1A1F">
              <w:rPr>
                <w:rFonts w:asciiTheme="majorHAnsi" w:hAnsiTheme="majorHAnsi" w:cstheme="majorHAnsi"/>
              </w:rPr>
              <w:t>Extensibility Score</w:t>
            </w:r>
          </w:p>
        </w:tc>
        <w:tc>
          <w:tcPr>
            <w:tcW w:w="3118" w:type="dxa"/>
          </w:tcPr>
          <w:p w14:paraId="169F3EA2" w14:textId="3ABB057D" w:rsidR="004D1A1F" w:rsidRPr="004D1A1F" w:rsidRDefault="004D1A1F" w:rsidP="004D1A1F">
            <w:pPr>
              <w:jc w:val="center"/>
              <w:rPr>
                <w:rFonts w:asciiTheme="majorHAnsi" w:hAnsiTheme="majorHAnsi" w:cstheme="majorHAnsi"/>
              </w:rPr>
            </w:pPr>
            <w:r w:rsidRPr="004D1A1F">
              <w:rPr>
                <w:rFonts w:asciiTheme="majorHAnsi" w:hAnsiTheme="majorHAnsi" w:cstheme="majorHAnsi"/>
              </w:rPr>
              <w:t>High (SDK – enabled)</w:t>
            </w:r>
          </w:p>
        </w:tc>
      </w:tr>
    </w:tbl>
    <w:p w14:paraId="5B9F578F" w14:textId="179956F0" w:rsidR="002C12E5" w:rsidRPr="00E5150D" w:rsidRDefault="002C12E5" w:rsidP="002C12E5">
      <w:pPr>
        <w:pStyle w:val="Heading2"/>
        <w:rPr>
          <w:noProof/>
          <w:sz w:val="40"/>
          <w:szCs w:val="40"/>
        </w:rPr>
      </w:pPr>
    </w:p>
    <w:p w14:paraId="73959776" w14:textId="77777777" w:rsidR="002C12E5" w:rsidRPr="00CC3C6A" w:rsidRDefault="002C12E5" w:rsidP="00BF6018">
      <w:pPr>
        <w:pStyle w:val="BodyTextIndent"/>
        <w:rPr>
          <w:rFonts w:asciiTheme="majorHAnsi" w:hAnsiTheme="majorHAnsi" w:cstheme="majorHAnsi"/>
          <w:noProof/>
        </w:rPr>
      </w:pPr>
    </w:p>
    <w:p w14:paraId="086730A9" w14:textId="017ED7E7" w:rsidR="00555DFD" w:rsidRDefault="00555DFD" w:rsidP="00490D70">
      <w:pPr>
        <w:pStyle w:val="BodyTextIndent"/>
        <w:ind w:left="0"/>
        <w:rPr>
          <w:rFonts w:ascii="Arial" w:hAnsi="Arial"/>
        </w:rPr>
      </w:pPr>
    </w:p>
    <w:p w14:paraId="2EBFDDAA" w14:textId="3ACD51D7" w:rsidR="00C458BF" w:rsidRDefault="00C458BF" w:rsidP="00C458BF">
      <w:pPr>
        <w:pStyle w:val="BodyText"/>
        <w:jc w:val="center"/>
      </w:pPr>
    </w:p>
    <w:p w14:paraId="1F626293" w14:textId="52F3CED8" w:rsidR="00D265A3" w:rsidRDefault="00D265A3" w:rsidP="00D265A3">
      <w:pPr>
        <w:pStyle w:val="BodyText"/>
        <w:jc w:val="center"/>
        <w:rPr>
          <w:rFonts w:ascii="Arial" w:hAnsi="Arial" w:cs="Arial"/>
          <w:b/>
          <w:bCs/>
        </w:rPr>
      </w:pPr>
    </w:p>
    <w:p w14:paraId="23243CEC" w14:textId="77777777" w:rsidR="004322CD" w:rsidRDefault="004322CD" w:rsidP="00E841CA">
      <w:pPr>
        <w:pStyle w:val="BodyText"/>
        <w:rPr>
          <w:rFonts w:ascii="Arial" w:hAnsi="Arial" w:cs="Arial"/>
          <w:b/>
          <w:bCs/>
        </w:rPr>
      </w:pPr>
    </w:p>
    <w:p w14:paraId="3A6B6B4E" w14:textId="77777777" w:rsidR="004322CD" w:rsidRDefault="004322CD" w:rsidP="00E841CA">
      <w:pPr>
        <w:pStyle w:val="BodyText"/>
        <w:rPr>
          <w:rFonts w:ascii="Arial" w:hAnsi="Arial" w:cs="Arial"/>
          <w:b/>
          <w:bCs/>
        </w:rPr>
      </w:pPr>
    </w:p>
    <w:p w14:paraId="19E3A89B" w14:textId="77777777" w:rsidR="004322CD" w:rsidRDefault="004322CD" w:rsidP="00E841CA">
      <w:pPr>
        <w:pStyle w:val="BodyText"/>
        <w:rPr>
          <w:rFonts w:ascii="Arial" w:hAnsi="Arial" w:cs="Arial"/>
          <w:b/>
          <w:bCs/>
        </w:rPr>
      </w:pPr>
    </w:p>
    <w:p w14:paraId="0F0F84F3" w14:textId="6E531FEA" w:rsidR="004322CD" w:rsidRDefault="004322CD" w:rsidP="00D265A3">
      <w:pPr>
        <w:pStyle w:val="BodyText"/>
        <w:jc w:val="center"/>
        <w:rPr>
          <w:rFonts w:ascii="Arial" w:hAnsi="Arial" w:cs="Arial"/>
          <w:b/>
          <w:bCs/>
        </w:rPr>
      </w:pPr>
    </w:p>
    <w:p w14:paraId="08E976B0" w14:textId="05FC3FFC" w:rsidR="004322CD" w:rsidRDefault="004322CD" w:rsidP="00B23182">
      <w:pPr>
        <w:pStyle w:val="BodyText"/>
        <w:jc w:val="center"/>
        <w:rPr>
          <w:rFonts w:ascii="Arial" w:hAnsi="Arial" w:cs="Arial"/>
          <w:b/>
          <w:bCs/>
        </w:rPr>
      </w:pPr>
    </w:p>
    <w:p w14:paraId="29CE89B8" w14:textId="77777777" w:rsidR="004322CD" w:rsidRDefault="004322CD" w:rsidP="00E841CA">
      <w:pPr>
        <w:pStyle w:val="BodyText"/>
        <w:rPr>
          <w:rFonts w:ascii="Arial" w:hAnsi="Arial" w:cs="Arial"/>
          <w:b/>
          <w:bCs/>
        </w:rPr>
      </w:pPr>
    </w:p>
    <w:p w14:paraId="78E01549" w14:textId="77777777" w:rsidR="004322CD" w:rsidRDefault="004322CD" w:rsidP="00E841CA">
      <w:pPr>
        <w:pStyle w:val="BodyText"/>
        <w:rPr>
          <w:rFonts w:ascii="Arial" w:hAnsi="Arial" w:cs="Arial"/>
          <w:b/>
          <w:bCs/>
        </w:rPr>
      </w:pPr>
    </w:p>
    <w:p w14:paraId="012BCC22" w14:textId="77777777" w:rsidR="004322CD" w:rsidRDefault="004322CD" w:rsidP="00E841CA">
      <w:pPr>
        <w:pStyle w:val="BodyText"/>
        <w:rPr>
          <w:rFonts w:ascii="Arial" w:hAnsi="Arial" w:cs="Arial"/>
          <w:b/>
          <w:bCs/>
        </w:rPr>
      </w:pPr>
    </w:p>
    <w:p w14:paraId="793FEC0B" w14:textId="392F5048" w:rsidR="00E841CA" w:rsidRDefault="00E841CA" w:rsidP="00777FD6">
      <w:pPr>
        <w:pStyle w:val="BodyText"/>
        <w:jc w:val="center"/>
        <w:rPr>
          <w:rFonts w:ascii="Arial" w:hAnsi="Arial" w:cs="Arial"/>
          <w:b/>
          <w:bCs/>
        </w:rPr>
      </w:pPr>
    </w:p>
    <w:p w14:paraId="6180AF55" w14:textId="6727BAA9" w:rsidR="001324F2" w:rsidRDefault="001324F2" w:rsidP="00777FD6">
      <w:pPr>
        <w:pStyle w:val="BodyText"/>
        <w:jc w:val="center"/>
        <w:rPr>
          <w:rFonts w:ascii="Arial" w:hAnsi="Arial" w:cs="Arial"/>
          <w:b/>
          <w:bCs/>
        </w:rPr>
      </w:pPr>
    </w:p>
    <w:p w14:paraId="1543272B" w14:textId="00C7FFCD" w:rsidR="00E841CA" w:rsidRDefault="00E841CA" w:rsidP="008D12F1">
      <w:pPr>
        <w:pStyle w:val="BodyText"/>
        <w:jc w:val="center"/>
        <w:rPr>
          <w:rFonts w:ascii="Arial" w:hAnsi="Arial" w:cs="Arial"/>
          <w:b/>
          <w:bCs/>
        </w:rPr>
      </w:pPr>
    </w:p>
    <w:p w14:paraId="58C38BFF" w14:textId="77777777" w:rsidR="008D12F1" w:rsidRDefault="008D12F1" w:rsidP="008D12F1">
      <w:pPr>
        <w:pStyle w:val="BodyText"/>
        <w:jc w:val="center"/>
        <w:rPr>
          <w:rFonts w:ascii="Arial" w:hAnsi="Arial" w:cs="Arial"/>
          <w:b/>
          <w:bCs/>
        </w:rPr>
      </w:pPr>
    </w:p>
    <w:p w14:paraId="7BD6F9F7" w14:textId="7A30E3CC" w:rsidR="00C521C3" w:rsidRDefault="00C521C3" w:rsidP="008D12F1">
      <w:pPr>
        <w:pStyle w:val="BodyText"/>
        <w:jc w:val="center"/>
        <w:rPr>
          <w:noProof/>
        </w:rPr>
      </w:pPr>
    </w:p>
    <w:p w14:paraId="09F6C9A9" w14:textId="7A222979" w:rsidR="008D12F1" w:rsidRDefault="008D12F1" w:rsidP="008D12F1">
      <w:pPr>
        <w:pStyle w:val="BodyText"/>
        <w:jc w:val="center"/>
        <w:rPr>
          <w:rFonts w:ascii="Arial" w:hAnsi="Arial" w:cs="Arial"/>
          <w:b/>
          <w:bCs/>
        </w:rPr>
      </w:pPr>
    </w:p>
    <w:p w14:paraId="2D76516A" w14:textId="409FF35C" w:rsidR="008D12F1" w:rsidRDefault="008D12F1" w:rsidP="008D12F1">
      <w:pPr>
        <w:pStyle w:val="BodyText"/>
        <w:jc w:val="center"/>
        <w:rPr>
          <w:rFonts w:ascii="Arial" w:hAnsi="Arial" w:cs="Arial"/>
          <w:b/>
          <w:bCs/>
        </w:rPr>
      </w:pPr>
    </w:p>
    <w:p w14:paraId="2ED81E89" w14:textId="20D3443F" w:rsidR="008D12F1" w:rsidRDefault="008D12F1" w:rsidP="001620A1">
      <w:pPr>
        <w:pStyle w:val="BodyText"/>
        <w:jc w:val="center"/>
        <w:rPr>
          <w:rFonts w:ascii="Arial" w:hAnsi="Arial" w:cs="Arial"/>
          <w:b/>
          <w:bCs/>
        </w:rPr>
      </w:pPr>
    </w:p>
    <w:p w14:paraId="3F013E8B" w14:textId="5347D9C7" w:rsidR="0099599B" w:rsidRDefault="0099599B" w:rsidP="001620A1">
      <w:pPr>
        <w:pStyle w:val="BodyText"/>
        <w:jc w:val="center"/>
        <w:rPr>
          <w:rFonts w:ascii="Arial" w:hAnsi="Arial" w:cs="Arial"/>
          <w:b/>
          <w:bCs/>
        </w:rPr>
      </w:pPr>
    </w:p>
    <w:p w14:paraId="1B68133A" w14:textId="77777777" w:rsidR="0099599B" w:rsidRDefault="0099599B" w:rsidP="001620A1">
      <w:pPr>
        <w:pStyle w:val="BodyText"/>
        <w:jc w:val="center"/>
        <w:rPr>
          <w:rFonts w:ascii="Arial" w:hAnsi="Arial" w:cs="Arial"/>
          <w:b/>
          <w:bCs/>
        </w:rPr>
      </w:pPr>
    </w:p>
    <w:p w14:paraId="1E47DF14" w14:textId="067A7A78" w:rsidR="008A22F9" w:rsidRDefault="008A22F9" w:rsidP="001620A1">
      <w:pPr>
        <w:pStyle w:val="BodyText"/>
        <w:jc w:val="center"/>
        <w:rPr>
          <w:noProof/>
        </w:rPr>
      </w:pPr>
    </w:p>
    <w:p w14:paraId="7DFAAD6E" w14:textId="23B8F289" w:rsidR="008A22F9" w:rsidRDefault="008A22F9" w:rsidP="00823982">
      <w:pPr>
        <w:pStyle w:val="BodyText"/>
        <w:jc w:val="center"/>
        <w:rPr>
          <w:rFonts w:ascii="Arial" w:hAnsi="Arial" w:cs="Arial"/>
          <w:b/>
          <w:bCs/>
        </w:rPr>
      </w:pPr>
    </w:p>
    <w:p w14:paraId="6321FC66" w14:textId="77777777" w:rsidR="00CD6B53" w:rsidRDefault="00CD6B53" w:rsidP="00695947">
      <w:pPr>
        <w:pStyle w:val="BodyText"/>
        <w:jc w:val="center"/>
        <w:rPr>
          <w:rFonts w:asciiTheme="majorHAnsi" w:hAnsiTheme="majorHAnsi" w:cstheme="majorHAnsi"/>
          <w:lang w:val="en-IN"/>
        </w:rPr>
      </w:pPr>
    </w:p>
    <w:p w14:paraId="15F9ED27" w14:textId="77777777" w:rsidR="00CD6B53" w:rsidRDefault="00CD6B53" w:rsidP="00695947">
      <w:pPr>
        <w:pStyle w:val="BodyText"/>
        <w:jc w:val="center"/>
        <w:rPr>
          <w:rFonts w:asciiTheme="majorHAnsi" w:hAnsiTheme="majorHAnsi" w:cstheme="majorHAnsi"/>
          <w:lang w:val="en-IN"/>
        </w:rPr>
      </w:pPr>
    </w:p>
    <w:p w14:paraId="4DA0729B" w14:textId="77777777" w:rsidR="00CD6B53" w:rsidRDefault="00CD6B53" w:rsidP="00695947">
      <w:pPr>
        <w:pStyle w:val="BodyText"/>
        <w:jc w:val="center"/>
        <w:rPr>
          <w:rFonts w:asciiTheme="majorHAnsi" w:hAnsiTheme="majorHAnsi" w:cstheme="majorHAnsi"/>
          <w:lang w:val="en-IN"/>
        </w:rPr>
      </w:pPr>
    </w:p>
    <w:p w14:paraId="4AC46163" w14:textId="77777777" w:rsidR="00CD6B53" w:rsidRDefault="00CD6B53" w:rsidP="00695947">
      <w:pPr>
        <w:pStyle w:val="BodyText"/>
        <w:jc w:val="center"/>
        <w:rPr>
          <w:rFonts w:asciiTheme="majorHAnsi" w:hAnsiTheme="majorHAnsi" w:cstheme="majorHAnsi"/>
          <w:lang w:val="en-IN"/>
        </w:rPr>
      </w:pPr>
    </w:p>
    <w:p w14:paraId="1D358134" w14:textId="77777777" w:rsidR="00CD6B53" w:rsidRDefault="00CD6B53" w:rsidP="00695947">
      <w:pPr>
        <w:pStyle w:val="BodyText"/>
        <w:jc w:val="center"/>
        <w:rPr>
          <w:rFonts w:asciiTheme="majorHAnsi" w:hAnsiTheme="majorHAnsi" w:cstheme="majorHAnsi"/>
          <w:lang w:val="en-IN"/>
        </w:rPr>
      </w:pPr>
    </w:p>
    <w:p w14:paraId="10B2AAE9" w14:textId="093D3A4E" w:rsidR="008A22F9" w:rsidRDefault="008A22F9" w:rsidP="00BF6018">
      <w:pPr>
        <w:pStyle w:val="BodyText"/>
        <w:rPr>
          <w:rFonts w:ascii="Arial" w:hAnsi="Arial" w:cs="Arial"/>
          <w:b/>
          <w:bCs/>
        </w:rPr>
      </w:pPr>
    </w:p>
    <w:sectPr w:rsidR="008A22F9" w:rsidSect="009C5825">
      <w:footerReference w:type="default" r:id="rId14"/>
      <w:pgSz w:w="11910" w:h="16840"/>
      <w:pgMar w:top="1987" w:right="1080" w:bottom="1440" w:left="1080" w:header="0" w:footer="1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E8C7B" w14:textId="77777777" w:rsidR="00EE655B" w:rsidRDefault="00EE655B">
      <w:r>
        <w:separator/>
      </w:r>
    </w:p>
  </w:endnote>
  <w:endnote w:type="continuationSeparator" w:id="0">
    <w:p w14:paraId="03158861" w14:textId="77777777" w:rsidR="00EE655B" w:rsidRDefault="00EE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y P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09EC" w14:textId="77777777" w:rsidR="002819AA" w:rsidRDefault="002819AA" w:rsidP="00A1221C">
    <w:pPr>
      <w:pStyle w:val="Footer"/>
      <w:tabs>
        <w:tab w:val="clear" w:pos="9360"/>
        <w:tab w:val="right" w:pos="9720"/>
      </w:tabs>
      <w:rPr>
        <w:rFonts w:cstheme="minorHAnsi"/>
        <w:sz w:val="18"/>
        <w:szCs w:val="18"/>
      </w:rPr>
    </w:pPr>
    <w:r>
      <w:rPr>
        <w:rFonts w:cstheme="minorHAnsi"/>
        <w:noProof/>
        <w:sz w:val="18"/>
        <w:szCs w:val="18"/>
      </w:rPr>
      <mc:AlternateContent>
        <mc:Choice Requires="wps">
          <w:drawing>
            <wp:anchor distT="0" distB="0" distL="114300" distR="114300" simplePos="0" relativeHeight="251666432" behindDoc="0" locked="0" layoutInCell="0" allowOverlap="1" wp14:anchorId="7B161F42" wp14:editId="54098415">
              <wp:simplePos x="0" y="0"/>
              <wp:positionH relativeFrom="page">
                <wp:posOffset>0</wp:posOffset>
              </wp:positionH>
              <wp:positionV relativeFrom="page">
                <wp:posOffset>10229215</wp:posOffset>
              </wp:positionV>
              <wp:extent cx="7562850" cy="273050"/>
              <wp:effectExtent l="0" t="0" r="0" b="12700"/>
              <wp:wrapNone/>
              <wp:docPr id="2" name="MSIPCM3938402dabc995fe7925dc99" descr="{&quot;HashCode&quot;:162666933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C2267C" w14:textId="03E99B07" w:rsidR="002819AA" w:rsidRPr="002819AA" w:rsidRDefault="002819AA" w:rsidP="002819AA">
                          <w:pPr>
                            <w:rPr>
                              <w:rFonts w:ascii="Calibri" w:hAnsi="Calibri" w:cs="Calibri"/>
                              <w:color w:val="000000"/>
                              <w:sz w:val="20"/>
                            </w:rPr>
                          </w:pPr>
                          <w:r w:rsidRPr="002819AA">
                            <w:rPr>
                              <w:rFonts w:ascii="Calibri" w:hAnsi="Calibri" w:cs="Calibri"/>
                              <w:color w:val="000000"/>
                              <w:sz w:val="20"/>
                            </w:rPr>
                            <w:t>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161F42" id="_x0000_t202" coordsize="21600,21600" o:spt="202" path="m,l,21600r21600,l21600,xe">
              <v:stroke joinstyle="miter"/>
              <v:path gradientshapeok="t" o:connecttype="rect"/>
            </v:shapetype>
            <v:shape id="MSIPCM3938402dabc995fe7925dc99" o:spid="_x0000_s1027" type="#_x0000_t202" alt="{&quot;HashCode&quot;:1626669337,&quot;Height&quot;:842.0,&quot;Width&quot;:595.0,&quot;Placement&quot;:&quot;Footer&quot;,&quot;Index&quot;:&quot;Primary&quot;,&quot;Section&quot;:1,&quot;Top&quot;:0.0,&quot;Left&quot;:0.0}" style="position:absolute;margin-left:0;margin-top:805.45pt;width:595.5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" o:allowincell="f" filled="f" stroked="f" strokeweight=".5pt">
              <v:textbox inset="20pt,0,,0">
                <w:txbxContent>
                  <w:p w14:paraId="16C2267C" w14:textId="03E99B07" w:rsidR="002819AA" w:rsidRPr="002819AA" w:rsidRDefault="002819AA" w:rsidP="002819AA">
                    <w:pPr>
                      <w:rPr>
                        <w:rFonts w:ascii="Calibri" w:hAnsi="Calibri" w:cs="Calibri"/>
                        <w:color w:val="000000"/>
                        <w:sz w:val="20"/>
                      </w:rPr>
                    </w:pPr>
                    <w:r w:rsidRPr="002819AA">
                      <w:rPr>
                        <w:rFonts w:ascii="Calibri" w:hAnsi="Calibri" w:cs="Calibri"/>
                        <w:color w:val="000000"/>
                        <w:sz w:val="20"/>
                      </w:rPr>
                      <w:t>Internal Use</w:t>
                    </w:r>
                  </w:p>
                </w:txbxContent>
              </v:textbox>
              <w10:wrap anchorx="page" anchory="page"/>
            </v:shape>
          </w:pict>
        </mc:Fallback>
      </mc:AlternateContent>
    </w:r>
  </w:p>
  <w:sdt>
    <w:sdtPr>
      <w:rPr>
        <w:rFonts w:cstheme="minorHAnsi"/>
        <w:sz w:val="18"/>
        <w:szCs w:val="18"/>
      </w:rPr>
      <w:id w:val="-950474244"/>
      <w:docPartObj>
        <w:docPartGallery w:val="Page Numbers (Bottom of Page)"/>
        <w:docPartUnique/>
      </w:docPartObj>
    </w:sdtPr>
    <w:sdtContent>
      <w:sdt>
        <w:sdtPr>
          <w:rPr>
            <w:rFonts w:cstheme="minorHAnsi"/>
            <w:sz w:val="18"/>
            <w:szCs w:val="18"/>
          </w:rPr>
          <w:id w:val="-1705238520"/>
          <w:docPartObj>
            <w:docPartGallery w:val="Page Numbers (Top of Page)"/>
            <w:docPartUnique/>
          </w:docPartObj>
        </w:sdtPr>
        <w:sdtContent>
          <w:p w14:paraId="1F74BC90" w14:textId="72E55CCD" w:rsidR="009B420F" w:rsidRDefault="009B420F" w:rsidP="00A1221C">
            <w:pPr>
              <w:pStyle w:val="Footer"/>
              <w:tabs>
                <w:tab w:val="clear" w:pos="9360"/>
                <w:tab w:val="right" w:pos="9720"/>
              </w:tabs>
              <w:rPr>
                <w:rFonts w:cstheme="minorHAnsi"/>
                <w:sz w:val="18"/>
                <w:szCs w:val="18"/>
              </w:rPr>
            </w:pPr>
          </w:p>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5135"/>
            </w:tblGrid>
            <w:tr w:rsidR="009B420F" w14:paraId="4BC0BE38" w14:textId="77777777" w:rsidTr="00097EED">
              <w:tc>
                <w:tcPr>
                  <w:tcW w:w="4720" w:type="dxa"/>
                  <w:vAlign w:val="bottom"/>
                </w:tcPr>
                <w:p w14:paraId="5C72A9E4" w14:textId="55E26DC0" w:rsidR="009B420F" w:rsidRDefault="00E7452B" w:rsidP="009B420F">
                  <w:pPr>
                    <w:pStyle w:val="Footer"/>
                    <w:ind w:left="-31"/>
                    <w:rPr>
                      <w:rFonts w:cstheme="minorHAnsi"/>
                      <w:sz w:val="18"/>
                      <w:szCs w:val="18"/>
                    </w:rPr>
                  </w:pPr>
                  <w:r>
                    <w:rPr>
                      <w:rFonts w:cstheme="minorHAnsi"/>
                      <w:sz w:val="18"/>
                      <w:szCs w:val="18"/>
                    </w:rPr>
                    <w:t>Confidential</w:t>
                  </w:r>
                </w:p>
              </w:tc>
              <w:tc>
                <w:tcPr>
                  <w:tcW w:w="5135" w:type="dxa"/>
                  <w:vAlign w:val="bottom"/>
                </w:tcPr>
                <w:p w14:paraId="35EC77E8" w14:textId="77777777" w:rsidR="009B420F" w:rsidRDefault="009B420F" w:rsidP="009B420F">
                  <w:pPr>
                    <w:pStyle w:val="Footer"/>
                    <w:jc w:val="right"/>
                    <w:rPr>
                      <w:rFonts w:cstheme="minorHAnsi"/>
                      <w:sz w:val="18"/>
                      <w:szCs w:val="18"/>
                    </w:rPr>
                  </w:pPr>
                  <w:r w:rsidRPr="00E95DD0">
                    <w:rPr>
                      <w:rFonts w:cstheme="minorHAnsi"/>
                      <w:sz w:val="18"/>
                      <w:szCs w:val="18"/>
                    </w:rPr>
                    <w:t xml:space="preserve">Page </w:t>
                  </w:r>
                  <w:r w:rsidRPr="00E95DD0">
                    <w:rPr>
                      <w:rFonts w:cstheme="minorHAnsi"/>
                      <w:b/>
                      <w:bCs/>
                      <w:sz w:val="20"/>
                      <w:szCs w:val="20"/>
                    </w:rPr>
                    <w:fldChar w:fldCharType="begin"/>
                  </w:r>
                  <w:r w:rsidRPr="00E95DD0">
                    <w:rPr>
                      <w:rFonts w:cstheme="minorHAnsi"/>
                      <w:b/>
                      <w:bCs/>
                      <w:sz w:val="18"/>
                      <w:szCs w:val="18"/>
                    </w:rPr>
                    <w:instrText xml:space="preserve"> PAGE </w:instrText>
                  </w:r>
                  <w:r w:rsidRPr="00E95DD0">
                    <w:rPr>
                      <w:rFonts w:cstheme="minorHAnsi"/>
                      <w:b/>
                      <w:bCs/>
                      <w:sz w:val="20"/>
                      <w:szCs w:val="20"/>
                    </w:rPr>
                    <w:fldChar w:fldCharType="separate"/>
                  </w:r>
                  <w:r>
                    <w:rPr>
                      <w:rFonts w:cstheme="minorHAnsi"/>
                      <w:b/>
                      <w:bCs/>
                      <w:sz w:val="20"/>
                      <w:szCs w:val="20"/>
                    </w:rPr>
                    <w:t>1</w:t>
                  </w:r>
                  <w:r w:rsidRPr="00E95DD0">
                    <w:rPr>
                      <w:rFonts w:cstheme="minorHAnsi"/>
                      <w:b/>
                      <w:bCs/>
                      <w:sz w:val="20"/>
                      <w:szCs w:val="20"/>
                    </w:rPr>
                    <w:fldChar w:fldCharType="end"/>
                  </w:r>
                  <w:r w:rsidRPr="00E95DD0">
                    <w:rPr>
                      <w:rFonts w:cstheme="minorHAnsi"/>
                      <w:sz w:val="18"/>
                      <w:szCs w:val="18"/>
                    </w:rPr>
                    <w:t xml:space="preserve"> of </w:t>
                  </w:r>
                  <w:r w:rsidRPr="00E95DD0">
                    <w:rPr>
                      <w:rFonts w:cstheme="minorHAnsi"/>
                      <w:b/>
                      <w:bCs/>
                      <w:sz w:val="20"/>
                      <w:szCs w:val="20"/>
                    </w:rPr>
                    <w:fldChar w:fldCharType="begin"/>
                  </w:r>
                  <w:r w:rsidRPr="00E95DD0">
                    <w:rPr>
                      <w:rFonts w:cstheme="minorHAnsi"/>
                      <w:b/>
                      <w:bCs/>
                      <w:sz w:val="18"/>
                      <w:szCs w:val="18"/>
                    </w:rPr>
                    <w:instrText xml:space="preserve"> NUMPAGES  </w:instrText>
                  </w:r>
                  <w:r w:rsidRPr="00E95DD0">
                    <w:rPr>
                      <w:rFonts w:cstheme="minorHAnsi"/>
                      <w:b/>
                      <w:bCs/>
                      <w:sz w:val="20"/>
                      <w:szCs w:val="20"/>
                    </w:rPr>
                    <w:fldChar w:fldCharType="separate"/>
                  </w:r>
                  <w:r>
                    <w:rPr>
                      <w:rFonts w:cstheme="minorHAnsi"/>
                      <w:b/>
                      <w:bCs/>
                      <w:sz w:val="20"/>
                      <w:szCs w:val="20"/>
                    </w:rPr>
                    <w:t>3</w:t>
                  </w:r>
                  <w:r w:rsidRPr="00E95DD0">
                    <w:rPr>
                      <w:rFonts w:cstheme="minorHAnsi"/>
                      <w:b/>
                      <w:bCs/>
                      <w:sz w:val="20"/>
                      <w:szCs w:val="20"/>
                    </w:rPr>
                    <w:fldChar w:fldCharType="end"/>
                  </w:r>
                </w:p>
              </w:tc>
            </w:tr>
          </w:tbl>
          <w:p w14:paraId="3C4E5A5D" w14:textId="77777777" w:rsidR="009B420F" w:rsidRDefault="009B420F" w:rsidP="009B420F">
            <w:pPr>
              <w:pStyle w:val="Footer"/>
              <w:rPr>
                <w:rFonts w:cstheme="minorHAnsi"/>
                <w:sz w:val="18"/>
                <w:szCs w:val="18"/>
              </w:rPr>
            </w:pPr>
          </w:p>
          <w:p w14:paraId="24ED6A78" w14:textId="77777777" w:rsidR="00CC7321" w:rsidRPr="00E95DD0" w:rsidRDefault="00000000" w:rsidP="00F83945">
            <w:pPr>
              <w:pStyle w:val="Footer"/>
              <w:jc w:val="right"/>
              <w:rPr>
                <w:rFonts w:cstheme="minorHAnsi"/>
                <w:sz w:val="18"/>
                <w:szCs w:val="18"/>
              </w:rPr>
            </w:pPr>
          </w:p>
        </w:sdtContent>
      </w:sdt>
    </w:sdtContent>
  </w:sdt>
  <w:p w14:paraId="431A386A" w14:textId="77777777" w:rsidR="00CC7321" w:rsidRDefault="00CC7321">
    <w:pPr>
      <w:pStyle w:val="Footer"/>
    </w:pPr>
  </w:p>
  <w:p w14:paraId="5FF30489" w14:textId="77777777" w:rsidR="007C7E8B" w:rsidRDefault="007C7E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F4D3" w14:textId="4F9DBE48" w:rsidR="00A6428E" w:rsidRDefault="002819AA" w:rsidP="00A1221C">
    <w:pPr>
      <w:pStyle w:val="Footer"/>
      <w:tabs>
        <w:tab w:val="clear" w:pos="9360"/>
        <w:tab w:val="right" w:pos="9720"/>
      </w:tabs>
      <w:rPr>
        <w:rFonts w:cstheme="minorHAnsi"/>
        <w:sz w:val="18"/>
        <w:szCs w:val="18"/>
      </w:rPr>
    </w:pPr>
    <w:r>
      <w:rPr>
        <w:rFonts w:cstheme="minorHAnsi"/>
        <w:noProof/>
        <w:sz w:val="18"/>
        <w:szCs w:val="18"/>
      </w:rPr>
      <mc:AlternateContent>
        <mc:Choice Requires="wps">
          <w:drawing>
            <wp:anchor distT="0" distB="0" distL="114300" distR="114300" simplePos="0" relativeHeight="251661312" behindDoc="0" locked="0" layoutInCell="0" allowOverlap="1" wp14:anchorId="71999F81" wp14:editId="4FD90AD1">
              <wp:simplePos x="0" y="0"/>
              <wp:positionH relativeFrom="page">
                <wp:posOffset>0</wp:posOffset>
              </wp:positionH>
              <wp:positionV relativeFrom="page">
                <wp:posOffset>10229215</wp:posOffset>
              </wp:positionV>
              <wp:extent cx="7562850" cy="273050"/>
              <wp:effectExtent l="0" t="0" r="0" b="12700"/>
              <wp:wrapNone/>
              <wp:docPr id="3" name="MSIPCM7ade402cabf7a4d91b5ee9f5" descr="{&quot;HashCode&quot;:1626669337,&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73A8EF" w14:textId="40409058" w:rsidR="002819AA" w:rsidRPr="002819AA" w:rsidRDefault="002819AA" w:rsidP="002819AA">
                          <w:pPr>
                            <w:rPr>
                              <w:rFonts w:ascii="Calibri" w:hAnsi="Calibri" w:cs="Calibri"/>
                              <w:color w:val="000000"/>
                              <w:sz w:val="20"/>
                            </w:rPr>
                          </w:pPr>
                          <w:r w:rsidRPr="002819AA">
                            <w:rPr>
                              <w:rFonts w:ascii="Calibri" w:hAnsi="Calibri" w:cs="Calibri"/>
                              <w:color w:val="000000"/>
                              <w:sz w:val="20"/>
                            </w:rPr>
                            <w:t>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1999F81" id="_x0000_t202" coordsize="21600,21600" o:spt="202" path="m,l,21600r21600,l21600,xe">
              <v:stroke joinstyle="miter"/>
              <v:path gradientshapeok="t" o:connecttype="rect"/>
            </v:shapetype>
            <v:shape id="MSIPCM7ade402cabf7a4d91b5ee9f5" o:spid="_x0000_s1028" type="#_x0000_t202" alt="{&quot;HashCode&quot;:1626669337,&quot;Height&quot;:842.0,&quot;Width&quot;:595.0,&quot;Placement&quot;:&quot;Footer&quot;,&quot;Index&quot;:&quot;Primary&quot;,&quot;Section&quot;:2,&quot;Top&quot;:0.0,&quot;Left&quot;:0.0}" style="position:absolute;margin-left:0;margin-top:805.45pt;width:595.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" o:allowincell="f" filled="f" stroked="f" strokeweight=".5pt">
              <v:textbox inset="20pt,0,,0">
                <w:txbxContent>
                  <w:p w14:paraId="5E73A8EF" w14:textId="40409058" w:rsidR="002819AA" w:rsidRPr="002819AA" w:rsidRDefault="002819AA" w:rsidP="002819AA">
                    <w:pPr>
                      <w:rPr>
                        <w:rFonts w:ascii="Calibri" w:hAnsi="Calibri" w:cs="Calibri"/>
                        <w:color w:val="000000"/>
                        <w:sz w:val="20"/>
                      </w:rPr>
                    </w:pPr>
                    <w:r w:rsidRPr="002819AA">
                      <w:rPr>
                        <w:rFonts w:ascii="Calibri" w:hAnsi="Calibri" w:cs="Calibri"/>
                        <w:color w:val="000000"/>
                        <w:sz w:val="20"/>
                      </w:rPr>
                      <w:t>Internal Use</w:t>
                    </w:r>
                  </w:p>
                </w:txbxContent>
              </v:textbox>
              <w10:wrap anchorx="page" anchory="page"/>
            </v:shape>
          </w:pict>
        </mc:Fallback>
      </mc:AlternateContent>
    </w:r>
  </w:p>
  <w:sdt>
    <w:sdtPr>
      <w:rPr>
        <w:rFonts w:cstheme="minorHAnsi"/>
        <w:sz w:val="18"/>
        <w:szCs w:val="18"/>
      </w:rPr>
      <w:id w:val="-312330355"/>
      <w:docPartObj>
        <w:docPartGallery w:val="Page Numbers (Bottom of Page)"/>
        <w:docPartUnique/>
      </w:docPartObj>
    </w:sdtPr>
    <w:sdtContent>
      <w:sdt>
        <w:sdtPr>
          <w:rPr>
            <w:rFonts w:cstheme="minorHAnsi"/>
            <w:sz w:val="18"/>
            <w:szCs w:val="18"/>
          </w:rPr>
          <w:id w:val="1877811146"/>
          <w:docPartObj>
            <w:docPartGallery w:val="Page Numbers (Top of Page)"/>
            <w:docPartUnique/>
          </w:docPartObj>
        </w:sdtPr>
        <w:sdtContent>
          <w:p w14:paraId="0F65EF38" w14:textId="77777777" w:rsidR="00A6428E" w:rsidRDefault="00A6428E" w:rsidP="00A1221C">
            <w:pPr>
              <w:pStyle w:val="Footer"/>
              <w:tabs>
                <w:tab w:val="clear" w:pos="9360"/>
                <w:tab w:val="right" w:pos="9720"/>
              </w:tabs>
              <w:rPr>
                <w:rFonts w:cstheme="minorHAnsi"/>
                <w:sz w:val="18"/>
                <w:szCs w:val="18"/>
              </w:rPr>
            </w:pPr>
          </w:p>
          <w:p w14:paraId="57470E8E" w14:textId="77777777" w:rsidR="00A6428E" w:rsidRDefault="00A6428E" w:rsidP="009B420F">
            <w:pPr>
              <w:pStyle w:val="Footer"/>
              <w:rPr>
                <w:rFonts w:cstheme="minorHAnsi"/>
                <w:sz w:val="18"/>
                <w:szCs w:val="18"/>
              </w:rPr>
            </w:pPr>
          </w:p>
          <w:p w14:paraId="5C063780" w14:textId="77777777" w:rsidR="00A6428E" w:rsidRPr="00E95DD0" w:rsidRDefault="00000000" w:rsidP="00F83945">
            <w:pPr>
              <w:pStyle w:val="Footer"/>
              <w:jc w:val="right"/>
              <w:rPr>
                <w:rFonts w:cstheme="minorHAnsi"/>
                <w:sz w:val="18"/>
                <w:szCs w:val="18"/>
              </w:rPr>
            </w:pPr>
          </w:p>
        </w:sdtContent>
      </w:sdt>
    </w:sdtContent>
  </w:sdt>
  <w:p w14:paraId="758C0223" w14:textId="77777777" w:rsidR="00A6428E" w:rsidRDefault="00A6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013C7" w14:textId="77777777" w:rsidR="00EE655B" w:rsidRDefault="00EE655B">
      <w:bookmarkStart w:id="0" w:name="_Hlk72180516"/>
      <w:bookmarkEnd w:id="0"/>
      <w:r>
        <w:separator/>
      </w:r>
    </w:p>
  </w:footnote>
  <w:footnote w:type="continuationSeparator" w:id="0">
    <w:p w14:paraId="7485391D" w14:textId="77777777" w:rsidR="00EE655B" w:rsidRDefault="00EE6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AE358" w14:textId="4F052909" w:rsidR="006631CE" w:rsidRPr="00C43AC9" w:rsidRDefault="002819AA" w:rsidP="00C43AC9">
    <w:pPr>
      <w:pStyle w:val="Header"/>
      <w:ind w:left="-780"/>
    </w:pPr>
    <w:r>
      <w:rPr>
        <w:noProof/>
      </w:rPr>
      <mc:AlternateContent>
        <mc:Choice Requires="wps">
          <w:drawing>
            <wp:anchor distT="0" distB="0" distL="114300" distR="114300" simplePos="0" relativeHeight="251660288" behindDoc="0" locked="0" layoutInCell="0" allowOverlap="1" wp14:anchorId="57BE0766" wp14:editId="1711786F">
              <wp:simplePos x="0" y="0"/>
              <wp:positionH relativeFrom="page">
                <wp:posOffset>0</wp:posOffset>
              </wp:positionH>
              <wp:positionV relativeFrom="page">
                <wp:posOffset>190500</wp:posOffset>
              </wp:positionV>
              <wp:extent cx="7562850" cy="273050"/>
              <wp:effectExtent l="0" t="0" r="0" b="12700"/>
              <wp:wrapNone/>
              <wp:docPr id="1" name="MSIPCM244846c4871de617cb3b6c1f" descr="{&quot;HashCode&quot;:1602531768,&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03DBB0" w14:textId="30EED632" w:rsidR="002819AA" w:rsidRPr="002F0989" w:rsidRDefault="00A86DA2" w:rsidP="002819AA">
                          <w:pPr>
                            <w:rPr>
                              <w:rFonts w:ascii="Calibri" w:hAnsi="Calibri" w:cs="Calibri"/>
                              <w:color w:val="000000"/>
                              <w:sz w:val="20"/>
                              <w:lang w:val="en-IN"/>
                            </w:rPr>
                          </w:pPr>
                          <w:r>
                            <w:rPr>
                              <w:rFonts w:ascii="Calibri" w:hAnsi="Calibri" w:cs="Calibri"/>
                              <w:color w:val="000000"/>
                              <w:sz w:val="20"/>
                              <w:lang w:val="en-IN"/>
                            </w:rPr>
                            <w:t>AI-Driven Cloud Service conversion tool</w:t>
                          </w:r>
                          <w:r w:rsidR="002F0989">
                            <w:rPr>
                              <w:rFonts w:ascii="Calibri" w:hAnsi="Calibri" w:cs="Calibri"/>
                              <w:color w:val="000000"/>
                              <w:sz w:val="20"/>
                              <w:lang w:val="en-IN"/>
                            </w:rPr>
                            <w:t xml:space="preserve"> </w:t>
                          </w:r>
                          <w:r w:rsidR="00F01850">
                            <w:rPr>
                              <w:rFonts w:ascii="Calibri" w:hAnsi="Calibri" w:cs="Calibri"/>
                              <w:color w:val="000000"/>
                              <w:sz w:val="20"/>
                              <w:lang w:val="en-IN"/>
                            </w:rPr>
                            <w:t xml:space="preserve">                                                                       </w:t>
                          </w:r>
                          <w:r w:rsidR="00F553CA">
                            <w:rPr>
                              <w:rFonts w:ascii="Calibri" w:hAnsi="Calibri" w:cs="Calibri"/>
                              <w:color w:val="000000"/>
                              <w:sz w:val="20"/>
                              <w:lang w:val="en-IN"/>
                            </w:rPr>
                            <w:t xml:space="preserve">     </w:t>
                          </w:r>
                          <w:r w:rsidR="00EC092B">
                            <w:rPr>
                              <w:rFonts w:ascii="Calibri" w:hAnsi="Calibri" w:cs="Calibri"/>
                              <w:color w:val="000000"/>
                              <w:sz w:val="20"/>
                              <w:lang w:val="en-IN"/>
                            </w:rPr>
                            <w:t xml:space="preserve">                                                           </w:t>
                          </w:r>
                          <w:r w:rsidR="00F01850">
                            <w:rPr>
                              <w:rFonts w:ascii="Calibri" w:hAnsi="Calibri" w:cs="Calibri"/>
                              <w:color w:val="000000"/>
                              <w:sz w:val="20"/>
                              <w:lang w:val="en-IN"/>
                            </w:rPr>
                            <w:t>Sunil Kumar M</w:t>
                          </w:r>
                          <w:r w:rsidR="002F0989">
                            <w:rPr>
                              <w:rFonts w:ascii="Calibri" w:hAnsi="Calibri" w:cs="Calibri"/>
                              <w:color w:val="000000"/>
                              <w:sz w:val="20"/>
                              <w:lang w:val="en-IN"/>
                            </w:rPr>
                            <w:t xml:space="preserve">                                                                                                                                                                       </w:t>
                          </w:r>
                          <w:r w:rsidR="004148B4">
                            <w:rPr>
                              <w:rFonts w:ascii="Calibri" w:hAnsi="Calibri" w:cs="Calibri"/>
                              <w:color w:val="000000"/>
                              <w:sz w:val="20"/>
                              <w:lang w:val="en-IN"/>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7BE0766" id="_x0000_t202" coordsize="21600,21600" o:spt="202" path="m,l,21600r21600,l21600,xe">
              <v:stroke joinstyle="miter"/>
              <v:path gradientshapeok="t" o:connecttype="rect"/>
            </v:shapetype>
            <v:shape id="MSIPCM244846c4871de617cb3b6c1f" o:spid="_x0000_s1026" type="#_x0000_t202" alt="{&quot;HashCode&quot;:1602531768,&quot;Height&quot;:842.0,&quot;Width&quot;:595.0,&quot;Placement&quot;:&quot;Header&quot;,&quot;Index&quot;:&quot;Primary&quot;,&quot;Section&quot;:1,&quot;Top&quot;:0.0,&quot;Left&quot;:0.0}" style="position:absolute;left:0;text-align:left;margin-left:0;margin-top:15pt;width:595.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" o:allowincell="f" filled="f" stroked="f" strokeweight=".5pt">
              <v:textbox inset="20pt,0,,0">
                <w:txbxContent>
                  <w:p w14:paraId="7503DBB0" w14:textId="30EED632" w:rsidR="002819AA" w:rsidRPr="002F0989" w:rsidRDefault="00A86DA2" w:rsidP="002819AA">
                    <w:pPr>
                      <w:rPr>
                        <w:rFonts w:ascii="Calibri" w:hAnsi="Calibri" w:cs="Calibri"/>
                        <w:color w:val="000000"/>
                        <w:sz w:val="20"/>
                        <w:lang w:val="en-IN"/>
                      </w:rPr>
                    </w:pPr>
                    <w:r>
                      <w:rPr>
                        <w:rFonts w:ascii="Calibri" w:hAnsi="Calibri" w:cs="Calibri"/>
                        <w:color w:val="000000"/>
                        <w:sz w:val="20"/>
                        <w:lang w:val="en-IN"/>
                      </w:rPr>
                      <w:t>AI-Driven Cloud Service conversion tool</w:t>
                    </w:r>
                    <w:r w:rsidR="002F0989">
                      <w:rPr>
                        <w:rFonts w:ascii="Calibri" w:hAnsi="Calibri" w:cs="Calibri"/>
                        <w:color w:val="000000"/>
                        <w:sz w:val="20"/>
                        <w:lang w:val="en-IN"/>
                      </w:rPr>
                      <w:t xml:space="preserve"> </w:t>
                    </w:r>
                    <w:r w:rsidR="00F01850">
                      <w:rPr>
                        <w:rFonts w:ascii="Calibri" w:hAnsi="Calibri" w:cs="Calibri"/>
                        <w:color w:val="000000"/>
                        <w:sz w:val="20"/>
                        <w:lang w:val="en-IN"/>
                      </w:rPr>
                      <w:t xml:space="preserve">                                                                       </w:t>
                    </w:r>
                    <w:r w:rsidR="00F553CA">
                      <w:rPr>
                        <w:rFonts w:ascii="Calibri" w:hAnsi="Calibri" w:cs="Calibri"/>
                        <w:color w:val="000000"/>
                        <w:sz w:val="20"/>
                        <w:lang w:val="en-IN"/>
                      </w:rPr>
                      <w:t xml:space="preserve">     </w:t>
                    </w:r>
                    <w:r w:rsidR="00EC092B">
                      <w:rPr>
                        <w:rFonts w:ascii="Calibri" w:hAnsi="Calibri" w:cs="Calibri"/>
                        <w:color w:val="000000"/>
                        <w:sz w:val="20"/>
                        <w:lang w:val="en-IN"/>
                      </w:rPr>
                      <w:t xml:space="preserve">                                                           </w:t>
                    </w:r>
                    <w:r w:rsidR="00F01850">
                      <w:rPr>
                        <w:rFonts w:ascii="Calibri" w:hAnsi="Calibri" w:cs="Calibri"/>
                        <w:color w:val="000000"/>
                        <w:sz w:val="20"/>
                        <w:lang w:val="en-IN"/>
                      </w:rPr>
                      <w:t>Sunil Kumar M</w:t>
                    </w:r>
                    <w:r w:rsidR="002F0989">
                      <w:rPr>
                        <w:rFonts w:ascii="Calibri" w:hAnsi="Calibri" w:cs="Calibri"/>
                        <w:color w:val="000000"/>
                        <w:sz w:val="20"/>
                        <w:lang w:val="en-IN"/>
                      </w:rPr>
                      <w:t xml:space="preserve">                                                                                                                                                                       </w:t>
                    </w:r>
                    <w:r w:rsidR="004148B4">
                      <w:rPr>
                        <w:rFonts w:ascii="Calibri" w:hAnsi="Calibri" w:cs="Calibri"/>
                        <w:color w:val="000000"/>
                        <w:sz w:val="20"/>
                        <w:lang w:val="en-IN"/>
                      </w:rPr>
                      <w:t xml:space="preserve">           </w:t>
                    </w:r>
                  </w:p>
                </w:txbxContent>
              </v:textbox>
              <w10:wrap anchorx="page" anchory="page"/>
            </v:shape>
          </w:pict>
        </mc:Fallback>
      </mc:AlternateContent>
    </w:r>
  </w:p>
  <w:p w14:paraId="3870878D" w14:textId="77777777" w:rsidR="007C7E8B" w:rsidRDefault="007C7E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FE41E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01049"/>
    <w:multiLevelType w:val="multilevel"/>
    <w:tmpl w:val="8466A8F4"/>
    <w:lvl w:ilvl="0">
      <w:start w:val="1"/>
      <w:numFmt w:val="upp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ckMatter2"/>
      <w:lvlText w:val="%1.%2"/>
      <w:lvlJc w:val="left"/>
      <w:pPr>
        <w:tabs>
          <w:tab w:val="num" w:pos="648"/>
        </w:tabs>
        <w:ind w:left="648" w:hanging="648"/>
      </w:pPr>
      <w:rPr>
        <w:rFonts w:asciiTheme="majorHAnsi" w:hAnsiTheme="majorHAnsi" w:cstheme="majorHAnsi" w:hint="default"/>
        <w:b/>
        <w:i w:val="0"/>
        <w:color w:val="4E84C4"/>
        <w:sz w:val="24"/>
        <w:szCs w:val="24"/>
      </w:rPr>
    </w:lvl>
    <w:lvl w:ilvl="2">
      <w:start w:val="1"/>
      <w:numFmt w:val="decimal"/>
      <w:pStyle w:val="BackMatter3"/>
      <w:lvlText w:val="%1.%2.%3"/>
      <w:lvlJc w:val="left"/>
      <w:pPr>
        <w:tabs>
          <w:tab w:val="num" w:pos="720"/>
        </w:tabs>
        <w:ind w:left="720" w:hanging="720"/>
      </w:pPr>
      <w:rPr>
        <w:rFonts w:ascii="Myriad y Pro" w:hAnsi="Myriad y Pro" w:hint="default"/>
        <w:b/>
        <w:i w:val="0"/>
        <w:color w:val="4E84C4"/>
        <w:sz w:val="2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 w15:restartNumberingAfterBreak="0">
    <w:nsid w:val="05972F1A"/>
    <w:multiLevelType w:val="multilevel"/>
    <w:tmpl w:val="BF222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Arial"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66770"/>
    <w:multiLevelType w:val="hybridMultilevel"/>
    <w:tmpl w:val="1DCC63EA"/>
    <w:lvl w:ilvl="0" w:tplc="9EDABC92">
      <w:start w:val="1"/>
      <w:numFmt w:val="upperLetter"/>
      <w:pStyle w:val="BackMatt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656C2"/>
    <w:multiLevelType w:val="multilevel"/>
    <w:tmpl w:val="4F0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00886"/>
    <w:multiLevelType w:val="hybridMultilevel"/>
    <w:tmpl w:val="50FE9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7457F7"/>
    <w:multiLevelType w:val="hybridMultilevel"/>
    <w:tmpl w:val="162A95A4"/>
    <w:lvl w:ilvl="0" w:tplc="1EE499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D2AB2"/>
    <w:multiLevelType w:val="hybridMultilevel"/>
    <w:tmpl w:val="452E81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D45F23"/>
    <w:multiLevelType w:val="multilevel"/>
    <w:tmpl w:val="0678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5F73"/>
    <w:multiLevelType w:val="multilevel"/>
    <w:tmpl w:val="2D1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55306"/>
    <w:multiLevelType w:val="hybridMultilevel"/>
    <w:tmpl w:val="C99E611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1" w15:restartNumberingAfterBreak="0">
    <w:nsid w:val="1D9048EE"/>
    <w:multiLevelType w:val="hybridMultilevel"/>
    <w:tmpl w:val="4D68E8D4"/>
    <w:lvl w:ilvl="0" w:tplc="39AE27DC">
      <w:start w:val="7"/>
      <w:numFmt w:val="bullet"/>
      <w:lvlText w:val=""/>
      <w:lvlJc w:val="left"/>
      <w:pPr>
        <w:ind w:left="127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1E15E5C"/>
    <w:multiLevelType w:val="multilevel"/>
    <w:tmpl w:val="8E9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36A94"/>
    <w:multiLevelType w:val="hybridMultilevel"/>
    <w:tmpl w:val="75EEC2C2"/>
    <w:lvl w:ilvl="0" w:tplc="3506AC32">
      <w:start w:val="7"/>
      <w:numFmt w:val="bullet"/>
      <w:lvlText w:val=""/>
      <w:lvlJc w:val="left"/>
      <w:pPr>
        <w:ind w:left="910" w:hanging="360"/>
      </w:pPr>
      <w:rPr>
        <w:rFonts w:ascii="Wingdings" w:eastAsia="Arial" w:hAnsi="Wingdings" w:cstheme="majorHAnsi"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4" w15:restartNumberingAfterBreak="0">
    <w:nsid w:val="23095696"/>
    <w:multiLevelType w:val="hybridMultilevel"/>
    <w:tmpl w:val="4594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867CF"/>
    <w:multiLevelType w:val="hybridMultilevel"/>
    <w:tmpl w:val="7E04004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26967CAC"/>
    <w:multiLevelType w:val="multilevel"/>
    <w:tmpl w:val="3D8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16BB0"/>
    <w:multiLevelType w:val="hybridMultilevel"/>
    <w:tmpl w:val="F604C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1641A"/>
    <w:multiLevelType w:val="multilevel"/>
    <w:tmpl w:val="0DDE8156"/>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03345A0"/>
    <w:multiLevelType w:val="hybridMultilevel"/>
    <w:tmpl w:val="A75E5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F63E1D"/>
    <w:multiLevelType w:val="multilevel"/>
    <w:tmpl w:val="5ED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2068B"/>
    <w:multiLevelType w:val="hybridMultilevel"/>
    <w:tmpl w:val="9F7CE906"/>
    <w:lvl w:ilvl="0" w:tplc="39AE27DC">
      <w:start w:val="7"/>
      <w:numFmt w:val="bullet"/>
      <w:lvlText w:val=""/>
      <w:lvlJc w:val="left"/>
      <w:pPr>
        <w:ind w:left="910" w:hanging="360"/>
      </w:pPr>
      <w:rPr>
        <w:rFonts w:ascii="Wingdings" w:eastAsia="Times New Roman" w:hAnsi="Wingdings" w:cs="Aria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22" w15:restartNumberingAfterBreak="0">
    <w:nsid w:val="3AD94866"/>
    <w:multiLevelType w:val="multilevel"/>
    <w:tmpl w:val="690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96587"/>
    <w:multiLevelType w:val="hybridMultilevel"/>
    <w:tmpl w:val="5F1C5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995FAF"/>
    <w:multiLevelType w:val="hybridMultilevel"/>
    <w:tmpl w:val="15BE8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F206D5"/>
    <w:multiLevelType w:val="hybridMultilevel"/>
    <w:tmpl w:val="8244E6C2"/>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26" w15:restartNumberingAfterBreak="0">
    <w:nsid w:val="42D359E7"/>
    <w:multiLevelType w:val="hybridMultilevel"/>
    <w:tmpl w:val="9C6C81AA"/>
    <w:lvl w:ilvl="0" w:tplc="40090001">
      <w:start w:val="1"/>
      <w:numFmt w:val="bullet"/>
      <w:lvlText w:val=""/>
      <w:lvlJc w:val="left"/>
      <w:pPr>
        <w:ind w:left="2140" w:hanging="360"/>
      </w:pPr>
      <w:rPr>
        <w:rFonts w:ascii="Symbol" w:hAnsi="Symbol"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27" w15:restartNumberingAfterBreak="0">
    <w:nsid w:val="4CAB0B5F"/>
    <w:multiLevelType w:val="hybridMultilevel"/>
    <w:tmpl w:val="D7849A38"/>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28" w15:restartNumberingAfterBreak="0">
    <w:nsid w:val="4E393181"/>
    <w:multiLevelType w:val="hybridMultilevel"/>
    <w:tmpl w:val="61E64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4E05CA"/>
    <w:multiLevelType w:val="hybridMultilevel"/>
    <w:tmpl w:val="7718423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15:restartNumberingAfterBreak="0">
    <w:nsid w:val="562B01FE"/>
    <w:multiLevelType w:val="multilevel"/>
    <w:tmpl w:val="1A7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44CDE"/>
    <w:multiLevelType w:val="hybridMultilevel"/>
    <w:tmpl w:val="B652E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2718B"/>
    <w:multiLevelType w:val="hybridMultilevel"/>
    <w:tmpl w:val="E5C2DDB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3" w15:restartNumberingAfterBreak="0">
    <w:nsid w:val="590C75BD"/>
    <w:multiLevelType w:val="hybridMultilevel"/>
    <w:tmpl w:val="4E3EF2D2"/>
    <w:lvl w:ilvl="0" w:tplc="40090001">
      <w:start w:val="1"/>
      <w:numFmt w:val="bullet"/>
      <w:lvlText w:val=""/>
      <w:lvlJc w:val="left"/>
      <w:pPr>
        <w:ind w:left="2140" w:hanging="360"/>
      </w:pPr>
      <w:rPr>
        <w:rFonts w:ascii="Symbol" w:hAnsi="Symbol"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34" w15:restartNumberingAfterBreak="0">
    <w:nsid w:val="5E6E6BD7"/>
    <w:multiLevelType w:val="hybridMultilevel"/>
    <w:tmpl w:val="A7BC6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EF3946"/>
    <w:multiLevelType w:val="hybridMultilevel"/>
    <w:tmpl w:val="C4F6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5636FE"/>
    <w:multiLevelType w:val="hybridMultilevel"/>
    <w:tmpl w:val="F39EA408"/>
    <w:lvl w:ilvl="0" w:tplc="39AE27DC">
      <w:start w:val="7"/>
      <w:numFmt w:val="bullet"/>
      <w:lvlText w:val=""/>
      <w:lvlJc w:val="left"/>
      <w:pPr>
        <w:ind w:left="2950" w:hanging="360"/>
      </w:pPr>
      <w:rPr>
        <w:rFonts w:ascii="Wingdings" w:eastAsia="Times New Roman" w:hAnsi="Wingdings" w:cs="Aria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7" w15:restartNumberingAfterBreak="0">
    <w:nsid w:val="68E9008A"/>
    <w:multiLevelType w:val="hybridMultilevel"/>
    <w:tmpl w:val="BB505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415A1D"/>
    <w:multiLevelType w:val="multilevel"/>
    <w:tmpl w:val="A57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E3F72"/>
    <w:multiLevelType w:val="multilevel"/>
    <w:tmpl w:val="66F6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F5098E"/>
    <w:multiLevelType w:val="multilevel"/>
    <w:tmpl w:val="7D6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47EFF"/>
    <w:multiLevelType w:val="hybridMultilevel"/>
    <w:tmpl w:val="A9E423AA"/>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42" w15:restartNumberingAfterBreak="0">
    <w:nsid w:val="79E05FC9"/>
    <w:multiLevelType w:val="hybridMultilevel"/>
    <w:tmpl w:val="7F74EF74"/>
    <w:lvl w:ilvl="0" w:tplc="B8B45202">
      <w:start w:val="7"/>
      <w:numFmt w:val="bullet"/>
      <w:lvlText w:val=""/>
      <w:lvlJc w:val="left"/>
      <w:pPr>
        <w:ind w:left="960" w:hanging="360"/>
      </w:pPr>
      <w:rPr>
        <w:rFonts w:ascii="Wingdings" w:eastAsia="Arial" w:hAnsi="Wingdings" w:cstheme="majorHAns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3" w15:restartNumberingAfterBreak="0">
    <w:nsid w:val="7E8F139D"/>
    <w:multiLevelType w:val="multilevel"/>
    <w:tmpl w:val="4C18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16617"/>
    <w:multiLevelType w:val="multilevel"/>
    <w:tmpl w:val="5EECDB08"/>
    <w:lvl w:ilvl="0">
      <w:start w:val="1"/>
      <w:numFmt w:val="decimal"/>
      <w:pStyle w:val="Head1"/>
      <w:lvlText w:val="%1"/>
      <w:lvlJc w:val="left"/>
      <w:pPr>
        <w:tabs>
          <w:tab w:val="num" w:pos="3976"/>
        </w:tabs>
        <w:ind w:left="3976" w:hanging="432"/>
      </w:pPr>
      <w:rPr>
        <w:rFonts w:asciiTheme="majorHAnsi" w:hAnsiTheme="majorHAnsi" w:cstheme="majorHAnsi" w:hint="default"/>
        <w:b/>
        <w:i w:val="0"/>
        <w:color w:val="4E84C4"/>
        <w:sz w:val="28"/>
        <w:szCs w:val="22"/>
      </w:rPr>
    </w:lvl>
    <w:lvl w:ilvl="1">
      <w:start w:val="1"/>
      <w:numFmt w:val="decimal"/>
      <w:pStyle w:val="Head2"/>
      <w:lvlText w:val="%1.%2"/>
      <w:lvlJc w:val="left"/>
      <w:pPr>
        <w:tabs>
          <w:tab w:val="num" w:pos="4210"/>
        </w:tabs>
        <w:ind w:left="4210" w:hanging="576"/>
      </w:pPr>
      <w:rPr>
        <w:rFonts w:asciiTheme="majorHAnsi" w:hAnsiTheme="majorHAnsi" w:cstheme="majorHAnsi" w:hint="default"/>
        <w:color w:val="4E84C4"/>
        <w:sz w:val="24"/>
        <w:szCs w:val="24"/>
      </w:rPr>
    </w:lvl>
    <w:lvl w:ilvl="2">
      <w:start w:val="1"/>
      <w:numFmt w:val="decimal"/>
      <w:pStyle w:val="Head3"/>
      <w:lvlText w:val="%1.%2.%3"/>
      <w:lvlJc w:val="left"/>
      <w:pPr>
        <w:tabs>
          <w:tab w:val="num" w:pos="4264"/>
        </w:tabs>
        <w:ind w:left="4264" w:hanging="720"/>
      </w:pPr>
      <w:rPr>
        <w:rFonts w:asciiTheme="majorHAnsi" w:hAnsiTheme="majorHAnsi" w:cstheme="majorHAnsi" w:hint="default"/>
        <w:color w:val="4E84C4"/>
        <w:sz w:val="22"/>
        <w:szCs w:val="20"/>
      </w:rPr>
    </w:lvl>
    <w:lvl w:ilvl="3">
      <w:start w:val="1"/>
      <w:numFmt w:val="decimal"/>
      <w:pStyle w:val="Head4"/>
      <w:lvlText w:val="%1.%2.%3.%4"/>
      <w:lvlJc w:val="left"/>
      <w:pPr>
        <w:tabs>
          <w:tab w:val="num" w:pos="4408"/>
        </w:tabs>
        <w:ind w:left="4408" w:hanging="864"/>
      </w:pPr>
      <w:rPr>
        <w:rFonts w:ascii="Arial" w:hAnsi="Arial" w:hint="default"/>
        <w:color w:val="auto"/>
        <w:sz w:val="20"/>
      </w:rPr>
    </w:lvl>
    <w:lvl w:ilvl="4">
      <w:start w:val="1"/>
      <w:numFmt w:val="decimal"/>
      <w:lvlText w:val="%1.%2.%3.%4.%5"/>
      <w:lvlJc w:val="left"/>
      <w:pPr>
        <w:tabs>
          <w:tab w:val="num" w:pos="4552"/>
        </w:tabs>
        <w:ind w:left="4552" w:hanging="1008"/>
      </w:pPr>
      <w:rPr>
        <w:rFonts w:hint="default"/>
      </w:rPr>
    </w:lvl>
    <w:lvl w:ilvl="5">
      <w:start w:val="1"/>
      <w:numFmt w:val="decimal"/>
      <w:lvlText w:val="%1.%2.%3.%4.%5.%6"/>
      <w:lvlJc w:val="left"/>
      <w:pPr>
        <w:tabs>
          <w:tab w:val="num" w:pos="4696"/>
        </w:tabs>
        <w:ind w:left="4696" w:hanging="1152"/>
      </w:pPr>
      <w:rPr>
        <w:rFonts w:hint="default"/>
      </w:rPr>
    </w:lvl>
    <w:lvl w:ilvl="6">
      <w:start w:val="1"/>
      <w:numFmt w:val="decimal"/>
      <w:lvlText w:val="%1.%2.%3.%4.%5.%6.%7"/>
      <w:lvlJc w:val="left"/>
      <w:pPr>
        <w:tabs>
          <w:tab w:val="num" w:pos="4840"/>
        </w:tabs>
        <w:ind w:left="4840" w:hanging="1296"/>
      </w:pPr>
      <w:rPr>
        <w:rFonts w:hint="default"/>
      </w:rPr>
    </w:lvl>
    <w:lvl w:ilvl="7">
      <w:start w:val="1"/>
      <w:numFmt w:val="decimal"/>
      <w:lvlText w:val="%1.%2.%3.%4.%5.%6.%7.%8"/>
      <w:lvlJc w:val="left"/>
      <w:pPr>
        <w:tabs>
          <w:tab w:val="num" w:pos="4984"/>
        </w:tabs>
        <w:ind w:left="4984" w:hanging="1440"/>
      </w:pPr>
      <w:rPr>
        <w:rFonts w:hint="default"/>
      </w:rPr>
    </w:lvl>
    <w:lvl w:ilvl="8">
      <w:start w:val="1"/>
      <w:numFmt w:val="decimal"/>
      <w:lvlText w:val="%1.%2.%3.%4.%5.%6.%7.%8.%9"/>
      <w:lvlJc w:val="left"/>
      <w:pPr>
        <w:tabs>
          <w:tab w:val="num" w:pos="5128"/>
        </w:tabs>
        <w:ind w:left="5128" w:hanging="1584"/>
      </w:pPr>
      <w:rPr>
        <w:rFonts w:hint="default"/>
      </w:rPr>
    </w:lvl>
  </w:abstractNum>
  <w:abstractNum w:abstractNumId="45" w15:restartNumberingAfterBreak="0">
    <w:nsid w:val="7EFC5A40"/>
    <w:multiLevelType w:val="hybridMultilevel"/>
    <w:tmpl w:val="8262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731994">
    <w:abstractNumId w:val="17"/>
  </w:num>
  <w:num w:numId="2" w16cid:durableId="343632360">
    <w:abstractNumId w:val="34"/>
  </w:num>
  <w:num w:numId="3" w16cid:durableId="852376047">
    <w:abstractNumId w:val="23"/>
  </w:num>
  <w:num w:numId="4" w16cid:durableId="1117407389">
    <w:abstractNumId w:val="24"/>
  </w:num>
  <w:num w:numId="5" w16cid:durableId="1275014072">
    <w:abstractNumId w:val="7"/>
  </w:num>
  <w:num w:numId="6" w16cid:durableId="1572960541">
    <w:abstractNumId w:val="44"/>
  </w:num>
  <w:num w:numId="7" w16cid:durableId="1259755096">
    <w:abstractNumId w:val="0"/>
  </w:num>
  <w:num w:numId="8" w16cid:durableId="363411719">
    <w:abstractNumId w:val="1"/>
  </w:num>
  <w:num w:numId="9" w16cid:durableId="1544246959">
    <w:abstractNumId w:val="3"/>
  </w:num>
  <w:num w:numId="10" w16cid:durableId="1645157935">
    <w:abstractNumId w:val="15"/>
  </w:num>
  <w:num w:numId="11" w16cid:durableId="1191383769">
    <w:abstractNumId w:val="19"/>
  </w:num>
  <w:num w:numId="12" w16cid:durableId="229461961">
    <w:abstractNumId w:val="18"/>
  </w:num>
  <w:num w:numId="13" w16cid:durableId="1366254832">
    <w:abstractNumId w:val="22"/>
  </w:num>
  <w:num w:numId="14" w16cid:durableId="110169333">
    <w:abstractNumId w:val="12"/>
  </w:num>
  <w:num w:numId="15" w16cid:durableId="543756703">
    <w:abstractNumId w:val="20"/>
  </w:num>
  <w:num w:numId="16" w16cid:durableId="1821460964">
    <w:abstractNumId w:val="2"/>
  </w:num>
  <w:num w:numId="17" w16cid:durableId="672222589">
    <w:abstractNumId w:val="43"/>
  </w:num>
  <w:num w:numId="18" w16cid:durableId="590890442">
    <w:abstractNumId w:val="14"/>
  </w:num>
  <w:num w:numId="19" w16cid:durableId="534736279">
    <w:abstractNumId w:val="6"/>
  </w:num>
  <w:num w:numId="20" w16cid:durableId="1520463257">
    <w:abstractNumId w:val="31"/>
  </w:num>
  <w:num w:numId="21" w16cid:durableId="2076587527">
    <w:abstractNumId w:val="38"/>
  </w:num>
  <w:num w:numId="22" w16cid:durableId="1243951361">
    <w:abstractNumId w:val="40"/>
  </w:num>
  <w:num w:numId="23" w16cid:durableId="1046369743">
    <w:abstractNumId w:val="9"/>
  </w:num>
  <w:num w:numId="24" w16cid:durableId="1813130949">
    <w:abstractNumId w:val="45"/>
  </w:num>
  <w:num w:numId="25" w16cid:durableId="31031010">
    <w:abstractNumId w:val="1"/>
  </w:num>
  <w:num w:numId="26" w16cid:durableId="787048571">
    <w:abstractNumId w:val="4"/>
  </w:num>
  <w:num w:numId="27" w16cid:durableId="1599168014">
    <w:abstractNumId w:val="8"/>
  </w:num>
  <w:num w:numId="28" w16cid:durableId="586619415">
    <w:abstractNumId w:val="16"/>
  </w:num>
  <w:num w:numId="29" w16cid:durableId="660307734">
    <w:abstractNumId w:val="1"/>
  </w:num>
  <w:num w:numId="30" w16cid:durableId="965739246">
    <w:abstractNumId w:val="1"/>
  </w:num>
  <w:num w:numId="31" w16cid:durableId="370571751">
    <w:abstractNumId w:val="1"/>
  </w:num>
  <w:num w:numId="32" w16cid:durableId="1417946668">
    <w:abstractNumId w:val="21"/>
  </w:num>
  <w:num w:numId="33" w16cid:durableId="587229920">
    <w:abstractNumId w:val="42"/>
  </w:num>
  <w:num w:numId="34" w16cid:durableId="1763407470">
    <w:abstractNumId w:val="13"/>
  </w:num>
  <w:num w:numId="35" w16cid:durableId="290552688">
    <w:abstractNumId w:val="29"/>
  </w:num>
  <w:num w:numId="36" w16cid:durableId="2068264608">
    <w:abstractNumId w:val="37"/>
  </w:num>
  <w:num w:numId="37" w16cid:durableId="809712389">
    <w:abstractNumId w:val="35"/>
  </w:num>
  <w:num w:numId="38" w16cid:durableId="2114935921">
    <w:abstractNumId w:val="28"/>
  </w:num>
  <w:num w:numId="39" w16cid:durableId="345643769">
    <w:abstractNumId w:val="41"/>
  </w:num>
  <w:num w:numId="40" w16cid:durableId="1077441832">
    <w:abstractNumId w:val="27"/>
  </w:num>
  <w:num w:numId="41" w16cid:durableId="1815566028">
    <w:abstractNumId w:val="5"/>
  </w:num>
  <w:num w:numId="42" w16cid:durableId="505903850">
    <w:abstractNumId w:val="25"/>
  </w:num>
  <w:num w:numId="43" w16cid:durableId="475687039">
    <w:abstractNumId w:val="10"/>
  </w:num>
  <w:num w:numId="44" w16cid:durableId="1602910508">
    <w:abstractNumId w:val="33"/>
  </w:num>
  <w:num w:numId="45" w16cid:durableId="1863350025">
    <w:abstractNumId w:val="32"/>
  </w:num>
  <w:num w:numId="46" w16cid:durableId="151337034">
    <w:abstractNumId w:val="11"/>
  </w:num>
  <w:num w:numId="47" w16cid:durableId="207649181">
    <w:abstractNumId w:val="26"/>
  </w:num>
  <w:num w:numId="48" w16cid:durableId="1115251000">
    <w:abstractNumId w:val="36"/>
  </w:num>
  <w:num w:numId="49" w16cid:durableId="2001812883">
    <w:abstractNumId w:val="30"/>
  </w:num>
  <w:num w:numId="50" w16cid:durableId="141308723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AA"/>
    <w:rsid w:val="00015AA1"/>
    <w:rsid w:val="00020D5A"/>
    <w:rsid w:val="00021D37"/>
    <w:rsid w:val="000245F6"/>
    <w:rsid w:val="00030E2A"/>
    <w:rsid w:val="0003198E"/>
    <w:rsid w:val="000323D4"/>
    <w:rsid w:val="00033600"/>
    <w:rsid w:val="000503AD"/>
    <w:rsid w:val="00050DAB"/>
    <w:rsid w:val="00057C84"/>
    <w:rsid w:val="00063880"/>
    <w:rsid w:val="00074669"/>
    <w:rsid w:val="00074B98"/>
    <w:rsid w:val="0008421A"/>
    <w:rsid w:val="00086AC9"/>
    <w:rsid w:val="00091065"/>
    <w:rsid w:val="000928CA"/>
    <w:rsid w:val="00095B2E"/>
    <w:rsid w:val="00095BB5"/>
    <w:rsid w:val="00097EED"/>
    <w:rsid w:val="000A0709"/>
    <w:rsid w:val="000B3E53"/>
    <w:rsid w:val="000B5064"/>
    <w:rsid w:val="000C10E4"/>
    <w:rsid w:val="000C7D1C"/>
    <w:rsid w:val="000D09BD"/>
    <w:rsid w:val="000E2A47"/>
    <w:rsid w:val="000E2C11"/>
    <w:rsid w:val="000E2DC0"/>
    <w:rsid w:val="000F101A"/>
    <w:rsid w:val="000F3DA4"/>
    <w:rsid w:val="00105FD1"/>
    <w:rsid w:val="00110C5F"/>
    <w:rsid w:val="001145FA"/>
    <w:rsid w:val="001213E3"/>
    <w:rsid w:val="00126B32"/>
    <w:rsid w:val="00132253"/>
    <w:rsid w:val="001324F2"/>
    <w:rsid w:val="00132E59"/>
    <w:rsid w:val="00137E7C"/>
    <w:rsid w:val="00141E17"/>
    <w:rsid w:val="0014247D"/>
    <w:rsid w:val="00143112"/>
    <w:rsid w:val="0014490D"/>
    <w:rsid w:val="001620A1"/>
    <w:rsid w:val="00164773"/>
    <w:rsid w:val="0018125D"/>
    <w:rsid w:val="00182B5D"/>
    <w:rsid w:val="00183782"/>
    <w:rsid w:val="00185BBB"/>
    <w:rsid w:val="001871EB"/>
    <w:rsid w:val="00193C21"/>
    <w:rsid w:val="00193D59"/>
    <w:rsid w:val="00194560"/>
    <w:rsid w:val="001958EE"/>
    <w:rsid w:val="00197941"/>
    <w:rsid w:val="001A68CC"/>
    <w:rsid w:val="001A7156"/>
    <w:rsid w:val="001A7C5D"/>
    <w:rsid w:val="001A7F18"/>
    <w:rsid w:val="001B3150"/>
    <w:rsid w:val="001C3C58"/>
    <w:rsid w:val="001E2986"/>
    <w:rsid w:val="001E66A6"/>
    <w:rsid w:val="001F5D64"/>
    <w:rsid w:val="002017AB"/>
    <w:rsid w:val="00202B05"/>
    <w:rsid w:val="0020306E"/>
    <w:rsid w:val="00203AC1"/>
    <w:rsid w:val="002072A6"/>
    <w:rsid w:val="00214D2F"/>
    <w:rsid w:val="00223EBF"/>
    <w:rsid w:val="00225AB8"/>
    <w:rsid w:val="002266EA"/>
    <w:rsid w:val="00230562"/>
    <w:rsid w:val="0023153E"/>
    <w:rsid w:val="00232331"/>
    <w:rsid w:val="00236E3C"/>
    <w:rsid w:val="00237C38"/>
    <w:rsid w:val="0025009A"/>
    <w:rsid w:val="002511DB"/>
    <w:rsid w:val="00253A01"/>
    <w:rsid w:val="00254CC8"/>
    <w:rsid w:val="002649E1"/>
    <w:rsid w:val="002656BF"/>
    <w:rsid w:val="00266847"/>
    <w:rsid w:val="002677DA"/>
    <w:rsid w:val="002715B3"/>
    <w:rsid w:val="002803F0"/>
    <w:rsid w:val="002819AA"/>
    <w:rsid w:val="00283C7B"/>
    <w:rsid w:val="00290352"/>
    <w:rsid w:val="002904B0"/>
    <w:rsid w:val="00295121"/>
    <w:rsid w:val="0029690A"/>
    <w:rsid w:val="00296B2B"/>
    <w:rsid w:val="002B746C"/>
    <w:rsid w:val="002C11D9"/>
    <w:rsid w:val="002C12E5"/>
    <w:rsid w:val="002C23DC"/>
    <w:rsid w:val="002C7DA2"/>
    <w:rsid w:val="002D41C9"/>
    <w:rsid w:val="002D4C09"/>
    <w:rsid w:val="002D6834"/>
    <w:rsid w:val="002E0D85"/>
    <w:rsid w:val="002E2913"/>
    <w:rsid w:val="002F0989"/>
    <w:rsid w:val="002F7DD5"/>
    <w:rsid w:val="00300F0F"/>
    <w:rsid w:val="00301B28"/>
    <w:rsid w:val="00303968"/>
    <w:rsid w:val="003058C5"/>
    <w:rsid w:val="003075B5"/>
    <w:rsid w:val="00313FA8"/>
    <w:rsid w:val="00321C31"/>
    <w:rsid w:val="00321FFB"/>
    <w:rsid w:val="003229F0"/>
    <w:rsid w:val="0032453C"/>
    <w:rsid w:val="00325C30"/>
    <w:rsid w:val="00346280"/>
    <w:rsid w:val="0035069F"/>
    <w:rsid w:val="003571C5"/>
    <w:rsid w:val="00361792"/>
    <w:rsid w:val="00362E4F"/>
    <w:rsid w:val="00363AEF"/>
    <w:rsid w:val="003643AD"/>
    <w:rsid w:val="00364B55"/>
    <w:rsid w:val="00370BD0"/>
    <w:rsid w:val="00373C96"/>
    <w:rsid w:val="0038350E"/>
    <w:rsid w:val="00384B66"/>
    <w:rsid w:val="00390167"/>
    <w:rsid w:val="003A1737"/>
    <w:rsid w:val="003A6FAD"/>
    <w:rsid w:val="003B00BF"/>
    <w:rsid w:val="003C0164"/>
    <w:rsid w:val="003D23F2"/>
    <w:rsid w:val="003D4BBA"/>
    <w:rsid w:val="003D7014"/>
    <w:rsid w:val="003E0F3F"/>
    <w:rsid w:val="003F600E"/>
    <w:rsid w:val="003F614E"/>
    <w:rsid w:val="00403BC6"/>
    <w:rsid w:val="00406065"/>
    <w:rsid w:val="00410594"/>
    <w:rsid w:val="00414373"/>
    <w:rsid w:val="004148B4"/>
    <w:rsid w:val="0042093A"/>
    <w:rsid w:val="00424306"/>
    <w:rsid w:val="00424A10"/>
    <w:rsid w:val="00426B74"/>
    <w:rsid w:val="00432079"/>
    <w:rsid w:val="004322CD"/>
    <w:rsid w:val="00442245"/>
    <w:rsid w:val="00454CA1"/>
    <w:rsid w:val="004635EB"/>
    <w:rsid w:val="0046423F"/>
    <w:rsid w:val="004714B5"/>
    <w:rsid w:val="00472B24"/>
    <w:rsid w:val="004746A6"/>
    <w:rsid w:val="004777AD"/>
    <w:rsid w:val="00490C80"/>
    <w:rsid w:val="00490D70"/>
    <w:rsid w:val="00496AE4"/>
    <w:rsid w:val="004B0009"/>
    <w:rsid w:val="004B1C49"/>
    <w:rsid w:val="004B356F"/>
    <w:rsid w:val="004C121C"/>
    <w:rsid w:val="004C22FC"/>
    <w:rsid w:val="004D1A1F"/>
    <w:rsid w:val="004D2C23"/>
    <w:rsid w:val="004D3963"/>
    <w:rsid w:val="004D550A"/>
    <w:rsid w:val="004D7C38"/>
    <w:rsid w:val="004F56F6"/>
    <w:rsid w:val="004F5CC8"/>
    <w:rsid w:val="004F7E15"/>
    <w:rsid w:val="005007E6"/>
    <w:rsid w:val="0050359E"/>
    <w:rsid w:val="00503E20"/>
    <w:rsid w:val="005067CC"/>
    <w:rsid w:val="0052230F"/>
    <w:rsid w:val="005258D3"/>
    <w:rsid w:val="00534F69"/>
    <w:rsid w:val="0054740C"/>
    <w:rsid w:val="00555DFD"/>
    <w:rsid w:val="0055675B"/>
    <w:rsid w:val="005635FA"/>
    <w:rsid w:val="005679AA"/>
    <w:rsid w:val="00567A34"/>
    <w:rsid w:val="005707B7"/>
    <w:rsid w:val="005855CD"/>
    <w:rsid w:val="00586E67"/>
    <w:rsid w:val="00591116"/>
    <w:rsid w:val="00591B7C"/>
    <w:rsid w:val="0059484E"/>
    <w:rsid w:val="005948C8"/>
    <w:rsid w:val="00594BAB"/>
    <w:rsid w:val="005A281C"/>
    <w:rsid w:val="005B3720"/>
    <w:rsid w:val="005C379C"/>
    <w:rsid w:val="005C6110"/>
    <w:rsid w:val="005D0565"/>
    <w:rsid w:val="005D07B9"/>
    <w:rsid w:val="005D096F"/>
    <w:rsid w:val="005E03A4"/>
    <w:rsid w:val="005E2545"/>
    <w:rsid w:val="005E2886"/>
    <w:rsid w:val="005E2A81"/>
    <w:rsid w:val="005E5ECA"/>
    <w:rsid w:val="005F17AE"/>
    <w:rsid w:val="006075FB"/>
    <w:rsid w:val="00611E9A"/>
    <w:rsid w:val="0061216D"/>
    <w:rsid w:val="00627C0E"/>
    <w:rsid w:val="006309B7"/>
    <w:rsid w:val="00631D6A"/>
    <w:rsid w:val="006401DD"/>
    <w:rsid w:val="00645F0A"/>
    <w:rsid w:val="00657F0F"/>
    <w:rsid w:val="00660161"/>
    <w:rsid w:val="006631CE"/>
    <w:rsid w:val="00666781"/>
    <w:rsid w:val="00666F4B"/>
    <w:rsid w:val="00677D46"/>
    <w:rsid w:val="00681A2B"/>
    <w:rsid w:val="00682894"/>
    <w:rsid w:val="00683B75"/>
    <w:rsid w:val="00684AF5"/>
    <w:rsid w:val="006868B7"/>
    <w:rsid w:val="0069297B"/>
    <w:rsid w:val="00695947"/>
    <w:rsid w:val="006A111B"/>
    <w:rsid w:val="006A124A"/>
    <w:rsid w:val="006A619A"/>
    <w:rsid w:val="006A6893"/>
    <w:rsid w:val="006A6A82"/>
    <w:rsid w:val="006B3B49"/>
    <w:rsid w:val="006B6A91"/>
    <w:rsid w:val="006B7D26"/>
    <w:rsid w:val="006C06E6"/>
    <w:rsid w:val="006C40ED"/>
    <w:rsid w:val="006C661E"/>
    <w:rsid w:val="006D0442"/>
    <w:rsid w:val="006D310B"/>
    <w:rsid w:val="006D5405"/>
    <w:rsid w:val="006E15F5"/>
    <w:rsid w:val="006E33C9"/>
    <w:rsid w:val="006F0BB0"/>
    <w:rsid w:val="0070033B"/>
    <w:rsid w:val="00700B1F"/>
    <w:rsid w:val="007070C0"/>
    <w:rsid w:val="00715764"/>
    <w:rsid w:val="00715F00"/>
    <w:rsid w:val="0071675D"/>
    <w:rsid w:val="0071754D"/>
    <w:rsid w:val="007268D2"/>
    <w:rsid w:val="00731CC4"/>
    <w:rsid w:val="00734522"/>
    <w:rsid w:val="00736A57"/>
    <w:rsid w:val="00742D5F"/>
    <w:rsid w:val="00752355"/>
    <w:rsid w:val="007637A2"/>
    <w:rsid w:val="00763998"/>
    <w:rsid w:val="00765131"/>
    <w:rsid w:val="00766E64"/>
    <w:rsid w:val="00770447"/>
    <w:rsid w:val="00772CF6"/>
    <w:rsid w:val="00777FD6"/>
    <w:rsid w:val="00781A54"/>
    <w:rsid w:val="007831A1"/>
    <w:rsid w:val="007834C6"/>
    <w:rsid w:val="00784708"/>
    <w:rsid w:val="007854F6"/>
    <w:rsid w:val="00786C45"/>
    <w:rsid w:val="00794488"/>
    <w:rsid w:val="007957CF"/>
    <w:rsid w:val="007B1E26"/>
    <w:rsid w:val="007C03E8"/>
    <w:rsid w:val="007C6199"/>
    <w:rsid w:val="007C7E8B"/>
    <w:rsid w:val="007D3645"/>
    <w:rsid w:val="007D3EFF"/>
    <w:rsid w:val="007D70FB"/>
    <w:rsid w:val="007D77CA"/>
    <w:rsid w:val="007E568E"/>
    <w:rsid w:val="007E6E52"/>
    <w:rsid w:val="007F2F83"/>
    <w:rsid w:val="007F60F7"/>
    <w:rsid w:val="007F6E8A"/>
    <w:rsid w:val="007F7463"/>
    <w:rsid w:val="007F7911"/>
    <w:rsid w:val="007F7C7E"/>
    <w:rsid w:val="0080252E"/>
    <w:rsid w:val="00807DB0"/>
    <w:rsid w:val="00811CDA"/>
    <w:rsid w:val="00811CE5"/>
    <w:rsid w:val="0082252F"/>
    <w:rsid w:val="00823982"/>
    <w:rsid w:val="008376F0"/>
    <w:rsid w:val="008410E9"/>
    <w:rsid w:val="00843546"/>
    <w:rsid w:val="0085606E"/>
    <w:rsid w:val="00862335"/>
    <w:rsid w:val="008713F5"/>
    <w:rsid w:val="00876341"/>
    <w:rsid w:val="00896190"/>
    <w:rsid w:val="008A22F9"/>
    <w:rsid w:val="008A3E5E"/>
    <w:rsid w:val="008A428F"/>
    <w:rsid w:val="008A4865"/>
    <w:rsid w:val="008A5C9A"/>
    <w:rsid w:val="008A7527"/>
    <w:rsid w:val="008B2A43"/>
    <w:rsid w:val="008C093D"/>
    <w:rsid w:val="008C4D94"/>
    <w:rsid w:val="008C5DF5"/>
    <w:rsid w:val="008D12F1"/>
    <w:rsid w:val="008D20E3"/>
    <w:rsid w:val="008D474C"/>
    <w:rsid w:val="008E0F85"/>
    <w:rsid w:val="008E78A6"/>
    <w:rsid w:val="008F2701"/>
    <w:rsid w:val="008F32F4"/>
    <w:rsid w:val="008F5BBB"/>
    <w:rsid w:val="008F6467"/>
    <w:rsid w:val="00902D92"/>
    <w:rsid w:val="00910B3D"/>
    <w:rsid w:val="00914047"/>
    <w:rsid w:val="009143F1"/>
    <w:rsid w:val="0092469B"/>
    <w:rsid w:val="00931064"/>
    <w:rsid w:val="009317CD"/>
    <w:rsid w:val="00934D53"/>
    <w:rsid w:val="00943000"/>
    <w:rsid w:val="0094302C"/>
    <w:rsid w:val="009506C0"/>
    <w:rsid w:val="00955CCC"/>
    <w:rsid w:val="00957066"/>
    <w:rsid w:val="00962F27"/>
    <w:rsid w:val="00963C33"/>
    <w:rsid w:val="00963CB6"/>
    <w:rsid w:val="009761EC"/>
    <w:rsid w:val="009811AA"/>
    <w:rsid w:val="00983DDB"/>
    <w:rsid w:val="009841F0"/>
    <w:rsid w:val="009871C1"/>
    <w:rsid w:val="009938EB"/>
    <w:rsid w:val="0099599B"/>
    <w:rsid w:val="00995A07"/>
    <w:rsid w:val="0099634C"/>
    <w:rsid w:val="0099647B"/>
    <w:rsid w:val="009A29A1"/>
    <w:rsid w:val="009A59D2"/>
    <w:rsid w:val="009B0EB9"/>
    <w:rsid w:val="009B420F"/>
    <w:rsid w:val="009C3184"/>
    <w:rsid w:val="009C5825"/>
    <w:rsid w:val="009D612B"/>
    <w:rsid w:val="009D6A97"/>
    <w:rsid w:val="009D784B"/>
    <w:rsid w:val="009E598B"/>
    <w:rsid w:val="009F0C69"/>
    <w:rsid w:val="009F0FC9"/>
    <w:rsid w:val="009F1273"/>
    <w:rsid w:val="00A01455"/>
    <w:rsid w:val="00A067BB"/>
    <w:rsid w:val="00A11B1C"/>
    <w:rsid w:val="00A1221C"/>
    <w:rsid w:val="00A12403"/>
    <w:rsid w:val="00A12651"/>
    <w:rsid w:val="00A15B74"/>
    <w:rsid w:val="00A24D56"/>
    <w:rsid w:val="00A31F4A"/>
    <w:rsid w:val="00A33325"/>
    <w:rsid w:val="00A36554"/>
    <w:rsid w:val="00A40B4B"/>
    <w:rsid w:val="00A42B1C"/>
    <w:rsid w:val="00A52B8A"/>
    <w:rsid w:val="00A544D0"/>
    <w:rsid w:val="00A6428E"/>
    <w:rsid w:val="00A679A4"/>
    <w:rsid w:val="00A7329A"/>
    <w:rsid w:val="00A816C4"/>
    <w:rsid w:val="00A862F6"/>
    <w:rsid w:val="00A86593"/>
    <w:rsid w:val="00A86DA2"/>
    <w:rsid w:val="00A9060E"/>
    <w:rsid w:val="00AA17B5"/>
    <w:rsid w:val="00AA41F0"/>
    <w:rsid w:val="00AA4BB7"/>
    <w:rsid w:val="00AA54D6"/>
    <w:rsid w:val="00AC125E"/>
    <w:rsid w:val="00AC2D16"/>
    <w:rsid w:val="00AC6792"/>
    <w:rsid w:val="00AD4C15"/>
    <w:rsid w:val="00AE0561"/>
    <w:rsid w:val="00AF0BE6"/>
    <w:rsid w:val="00AF2A73"/>
    <w:rsid w:val="00AF4990"/>
    <w:rsid w:val="00AF6C00"/>
    <w:rsid w:val="00B0376F"/>
    <w:rsid w:val="00B054F9"/>
    <w:rsid w:val="00B1774A"/>
    <w:rsid w:val="00B17A36"/>
    <w:rsid w:val="00B23182"/>
    <w:rsid w:val="00B314BB"/>
    <w:rsid w:val="00B328F8"/>
    <w:rsid w:val="00B34702"/>
    <w:rsid w:val="00B37F82"/>
    <w:rsid w:val="00B41D36"/>
    <w:rsid w:val="00B42C95"/>
    <w:rsid w:val="00B45024"/>
    <w:rsid w:val="00B46B0A"/>
    <w:rsid w:val="00B474F5"/>
    <w:rsid w:val="00B54E49"/>
    <w:rsid w:val="00B551F4"/>
    <w:rsid w:val="00B60CB3"/>
    <w:rsid w:val="00B611E3"/>
    <w:rsid w:val="00B7115A"/>
    <w:rsid w:val="00B731D3"/>
    <w:rsid w:val="00B76DE1"/>
    <w:rsid w:val="00B81E67"/>
    <w:rsid w:val="00B86CA8"/>
    <w:rsid w:val="00B96E18"/>
    <w:rsid w:val="00BA2CE5"/>
    <w:rsid w:val="00BB205D"/>
    <w:rsid w:val="00BB2942"/>
    <w:rsid w:val="00BB3730"/>
    <w:rsid w:val="00BB72D4"/>
    <w:rsid w:val="00BC0177"/>
    <w:rsid w:val="00BC3ECE"/>
    <w:rsid w:val="00BE06CE"/>
    <w:rsid w:val="00BE2C1D"/>
    <w:rsid w:val="00BF6018"/>
    <w:rsid w:val="00C0320F"/>
    <w:rsid w:val="00C03409"/>
    <w:rsid w:val="00C30318"/>
    <w:rsid w:val="00C3147E"/>
    <w:rsid w:val="00C3254C"/>
    <w:rsid w:val="00C33D8C"/>
    <w:rsid w:val="00C42560"/>
    <w:rsid w:val="00C43AC9"/>
    <w:rsid w:val="00C458BF"/>
    <w:rsid w:val="00C521C3"/>
    <w:rsid w:val="00C54546"/>
    <w:rsid w:val="00C601F9"/>
    <w:rsid w:val="00C65AF3"/>
    <w:rsid w:val="00C7714E"/>
    <w:rsid w:val="00C830F4"/>
    <w:rsid w:val="00C85D7F"/>
    <w:rsid w:val="00C92A32"/>
    <w:rsid w:val="00CA0D09"/>
    <w:rsid w:val="00CA413C"/>
    <w:rsid w:val="00CC22F3"/>
    <w:rsid w:val="00CC3C6A"/>
    <w:rsid w:val="00CC7321"/>
    <w:rsid w:val="00CD3407"/>
    <w:rsid w:val="00CD5531"/>
    <w:rsid w:val="00CD6B53"/>
    <w:rsid w:val="00CF26F1"/>
    <w:rsid w:val="00CF2FE4"/>
    <w:rsid w:val="00D00586"/>
    <w:rsid w:val="00D12DA2"/>
    <w:rsid w:val="00D15A57"/>
    <w:rsid w:val="00D16599"/>
    <w:rsid w:val="00D265A3"/>
    <w:rsid w:val="00D313C9"/>
    <w:rsid w:val="00D323DC"/>
    <w:rsid w:val="00D35FD2"/>
    <w:rsid w:val="00D4368D"/>
    <w:rsid w:val="00D505ED"/>
    <w:rsid w:val="00D55814"/>
    <w:rsid w:val="00D55E72"/>
    <w:rsid w:val="00D64CFF"/>
    <w:rsid w:val="00D7217D"/>
    <w:rsid w:val="00D75FA1"/>
    <w:rsid w:val="00D80DEB"/>
    <w:rsid w:val="00D83172"/>
    <w:rsid w:val="00D93E36"/>
    <w:rsid w:val="00D94CEC"/>
    <w:rsid w:val="00DA66F7"/>
    <w:rsid w:val="00DB02E2"/>
    <w:rsid w:val="00DB4446"/>
    <w:rsid w:val="00DC3719"/>
    <w:rsid w:val="00DC379A"/>
    <w:rsid w:val="00DC4046"/>
    <w:rsid w:val="00DE1DA1"/>
    <w:rsid w:val="00DE2D27"/>
    <w:rsid w:val="00DE739A"/>
    <w:rsid w:val="00DF080D"/>
    <w:rsid w:val="00DF0D3E"/>
    <w:rsid w:val="00E00D31"/>
    <w:rsid w:val="00E0248C"/>
    <w:rsid w:val="00E07959"/>
    <w:rsid w:val="00E1693E"/>
    <w:rsid w:val="00E2728F"/>
    <w:rsid w:val="00E34A6A"/>
    <w:rsid w:val="00E3568B"/>
    <w:rsid w:val="00E4034A"/>
    <w:rsid w:val="00E5150D"/>
    <w:rsid w:val="00E56C1A"/>
    <w:rsid w:val="00E66391"/>
    <w:rsid w:val="00E70622"/>
    <w:rsid w:val="00E7452B"/>
    <w:rsid w:val="00E841CA"/>
    <w:rsid w:val="00E8579B"/>
    <w:rsid w:val="00E85962"/>
    <w:rsid w:val="00E95DD0"/>
    <w:rsid w:val="00E95F93"/>
    <w:rsid w:val="00E97015"/>
    <w:rsid w:val="00E975B0"/>
    <w:rsid w:val="00E97DC0"/>
    <w:rsid w:val="00EA18DB"/>
    <w:rsid w:val="00EA5EAC"/>
    <w:rsid w:val="00EB4935"/>
    <w:rsid w:val="00EB4E61"/>
    <w:rsid w:val="00EC092B"/>
    <w:rsid w:val="00ED668B"/>
    <w:rsid w:val="00EE4B0C"/>
    <w:rsid w:val="00EE655B"/>
    <w:rsid w:val="00EE6691"/>
    <w:rsid w:val="00EE71BA"/>
    <w:rsid w:val="00EF38B7"/>
    <w:rsid w:val="00EF49E1"/>
    <w:rsid w:val="00EF7059"/>
    <w:rsid w:val="00F01850"/>
    <w:rsid w:val="00F02950"/>
    <w:rsid w:val="00F07DEB"/>
    <w:rsid w:val="00F168DB"/>
    <w:rsid w:val="00F261CE"/>
    <w:rsid w:val="00F27E5B"/>
    <w:rsid w:val="00F340DA"/>
    <w:rsid w:val="00F362B2"/>
    <w:rsid w:val="00F40CFF"/>
    <w:rsid w:val="00F553CA"/>
    <w:rsid w:val="00F569B6"/>
    <w:rsid w:val="00F66523"/>
    <w:rsid w:val="00F725DC"/>
    <w:rsid w:val="00F73495"/>
    <w:rsid w:val="00F83945"/>
    <w:rsid w:val="00F85F14"/>
    <w:rsid w:val="00F864B9"/>
    <w:rsid w:val="00F913ED"/>
    <w:rsid w:val="00F935AB"/>
    <w:rsid w:val="00F93AF1"/>
    <w:rsid w:val="00F95B83"/>
    <w:rsid w:val="00F95F09"/>
    <w:rsid w:val="00FA2F1E"/>
    <w:rsid w:val="00FA450F"/>
    <w:rsid w:val="00FA5E32"/>
    <w:rsid w:val="00FA6CD1"/>
    <w:rsid w:val="00FB78CA"/>
    <w:rsid w:val="00FC036D"/>
    <w:rsid w:val="00FC0BA6"/>
    <w:rsid w:val="00FC774C"/>
    <w:rsid w:val="00FE0850"/>
    <w:rsid w:val="00FE1EE0"/>
    <w:rsid w:val="00FE4266"/>
    <w:rsid w:val="00FF1C34"/>
    <w:rsid w:val="00FF1D87"/>
    <w:rsid w:val="00FF297F"/>
    <w:rsid w:val="00FF2A45"/>
    <w:rsid w:val="00FF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EB802"/>
  <w15:docId w15:val="{C9B1A632-3790-4B96-9ECA-9ACCD38A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E64"/>
    <w:rPr>
      <w:rFonts w:eastAsia="Arial" w:cs="Arial"/>
    </w:rPr>
  </w:style>
  <w:style w:type="paragraph" w:styleId="Heading1">
    <w:name w:val="heading 1"/>
    <w:basedOn w:val="Normal"/>
    <w:link w:val="Heading1Char"/>
    <w:uiPriority w:val="9"/>
    <w:qFormat/>
    <w:pPr>
      <w:spacing w:before="125"/>
      <w:ind w:left="104"/>
      <w:outlineLvl w:val="0"/>
    </w:pPr>
    <w:rPr>
      <w:sz w:val="24"/>
      <w:szCs w:val="24"/>
    </w:rPr>
  </w:style>
  <w:style w:type="paragraph" w:styleId="Heading2">
    <w:name w:val="heading 2"/>
    <w:basedOn w:val="Normal"/>
    <w:next w:val="Normal"/>
    <w:link w:val="Heading2Char"/>
    <w:uiPriority w:val="9"/>
    <w:unhideWhenUsed/>
    <w:qFormat/>
    <w:rsid w:val="00E97D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4E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771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1065"/>
    <w:pPr>
      <w:spacing w:before="100"/>
    </w:pPr>
    <w:rPr>
      <w:rFonts w:cstheme="minorHAns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1B1C"/>
    <w:pPr>
      <w:tabs>
        <w:tab w:val="center" w:pos="4680"/>
        <w:tab w:val="right" w:pos="9360"/>
      </w:tabs>
    </w:pPr>
  </w:style>
  <w:style w:type="character" w:customStyle="1" w:styleId="HeaderChar">
    <w:name w:val="Header Char"/>
    <w:basedOn w:val="DefaultParagraphFont"/>
    <w:link w:val="Header"/>
    <w:uiPriority w:val="99"/>
    <w:rsid w:val="00A11B1C"/>
    <w:rPr>
      <w:rFonts w:ascii="Arial" w:eastAsia="Arial" w:hAnsi="Arial" w:cs="Arial"/>
    </w:rPr>
  </w:style>
  <w:style w:type="paragraph" w:styleId="Footer">
    <w:name w:val="footer"/>
    <w:basedOn w:val="Normal"/>
    <w:link w:val="FooterChar"/>
    <w:uiPriority w:val="99"/>
    <w:unhideWhenUsed/>
    <w:rsid w:val="00A11B1C"/>
    <w:pPr>
      <w:tabs>
        <w:tab w:val="center" w:pos="4680"/>
        <w:tab w:val="right" w:pos="9360"/>
      </w:tabs>
    </w:pPr>
  </w:style>
  <w:style w:type="character" w:customStyle="1" w:styleId="FooterChar">
    <w:name w:val="Footer Char"/>
    <w:basedOn w:val="DefaultParagraphFont"/>
    <w:link w:val="Footer"/>
    <w:uiPriority w:val="99"/>
    <w:rsid w:val="00A11B1C"/>
    <w:rPr>
      <w:rFonts w:ascii="Arial" w:eastAsia="Arial" w:hAnsi="Arial" w:cs="Arial"/>
    </w:rPr>
  </w:style>
  <w:style w:type="character" w:styleId="Hyperlink">
    <w:name w:val="Hyperlink"/>
    <w:basedOn w:val="DefaultParagraphFont"/>
    <w:uiPriority w:val="99"/>
    <w:unhideWhenUsed/>
    <w:rsid w:val="00F95B83"/>
    <w:rPr>
      <w:color w:val="F0306C" w:themeColor="hyperlink"/>
      <w:u w:val="single"/>
    </w:rPr>
  </w:style>
  <w:style w:type="character" w:styleId="UnresolvedMention">
    <w:name w:val="Unresolved Mention"/>
    <w:basedOn w:val="DefaultParagraphFont"/>
    <w:uiPriority w:val="99"/>
    <w:semiHidden/>
    <w:unhideWhenUsed/>
    <w:rsid w:val="00F95B83"/>
    <w:rPr>
      <w:color w:val="605E5C"/>
      <w:shd w:val="clear" w:color="auto" w:fill="E1DFDD"/>
    </w:rPr>
  </w:style>
  <w:style w:type="character" w:styleId="FollowedHyperlink">
    <w:name w:val="FollowedHyperlink"/>
    <w:basedOn w:val="DefaultParagraphFont"/>
    <w:uiPriority w:val="99"/>
    <w:semiHidden/>
    <w:unhideWhenUsed/>
    <w:rsid w:val="00E8579B"/>
    <w:rPr>
      <w:color w:val="800080" w:themeColor="followedHyperlink"/>
      <w:u w:val="single"/>
    </w:rPr>
  </w:style>
  <w:style w:type="table" w:styleId="TableGrid">
    <w:name w:val="Table Grid"/>
    <w:basedOn w:val="TableNormal"/>
    <w:uiPriority w:val="39"/>
    <w:rsid w:val="009B4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Spacing"/>
    <w:qFormat/>
    <w:rsid w:val="00095B2E"/>
    <w:pPr>
      <w:widowControl/>
      <w:autoSpaceDE/>
      <w:autoSpaceDN/>
      <w:spacing w:before="100"/>
    </w:pPr>
    <w:rPr>
      <w:rFonts w:asciiTheme="majorHAnsi" w:eastAsiaTheme="majorEastAsia" w:hAnsiTheme="majorHAnsi" w:cstheme="majorBidi"/>
      <w:caps/>
      <w:color w:val="0070C0"/>
      <w:sz w:val="72"/>
      <w:szCs w:val="72"/>
      <w:lang w:val="en-ZA"/>
    </w:rPr>
  </w:style>
  <w:style w:type="paragraph" w:customStyle="1" w:styleId="Subtitle1">
    <w:name w:val="Subtitle 1"/>
    <w:basedOn w:val="NoSpacing"/>
    <w:qFormat/>
    <w:rsid w:val="00095B2E"/>
    <w:pPr>
      <w:widowControl/>
      <w:autoSpaceDE/>
      <w:autoSpaceDN/>
      <w:spacing w:before="100"/>
    </w:pPr>
    <w:rPr>
      <w:rFonts w:asciiTheme="majorHAnsi" w:eastAsiaTheme="majorEastAsia" w:hAnsiTheme="majorHAnsi" w:cstheme="majorBidi"/>
      <w:caps/>
      <w:color w:val="0070C0"/>
      <w:sz w:val="44"/>
      <w:szCs w:val="44"/>
      <w:lang w:val="en-ZA"/>
    </w:rPr>
  </w:style>
  <w:style w:type="paragraph" w:styleId="NoSpacing">
    <w:name w:val="No Spacing"/>
    <w:uiPriority w:val="1"/>
    <w:qFormat/>
    <w:rsid w:val="00095B2E"/>
    <w:rPr>
      <w:rFonts w:ascii="Arial" w:eastAsia="Arial" w:hAnsi="Arial" w:cs="Arial"/>
    </w:rPr>
  </w:style>
  <w:style w:type="paragraph" w:customStyle="1" w:styleId="Tabletext">
    <w:name w:val="Table text"/>
    <w:rsid w:val="00E7452B"/>
    <w:pPr>
      <w:widowControl/>
      <w:autoSpaceDE/>
      <w:autoSpaceDN/>
      <w:spacing w:before="60" w:after="60"/>
    </w:pPr>
    <w:rPr>
      <w:rFonts w:ascii="Arial" w:eastAsia="Times New Roman" w:hAnsi="Arial" w:cs="Times New Roman"/>
      <w:sz w:val="20"/>
      <w:szCs w:val="20"/>
    </w:rPr>
  </w:style>
  <w:style w:type="paragraph" w:styleId="BodyTextIndent">
    <w:name w:val="Body Text Indent"/>
    <w:basedOn w:val="Normal"/>
    <w:link w:val="BodyTextIndentChar"/>
    <w:uiPriority w:val="99"/>
    <w:semiHidden/>
    <w:unhideWhenUsed/>
    <w:rsid w:val="007E568E"/>
    <w:pPr>
      <w:spacing w:after="120"/>
      <w:ind w:left="360"/>
    </w:pPr>
  </w:style>
  <w:style w:type="character" w:customStyle="1" w:styleId="BodyTextIndentChar">
    <w:name w:val="Body Text Indent Char"/>
    <w:basedOn w:val="DefaultParagraphFont"/>
    <w:link w:val="BodyTextIndent"/>
    <w:uiPriority w:val="99"/>
    <w:semiHidden/>
    <w:rsid w:val="007E568E"/>
    <w:rPr>
      <w:rFonts w:ascii="Arial" w:eastAsia="Arial" w:hAnsi="Arial" w:cs="Arial"/>
    </w:rPr>
  </w:style>
  <w:style w:type="paragraph" w:customStyle="1" w:styleId="GuidelineText">
    <w:name w:val="Guideline Text"/>
    <w:basedOn w:val="Normal"/>
    <w:link w:val="GuidelineTextChar"/>
    <w:autoRedefine/>
    <w:rsid w:val="00050DAB"/>
    <w:pPr>
      <w:keepLines/>
      <w:widowControl/>
      <w:autoSpaceDE/>
      <w:autoSpaceDN/>
      <w:spacing w:before="40" w:after="120" w:line="280" w:lineRule="exact"/>
    </w:pPr>
    <w:rPr>
      <w:rFonts w:ascii="Arial" w:eastAsia="Times New Roman" w:hAnsi="Arial"/>
      <w:b/>
      <w:bCs/>
      <w:iCs/>
    </w:rPr>
  </w:style>
  <w:style w:type="character" w:customStyle="1" w:styleId="GuidelineTextChar">
    <w:name w:val="Guideline Text Char"/>
    <w:link w:val="GuidelineText"/>
    <w:rsid w:val="00050DAB"/>
    <w:rPr>
      <w:rFonts w:ascii="Arial" w:eastAsia="Times New Roman" w:hAnsi="Arial" w:cs="Arial"/>
      <w:b/>
      <w:bCs/>
      <w:iCs/>
    </w:rPr>
  </w:style>
  <w:style w:type="character" w:customStyle="1" w:styleId="BodytextTCSChar">
    <w:name w:val="Body text TCS Char"/>
    <w:rsid w:val="007E568E"/>
    <w:rPr>
      <w:rFonts w:ascii="Arial" w:hAnsi="Arial"/>
      <w:b/>
      <w:noProof/>
      <w:sz w:val="24"/>
      <w:szCs w:val="40"/>
      <w:lang w:val="en-GB" w:eastAsia="en-US" w:bidi="ar-SA"/>
    </w:rPr>
  </w:style>
  <w:style w:type="character" w:customStyle="1" w:styleId="Heading1Char">
    <w:name w:val="Heading 1 Char"/>
    <w:link w:val="Heading1"/>
    <w:uiPriority w:val="9"/>
    <w:rsid w:val="002D6834"/>
    <w:rPr>
      <w:rFonts w:ascii="Arial" w:eastAsia="Arial" w:hAnsi="Arial" w:cs="Arial"/>
      <w:sz w:val="24"/>
      <w:szCs w:val="24"/>
    </w:rPr>
  </w:style>
  <w:style w:type="paragraph" w:customStyle="1" w:styleId="Head1">
    <w:name w:val="Head_1"/>
    <w:basedOn w:val="Normal"/>
    <w:qFormat/>
    <w:rsid w:val="005067CC"/>
    <w:pPr>
      <w:pageBreakBefore/>
      <w:widowControl/>
      <w:numPr>
        <w:numId w:val="6"/>
      </w:numPr>
      <w:pBdr>
        <w:bottom w:val="single" w:sz="12" w:space="1" w:color="C0C0C0"/>
      </w:pBdr>
      <w:autoSpaceDE/>
      <w:autoSpaceDN/>
      <w:spacing w:before="240" w:after="240"/>
    </w:pPr>
    <w:rPr>
      <w:rFonts w:asciiTheme="majorHAnsi" w:eastAsia="Times New Roman" w:hAnsiTheme="majorHAnsi" w:cstheme="majorHAnsi"/>
      <w:b/>
      <w:color w:val="4E84C4"/>
      <w:sz w:val="28"/>
      <w:szCs w:val="20"/>
    </w:rPr>
  </w:style>
  <w:style w:type="paragraph" w:customStyle="1" w:styleId="Head2">
    <w:name w:val="Head_2"/>
    <w:basedOn w:val="Normal"/>
    <w:rsid w:val="005067CC"/>
    <w:pPr>
      <w:numPr>
        <w:ilvl w:val="1"/>
        <w:numId w:val="6"/>
      </w:numPr>
      <w:tabs>
        <w:tab w:val="num" w:pos="540"/>
      </w:tabs>
      <w:ind w:left="540" w:hanging="540"/>
    </w:pPr>
    <w:rPr>
      <w:rFonts w:asciiTheme="majorHAnsi" w:eastAsia="Times New Roman" w:hAnsiTheme="majorHAnsi" w:cstheme="majorHAnsi"/>
      <w:b/>
      <w:color w:val="4E84C4"/>
      <w:sz w:val="24"/>
      <w:szCs w:val="18"/>
    </w:rPr>
  </w:style>
  <w:style w:type="paragraph" w:customStyle="1" w:styleId="Head3">
    <w:name w:val="Head_3"/>
    <w:basedOn w:val="Normal"/>
    <w:rsid w:val="005067CC"/>
    <w:pPr>
      <w:numPr>
        <w:ilvl w:val="2"/>
        <w:numId w:val="6"/>
      </w:numPr>
    </w:pPr>
    <w:rPr>
      <w:rFonts w:asciiTheme="majorHAnsi" w:eastAsia="Times New Roman" w:hAnsiTheme="majorHAnsi" w:cstheme="majorHAnsi"/>
      <w:bCs/>
      <w:color w:val="4E84C4"/>
      <w:szCs w:val="16"/>
    </w:rPr>
  </w:style>
  <w:style w:type="paragraph" w:customStyle="1" w:styleId="Head4">
    <w:name w:val="Head_4"/>
    <w:basedOn w:val="Normal"/>
    <w:rsid w:val="002D6834"/>
    <w:pPr>
      <w:numPr>
        <w:ilvl w:val="3"/>
        <w:numId w:val="6"/>
      </w:numPr>
    </w:pPr>
  </w:style>
  <w:style w:type="paragraph" w:styleId="TOC1">
    <w:name w:val="toc 1"/>
    <w:basedOn w:val="Normal"/>
    <w:next w:val="Normal"/>
    <w:autoRedefine/>
    <w:uiPriority w:val="39"/>
    <w:unhideWhenUsed/>
    <w:rsid w:val="00FB78CA"/>
    <w:pPr>
      <w:spacing w:after="100"/>
    </w:pPr>
  </w:style>
  <w:style w:type="paragraph" w:styleId="ListBullet">
    <w:name w:val="List Bullet"/>
    <w:basedOn w:val="Normal"/>
    <w:uiPriority w:val="99"/>
    <w:unhideWhenUsed/>
    <w:qFormat/>
    <w:rsid w:val="00194560"/>
    <w:pPr>
      <w:widowControl/>
      <w:numPr>
        <w:numId w:val="7"/>
      </w:numPr>
      <w:autoSpaceDE/>
      <w:autoSpaceDN/>
      <w:spacing w:after="200"/>
      <w:ind w:left="1080"/>
      <w:contextualSpacing/>
    </w:pPr>
    <w:rPr>
      <w:rFonts w:eastAsia="Calibri" w:cs="Times New Roman"/>
    </w:rPr>
  </w:style>
  <w:style w:type="paragraph" w:customStyle="1" w:styleId="BackMatter1">
    <w:name w:val="Back Matter 1"/>
    <w:basedOn w:val="Normal"/>
    <w:next w:val="BodyText"/>
    <w:rsid w:val="007070C0"/>
    <w:pPr>
      <w:pageBreakBefore/>
      <w:widowControl/>
      <w:numPr>
        <w:numId w:val="9"/>
      </w:numPr>
      <w:pBdr>
        <w:bottom w:val="single" w:sz="12" w:space="1" w:color="999999"/>
      </w:pBdr>
      <w:autoSpaceDE/>
      <w:autoSpaceDN/>
      <w:spacing w:before="240" w:after="120"/>
      <w:ind w:left="360"/>
    </w:pPr>
    <w:rPr>
      <w:rFonts w:asciiTheme="majorHAnsi" w:eastAsia="Times New Roman" w:hAnsiTheme="majorHAnsi" w:cstheme="majorHAnsi"/>
      <w:b/>
      <w:color w:val="4E84C4"/>
      <w:sz w:val="28"/>
      <w:szCs w:val="20"/>
    </w:rPr>
  </w:style>
  <w:style w:type="paragraph" w:customStyle="1" w:styleId="BackMatter2">
    <w:name w:val="Back Matter 2"/>
    <w:basedOn w:val="Normal"/>
    <w:next w:val="BodyText"/>
    <w:rsid w:val="00766E64"/>
    <w:pPr>
      <w:widowControl/>
      <w:numPr>
        <w:ilvl w:val="1"/>
        <w:numId w:val="8"/>
      </w:numPr>
      <w:autoSpaceDE/>
      <w:autoSpaceDN/>
      <w:spacing w:before="120" w:after="120"/>
    </w:pPr>
    <w:rPr>
      <w:rFonts w:asciiTheme="majorHAnsi" w:eastAsia="Times New Roman" w:hAnsiTheme="majorHAnsi" w:cstheme="majorHAnsi"/>
      <w:b/>
      <w:color w:val="4E84C4"/>
      <w:sz w:val="24"/>
    </w:rPr>
  </w:style>
  <w:style w:type="paragraph" w:customStyle="1" w:styleId="BackMatter3">
    <w:name w:val="Back Matter 3"/>
    <w:basedOn w:val="Normal"/>
    <w:rsid w:val="00194560"/>
    <w:pPr>
      <w:widowControl/>
      <w:numPr>
        <w:ilvl w:val="2"/>
        <w:numId w:val="8"/>
      </w:numPr>
      <w:autoSpaceDE/>
      <w:autoSpaceDN/>
    </w:pPr>
    <w:rPr>
      <w:rFonts w:ascii="Myriad Pro" w:eastAsia="Times New Roman" w:hAnsi="Myriad Pro" w:cs="Times New Roman"/>
      <w:b/>
      <w:color w:val="4E84C4"/>
      <w:sz w:val="20"/>
      <w:szCs w:val="20"/>
    </w:rPr>
  </w:style>
  <w:style w:type="paragraph" w:styleId="NormalWeb">
    <w:name w:val="Normal (Web)"/>
    <w:basedOn w:val="Normal"/>
    <w:uiPriority w:val="99"/>
    <w:semiHidden/>
    <w:unhideWhenUsed/>
    <w:rsid w:val="00C458B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7DC0"/>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E70622"/>
    <w:rPr>
      <w:b/>
      <w:bCs/>
      <w:smallCaps/>
      <w:color w:val="4F81BD" w:themeColor="accent1"/>
      <w:spacing w:val="5"/>
    </w:rPr>
  </w:style>
  <w:style w:type="paragraph" w:styleId="Subtitle">
    <w:name w:val="Subtitle"/>
    <w:basedOn w:val="Normal"/>
    <w:next w:val="Normal"/>
    <w:link w:val="SubtitleChar"/>
    <w:uiPriority w:val="11"/>
    <w:qFormat/>
    <w:rsid w:val="00931064"/>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31064"/>
    <w:rPr>
      <w:rFonts w:eastAsiaTheme="minorEastAsia"/>
      <w:color w:val="5A5A5A" w:themeColor="text1" w:themeTint="A5"/>
      <w:spacing w:val="15"/>
    </w:rPr>
  </w:style>
  <w:style w:type="paragraph" w:styleId="TOCHeading">
    <w:name w:val="TOC Heading"/>
    <w:basedOn w:val="Heading1"/>
    <w:next w:val="Normal"/>
    <w:uiPriority w:val="39"/>
    <w:unhideWhenUsed/>
    <w:qFormat/>
    <w:rsid w:val="003058C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BF6018"/>
    <w:pPr>
      <w:spacing w:after="100"/>
      <w:ind w:left="220"/>
    </w:pPr>
  </w:style>
  <w:style w:type="paragraph" w:styleId="TOC3">
    <w:name w:val="toc 3"/>
    <w:basedOn w:val="Normal"/>
    <w:next w:val="Normal"/>
    <w:autoRedefine/>
    <w:uiPriority w:val="39"/>
    <w:unhideWhenUsed/>
    <w:rsid w:val="00EB4E61"/>
    <w:pPr>
      <w:widowControl/>
      <w:autoSpaceDE/>
      <w:autoSpaceDN/>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EB4E6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7714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86557">
      <w:bodyDiv w:val="1"/>
      <w:marLeft w:val="0"/>
      <w:marRight w:val="0"/>
      <w:marTop w:val="0"/>
      <w:marBottom w:val="0"/>
      <w:divBdr>
        <w:top w:val="none" w:sz="0" w:space="0" w:color="auto"/>
        <w:left w:val="none" w:sz="0" w:space="0" w:color="auto"/>
        <w:bottom w:val="none" w:sz="0" w:space="0" w:color="auto"/>
        <w:right w:val="none" w:sz="0" w:space="0" w:color="auto"/>
      </w:divBdr>
    </w:div>
    <w:div w:id="309989228">
      <w:bodyDiv w:val="1"/>
      <w:marLeft w:val="0"/>
      <w:marRight w:val="0"/>
      <w:marTop w:val="0"/>
      <w:marBottom w:val="0"/>
      <w:divBdr>
        <w:top w:val="none" w:sz="0" w:space="0" w:color="auto"/>
        <w:left w:val="none" w:sz="0" w:space="0" w:color="auto"/>
        <w:bottom w:val="none" w:sz="0" w:space="0" w:color="auto"/>
        <w:right w:val="none" w:sz="0" w:space="0" w:color="auto"/>
      </w:divBdr>
    </w:div>
    <w:div w:id="454952710">
      <w:bodyDiv w:val="1"/>
      <w:marLeft w:val="0"/>
      <w:marRight w:val="0"/>
      <w:marTop w:val="0"/>
      <w:marBottom w:val="0"/>
      <w:divBdr>
        <w:top w:val="none" w:sz="0" w:space="0" w:color="auto"/>
        <w:left w:val="none" w:sz="0" w:space="0" w:color="auto"/>
        <w:bottom w:val="none" w:sz="0" w:space="0" w:color="auto"/>
        <w:right w:val="none" w:sz="0" w:space="0" w:color="auto"/>
      </w:divBdr>
    </w:div>
    <w:div w:id="499085859">
      <w:bodyDiv w:val="1"/>
      <w:marLeft w:val="0"/>
      <w:marRight w:val="0"/>
      <w:marTop w:val="0"/>
      <w:marBottom w:val="0"/>
      <w:divBdr>
        <w:top w:val="none" w:sz="0" w:space="0" w:color="auto"/>
        <w:left w:val="none" w:sz="0" w:space="0" w:color="auto"/>
        <w:bottom w:val="none" w:sz="0" w:space="0" w:color="auto"/>
        <w:right w:val="none" w:sz="0" w:space="0" w:color="auto"/>
      </w:divBdr>
    </w:div>
    <w:div w:id="709039396">
      <w:bodyDiv w:val="1"/>
      <w:marLeft w:val="0"/>
      <w:marRight w:val="0"/>
      <w:marTop w:val="0"/>
      <w:marBottom w:val="0"/>
      <w:divBdr>
        <w:top w:val="none" w:sz="0" w:space="0" w:color="auto"/>
        <w:left w:val="none" w:sz="0" w:space="0" w:color="auto"/>
        <w:bottom w:val="none" w:sz="0" w:space="0" w:color="auto"/>
        <w:right w:val="none" w:sz="0" w:space="0" w:color="auto"/>
      </w:divBdr>
    </w:div>
    <w:div w:id="739399478">
      <w:bodyDiv w:val="1"/>
      <w:marLeft w:val="0"/>
      <w:marRight w:val="0"/>
      <w:marTop w:val="0"/>
      <w:marBottom w:val="0"/>
      <w:divBdr>
        <w:top w:val="none" w:sz="0" w:space="0" w:color="auto"/>
        <w:left w:val="none" w:sz="0" w:space="0" w:color="auto"/>
        <w:bottom w:val="none" w:sz="0" w:space="0" w:color="auto"/>
        <w:right w:val="none" w:sz="0" w:space="0" w:color="auto"/>
      </w:divBdr>
    </w:div>
    <w:div w:id="821896331">
      <w:bodyDiv w:val="1"/>
      <w:marLeft w:val="0"/>
      <w:marRight w:val="0"/>
      <w:marTop w:val="0"/>
      <w:marBottom w:val="0"/>
      <w:divBdr>
        <w:top w:val="none" w:sz="0" w:space="0" w:color="auto"/>
        <w:left w:val="none" w:sz="0" w:space="0" w:color="auto"/>
        <w:bottom w:val="none" w:sz="0" w:space="0" w:color="auto"/>
        <w:right w:val="none" w:sz="0" w:space="0" w:color="auto"/>
      </w:divBdr>
    </w:div>
    <w:div w:id="959726030">
      <w:bodyDiv w:val="1"/>
      <w:marLeft w:val="0"/>
      <w:marRight w:val="0"/>
      <w:marTop w:val="0"/>
      <w:marBottom w:val="0"/>
      <w:divBdr>
        <w:top w:val="none" w:sz="0" w:space="0" w:color="auto"/>
        <w:left w:val="none" w:sz="0" w:space="0" w:color="auto"/>
        <w:bottom w:val="none" w:sz="0" w:space="0" w:color="auto"/>
        <w:right w:val="none" w:sz="0" w:space="0" w:color="auto"/>
      </w:divBdr>
    </w:div>
    <w:div w:id="1281568045">
      <w:bodyDiv w:val="1"/>
      <w:marLeft w:val="0"/>
      <w:marRight w:val="0"/>
      <w:marTop w:val="0"/>
      <w:marBottom w:val="0"/>
      <w:divBdr>
        <w:top w:val="none" w:sz="0" w:space="0" w:color="auto"/>
        <w:left w:val="none" w:sz="0" w:space="0" w:color="auto"/>
        <w:bottom w:val="none" w:sz="0" w:space="0" w:color="auto"/>
        <w:right w:val="none" w:sz="0" w:space="0" w:color="auto"/>
      </w:divBdr>
    </w:div>
    <w:div w:id="1400711432">
      <w:bodyDiv w:val="1"/>
      <w:marLeft w:val="0"/>
      <w:marRight w:val="0"/>
      <w:marTop w:val="0"/>
      <w:marBottom w:val="0"/>
      <w:divBdr>
        <w:top w:val="none" w:sz="0" w:space="0" w:color="auto"/>
        <w:left w:val="none" w:sz="0" w:space="0" w:color="auto"/>
        <w:bottom w:val="none" w:sz="0" w:space="0" w:color="auto"/>
        <w:right w:val="none" w:sz="0" w:space="0" w:color="auto"/>
      </w:divBdr>
    </w:div>
    <w:div w:id="1575701071">
      <w:bodyDiv w:val="1"/>
      <w:marLeft w:val="0"/>
      <w:marRight w:val="0"/>
      <w:marTop w:val="0"/>
      <w:marBottom w:val="0"/>
      <w:divBdr>
        <w:top w:val="none" w:sz="0" w:space="0" w:color="auto"/>
        <w:left w:val="none" w:sz="0" w:space="0" w:color="auto"/>
        <w:bottom w:val="none" w:sz="0" w:space="0" w:color="auto"/>
        <w:right w:val="none" w:sz="0" w:space="0" w:color="auto"/>
      </w:divBdr>
    </w:div>
    <w:div w:id="1658651842">
      <w:bodyDiv w:val="1"/>
      <w:marLeft w:val="0"/>
      <w:marRight w:val="0"/>
      <w:marTop w:val="0"/>
      <w:marBottom w:val="0"/>
      <w:divBdr>
        <w:top w:val="none" w:sz="0" w:space="0" w:color="auto"/>
        <w:left w:val="none" w:sz="0" w:space="0" w:color="auto"/>
        <w:bottom w:val="none" w:sz="0" w:space="0" w:color="auto"/>
        <w:right w:val="none" w:sz="0" w:space="0" w:color="auto"/>
      </w:divBdr>
      <w:divsChild>
        <w:div w:id="285813172">
          <w:marLeft w:val="0"/>
          <w:marRight w:val="0"/>
          <w:marTop w:val="0"/>
          <w:marBottom w:val="0"/>
          <w:divBdr>
            <w:top w:val="none" w:sz="0" w:space="0" w:color="auto"/>
            <w:left w:val="none" w:sz="0" w:space="0" w:color="auto"/>
            <w:bottom w:val="none" w:sz="0" w:space="0" w:color="auto"/>
            <w:right w:val="none" w:sz="0" w:space="0" w:color="auto"/>
          </w:divBdr>
        </w:div>
        <w:div w:id="1622036401">
          <w:marLeft w:val="0"/>
          <w:marRight w:val="0"/>
          <w:marTop w:val="0"/>
          <w:marBottom w:val="0"/>
          <w:divBdr>
            <w:top w:val="none" w:sz="0" w:space="0" w:color="auto"/>
            <w:left w:val="none" w:sz="0" w:space="0" w:color="auto"/>
            <w:bottom w:val="none" w:sz="0" w:space="0" w:color="auto"/>
            <w:right w:val="none" w:sz="0" w:space="0" w:color="auto"/>
          </w:divBdr>
        </w:div>
      </w:divsChild>
    </w:div>
    <w:div w:id="1737782507">
      <w:bodyDiv w:val="1"/>
      <w:marLeft w:val="0"/>
      <w:marRight w:val="0"/>
      <w:marTop w:val="0"/>
      <w:marBottom w:val="0"/>
      <w:divBdr>
        <w:top w:val="none" w:sz="0" w:space="0" w:color="auto"/>
        <w:left w:val="none" w:sz="0" w:space="0" w:color="auto"/>
        <w:bottom w:val="none" w:sz="0" w:space="0" w:color="auto"/>
        <w:right w:val="none" w:sz="0" w:space="0" w:color="auto"/>
      </w:divBdr>
    </w:div>
    <w:div w:id="1849981133">
      <w:bodyDiv w:val="1"/>
      <w:marLeft w:val="0"/>
      <w:marRight w:val="0"/>
      <w:marTop w:val="0"/>
      <w:marBottom w:val="0"/>
      <w:divBdr>
        <w:top w:val="none" w:sz="0" w:space="0" w:color="auto"/>
        <w:left w:val="none" w:sz="0" w:space="0" w:color="auto"/>
        <w:bottom w:val="none" w:sz="0" w:space="0" w:color="auto"/>
        <w:right w:val="none" w:sz="0" w:space="0" w:color="auto"/>
      </w:divBdr>
    </w:div>
    <w:div w:id="1867861087">
      <w:bodyDiv w:val="1"/>
      <w:marLeft w:val="0"/>
      <w:marRight w:val="0"/>
      <w:marTop w:val="0"/>
      <w:marBottom w:val="0"/>
      <w:divBdr>
        <w:top w:val="none" w:sz="0" w:space="0" w:color="auto"/>
        <w:left w:val="none" w:sz="0" w:space="0" w:color="auto"/>
        <w:bottom w:val="none" w:sz="0" w:space="0" w:color="auto"/>
        <w:right w:val="none" w:sz="0" w:space="0" w:color="auto"/>
      </w:divBdr>
    </w:div>
    <w:div w:id="1931233288">
      <w:bodyDiv w:val="1"/>
      <w:marLeft w:val="0"/>
      <w:marRight w:val="0"/>
      <w:marTop w:val="0"/>
      <w:marBottom w:val="0"/>
      <w:divBdr>
        <w:top w:val="none" w:sz="0" w:space="0" w:color="auto"/>
        <w:left w:val="none" w:sz="0" w:space="0" w:color="auto"/>
        <w:bottom w:val="none" w:sz="0" w:space="0" w:color="auto"/>
        <w:right w:val="none" w:sz="0" w:space="0" w:color="auto"/>
      </w:divBdr>
    </w:div>
    <w:div w:id="2127501290">
      <w:bodyDiv w:val="1"/>
      <w:marLeft w:val="0"/>
      <w:marRight w:val="0"/>
      <w:marTop w:val="0"/>
      <w:marBottom w:val="0"/>
      <w:divBdr>
        <w:top w:val="none" w:sz="0" w:space="0" w:color="auto"/>
        <w:left w:val="none" w:sz="0" w:space="0" w:color="auto"/>
        <w:bottom w:val="none" w:sz="0" w:space="0" w:color="auto"/>
        <w:right w:val="none" w:sz="0" w:space="0" w:color="auto"/>
      </w:divBdr>
      <w:divsChild>
        <w:div w:id="2125994472">
          <w:marLeft w:val="0"/>
          <w:marRight w:val="0"/>
          <w:marTop w:val="0"/>
          <w:marBottom w:val="0"/>
          <w:divBdr>
            <w:top w:val="none" w:sz="0" w:space="0" w:color="auto"/>
            <w:left w:val="none" w:sz="0" w:space="0" w:color="auto"/>
            <w:bottom w:val="none" w:sz="0" w:space="0" w:color="auto"/>
            <w:right w:val="none" w:sz="0" w:space="0" w:color="auto"/>
          </w:divBdr>
        </w:div>
        <w:div w:id="15884181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ndscape.cncf.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migrationhub/latest/ug/what-is-migration-hu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azure/architecture/cloud-adoption/migrate/azure-migration-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65134\OneDrive%20-%20TCS%20COM%20PROD\Documents\Stylus4.0\White%20Paper_Stylus%204.0_Word%20Template%20v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F0306C"/>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D1536-E880-45C0-A220-2AAD9C3CC340}">
  <we:reference id="wa200005669" version="2.0.0.0" store="en-IN"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BB1B-9D6A-BD4C-B0F9-427F7B3D02F8}">
  <ds:schemaRefs>
    <ds:schemaRef ds:uri="http://schemas.openxmlformats.org/officeDocument/2006/bibliography"/>
  </ds:schemaRefs>
</ds:datastoreItem>
</file>

<file path=docMetadata/LabelInfo.xml><?xml version="1.0" encoding="utf-8"?>
<clbl:labelList xmlns:clbl="http://schemas.microsoft.com/office/2020/mipLabelMetadata">
  <clbl:label id="{748066fd-9395-4325-a4e7-856a23126b8d}" enabled="1" method="Privileged" siteId="{404b1967-6507-45ab-8a6d-7374a3f478be}" removed="0"/>
</clbl:labelList>
</file>

<file path=docProps/app.xml><?xml version="1.0" encoding="utf-8"?>
<Properties xmlns="http://schemas.openxmlformats.org/officeDocument/2006/extended-properties" xmlns:vt="http://schemas.openxmlformats.org/officeDocument/2006/docPropsVTypes">
  <Template>White Paper_Stylus 4.0_Word Template v2</Template>
  <TotalTime>2586</TotalTime>
  <Pages>9</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Press Release.cdr</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Release.cdr</dc:title>
  <dc:creator>Anju Dony</dc:creator>
  <cp:lastModifiedBy>Sunil Kumar</cp:lastModifiedBy>
  <cp:revision>454</cp:revision>
  <dcterms:created xsi:type="dcterms:W3CDTF">2021-12-09T11:48:00Z</dcterms:created>
  <dcterms:modified xsi:type="dcterms:W3CDTF">2025-10-09T19:17:00Z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CorelDRAW X7</vt:lpwstr>
  </property>
  <property fmtid="{D5CDD505-2E9C-101B-9397-08002B2CF9AE}" pid="4" name="LastSaved">
    <vt:filetime>2021-03-29T00:00:00Z</vt:filetime>
  </property>
  <property fmtid="{D5CDD505-2E9C-101B-9397-08002B2CF9AE}" pid="5" name="MSIP_Label_748066fd-9395-4325-a4e7-856a23126b8d_Enabled">
    <vt:lpwstr>true</vt:lpwstr>
  </property>
  <property fmtid="{D5CDD505-2E9C-101B-9397-08002B2CF9AE}" pid="6" name="MSIP_Label_748066fd-9395-4325-a4e7-856a23126b8d_SetDate">
    <vt:lpwstr>2022-02-08T16:07:41Z</vt:lpwstr>
  </property>
  <property fmtid="{D5CDD505-2E9C-101B-9397-08002B2CF9AE}" pid="7" name="MSIP_Label_748066fd-9395-4325-a4e7-856a23126b8d_Method">
    <vt:lpwstr>Privileged</vt:lpwstr>
  </property>
  <property fmtid="{D5CDD505-2E9C-101B-9397-08002B2CF9AE}" pid="8" name="MSIP_Label_748066fd-9395-4325-a4e7-856a23126b8d_Name">
    <vt:lpwstr>748066fd-9395-4325-a4e7-856a23126b8d</vt:lpwstr>
  </property>
  <property fmtid="{D5CDD505-2E9C-101B-9397-08002B2CF9AE}" pid="9" name="MSIP_Label_748066fd-9395-4325-a4e7-856a23126b8d_SiteId">
    <vt:lpwstr>404b1967-6507-45ab-8a6d-7374a3f478be</vt:lpwstr>
  </property>
  <property fmtid="{D5CDD505-2E9C-101B-9397-08002B2CF9AE}" pid="10" name="MSIP_Label_748066fd-9395-4325-a4e7-856a23126b8d_ActionId">
    <vt:lpwstr>1b85b5b3-eb9c-440d-a654-a60a2adc6e7c</vt:lpwstr>
  </property>
  <property fmtid="{D5CDD505-2E9C-101B-9397-08002B2CF9AE}" pid="11" name="MSIP_Label_748066fd-9395-4325-a4e7-856a23126b8d_ContentBits">
    <vt:lpwstr>0</vt:lpwstr>
  </property>
</Properties>
</file>