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Sunil Singh</w:t>
      </w:r>
    </w:p>
    <w:p w:rsidR="00000000" w:rsidDel="00000000" w:rsidP="00000000" w:rsidRDefault="00000000" w:rsidRPr="00000000" w14:paraId="00000002">
      <w:pPr>
        <w:rPr/>
      </w:pPr>
      <w:r w:rsidDel="00000000" w:rsidR="00000000" w:rsidRPr="00000000">
        <w:rPr>
          <w:rtl w:val="0"/>
        </w:rPr>
        <w:t xml:space="preserve">02/02/2020</w:t>
      </w:r>
    </w:p>
    <w:p w:rsidR="00000000" w:rsidDel="00000000" w:rsidP="00000000" w:rsidRDefault="00000000" w:rsidRPr="00000000" w14:paraId="00000003">
      <w:pPr>
        <w:rPr/>
      </w:pPr>
      <w:r w:rsidDel="00000000" w:rsidR="00000000" w:rsidRPr="00000000">
        <w:rPr>
          <w:rtl w:val="0"/>
        </w:rPr>
        <w:t xml:space="preserve">Engage3 Challenge</w:t>
      </w:r>
    </w:p>
    <w:p w:rsidR="00000000" w:rsidDel="00000000" w:rsidP="00000000" w:rsidRDefault="00000000" w:rsidRPr="00000000" w14:paraId="00000004">
      <w:pPr>
        <w:rPr/>
      </w:pPr>
      <w:r w:rsidDel="00000000" w:rsidR="00000000" w:rsidRPr="00000000">
        <w:rPr>
          <w:rtl w:val="0"/>
        </w:rPr>
        <w:t xml:space="preserve">Jr Data Analyst Position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Upon looking at the data visualization of the regional prices through the heatmap, it seems there is a large portion of data missing for Wegmans in Northern California, and Safeway in New York, as well as all data for the entirety of Hawaii. The Whole Foods in Kansas has a possible anomaly where all pricing is held constant throughout the state, this could be a data entry error and needs further research to come to an accurate conclusion. It is also worth noting that Northern California has a higher average product price than all the other states, and that Kansas has the lowest. Although, Kansas possibly has erroneous data, and New York and Northern California have possible missing data, so these conclusions need to be further looked into.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