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837bb5fba34ca39654841cc25d2d990e7c857f"/>
    <w:p>
      <w:pPr>
        <w:pStyle w:val="Heading1"/>
      </w:pPr>
      <w:r>
        <w:t xml:space="preserve">Clinical Timeline-Based Narrative: Necrotizing Fasciitis &amp; SSSS</w:t>
      </w:r>
    </w:p>
    <w:bookmarkStart w:id="9" w:name="master-case-the-silent-destroyer"/>
    <w:p>
      <w:pPr>
        <w:pStyle w:val="Heading2"/>
      </w:pPr>
      <w:r>
        <w:t xml:space="preserve">Master Case: The Silent Destroyer</w:t>
      </w:r>
    </w:p>
    <w:p>
      <w:pPr>
        <w:pStyle w:val="FirstParagraph"/>
      </w:pPr>
      <w:r>
        <w:rPr>
          <w:b/>
          <w:bCs/>
        </w:rPr>
        <w:t xml:space="preserve">Triage (0-2 Hours):</w:t>
      </w:r>
      <w:r>
        <w:t xml:space="preserve"> </w:t>
      </w:r>
      <w:r>
        <w:t xml:space="preserve">Mrs. G, a 58-year-old with poorly controlled Type 2 Diabetes, presents to the ED with severe pain in her right calf. She notes it started after a minor scratch while gardening two days ago. Her temperature is 38.8°C, HR 115, and BP 105/65. The leg shows ill-defined erythema and mild swelling, but she screams in agony when the skin is lightly touched—pain significantly</w:t>
      </w:r>
      <w:r>
        <w:t xml:space="preserve"> </w:t>
      </w:r>
      <w:r>
        <w:t xml:space="preserve">“out of proportion”</w:t>
      </w:r>
      <w:r>
        <w:t xml:space="preserve"> </w:t>
      </w:r>
      <w:r>
        <w:t xml:space="preserve">to the visible redness.</w:t>
      </w:r>
    </w:p>
    <w:p>
      <w:pPr>
        <w:pStyle w:val="BodyText"/>
      </w:pPr>
      <w:r>
        <w:rPr>
          <w:b/>
          <w:bCs/>
        </w:rPr>
        <w:t xml:space="preserve">Diagnostic Decision Making (2-4 Hours):</w:t>
      </w:r>
      <w:r>
        <w:t xml:space="preserve"> </w:t>
      </w:r>
      <w:r>
        <w:t xml:space="preserve">The LRINEC (Laboratory Risk Indicator for Necrotizing Fasciitis) score is calculated: CRP is 250 mg/L, WBC is 22 x 10^9/L, Hemoglobin is 10.5 g/dL, Sodium is 132 mmol/L, Creatinine is 145 µmol/L, and Glucose is 18 mmol/L. Total score: 8 (High risk). POCUS of the fascia shows a</w:t>
      </w:r>
      <w:r>
        <w:t xml:space="preserve"> </w:t>
      </w:r>
      <w:r>
        <w:t xml:space="preserve">“coballstoning”</w:t>
      </w:r>
      <w:r>
        <w:t xml:space="preserve"> </w:t>
      </w:r>
      <w:r>
        <w:t xml:space="preserve">appearance of the subcutaneous tissue and a 4mm layer of fluid along the deep fascia (</w:t>
      </w:r>
      <w:r>
        <w:t xml:space="preserve">“dirty fluid”</w:t>
      </w:r>
      <w:r>
        <w:t xml:space="preserve"> </w:t>
      </w:r>
      <w:r>
        <w:t xml:space="preserve">sign). Urgent Surgical Consult is paged.</w:t>
      </w:r>
    </w:p>
    <w:p>
      <w:pPr>
        <w:pStyle w:val="BodyText"/>
      </w:pPr>
      <w:r>
        <w:rPr>
          <w:b/>
          <w:bCs/>
        </w:rPr>
        <w:t xml:space="preserve">Acute ED Management (4-8 Hours):</w:t>
      </w:r>
      <w:r>
        <w:t xml:space="preserve"> </w:t>
      </w:r>
      <w:r>
        <w:t xml:space="preserve">Aggressive fluid resuscitation with 30 mL/kg of balanced crystalloids is initiated. Empirical</w:t>
      </w:r>
      <w:r>
        <w:t xml:space="preserve"> </w:t>
      </w:r>
      <w:r>
        <w:t xml:space="preserve">“Triple Therapy”</w:t>
      </w:r>
      <w:r>
        <w:t xml:space="preserve"> </w:t>
      </w:r>
      <w:r>
        <w:t xml:space="preserve">is started: Vancomycin (MRSA coverage), Piperacillin-Tazobactam (Gram-negative/anaerobe coverage), and Clindamycin (to suppress bacterial toxin production). Blood and wound cultures are drawn.</w:t>
      </w:r>
    </w:p>
    <w:p>
      <w:pPr>
        <w:pStyle w:val="BodyText"/>
      </w:pPr>
      <w:r>
        <w:rPr>
          <w:b/>
          <w:bCs/>
        </w:rPr>
        <w:t xml:space="preserve">Definitive Repair &amp; Surgical Intervention (8-24 Hours):</w:t>
      </w:r>
      <w:r>
        <w:t xml:space="preserve"> </w:t>
      </w:r>
      <w:r>
        <w:t xml:space="preserve">The patient is rushed to the OR for</w:t>
      </w:r>
      <w:r>
        <w:t xml:space="preserve"> </w:t>
      </w:r>
      <w:r>
        <w:t xml:space="preserve">“finger sweep”</w:t>
      </w:r>
      <w:r>
        <w:t xml:space="preserve"> </w:t>
      </w:r>
      <w:r>
        <w:t xml:space="preserve">test and debridement. The surgeon finds grayish,</w:t>
      </w:r>
      <w:r>
        <w:t xml:space="preserve"> </w:t>
      </w:r>
      <w:r>
        <w:t xml:space="preserve">“dishwater”</w:t>
      </w:r>
      <w:r>
        <w:t xml:space="preserve"> </w:t>
      </w:r>
      <w:r>
        <w:t xml:space="preserve">fluid and necrotic fascia that easily separates from the muscle. All necrotic tissue is excised until healthy, bleeding margins are reached. The wound is left open with a vacuum-assisted closure (VAC) dressing.</w:t>
      </w:r>
    </w:p>
    <w:p>
      <w:pPr>
        <w:pStyle w:val="BodyText"/>
      </w:pPr>
      <w:r>
        <w:rPr>
          <w:b/>
          <w:bCs/>
        </w:rPr>
        <w:t xml:space="preserve">Disposition &amp; Prognosis (Day 2+):</w:t>
      </w:r>
      <w:r>
        <w:t xml:space="preserve"> </w:t>
      </w:r>
      <w:r>
        <w:t xml:space="preserve">Mrs. G is admitted to the ICU for vasopressor support and scheduled for a</w:t>
      </w:r>
      <w:r>
        <w:t xml:space="preserve"> </w:t>
      </w:r>
      <w:r>
        <w:t xml:space="preserve">“second-look”</w:t>
      </w:r>
      <w:r>
        <w:t xml:space="preserve"> </w:t>
      </w:r>
      <w:r>
        <w:t xml:space="preserve">debridement in 24 hours. Pathology confirms Type 2 (Monomicrobial - Group A Strep) Necrotizing Fasciitis. After several debridements and skin grafting, she eventually recovers, though with significant scarring and long-term physical therapy requirements.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triage-initial-history-q1-q15"/>
    <w:p>
      <w:pPr>
        <w:pStyle w:val="Heading3"/>
      </w:pPr>
      <w:r>
        <w:t xml:space="preserve">Triage &amp; Initial History (Q1-Q15)</w:t>
      </w:r>
    </w:p>
    <w:p>
      <w:pPr>
        <w:pStyle w:val="FirstParagraph"/>
      </w:pPr>
      <w:r>
        <w:t xml:space="preserve">Q1: What is the most important early clinical clue for necrotizing fasciitis (NF)?</w:t>
      </w:r>
      <w:r>
        <w:t xml:space="preserve"> </w:t>
      </w:r>
      <w:r>
        <w:t xml:space="preserve">A: Pain out of proportion to physical findings.</w:t>
      </w:r>
    </w:p>
    <w:p>
      <w:pPr>
        <w:pStyle w:val="BodyText"/>
      </w:pPr>
      <w:r>
        <w:t xml:space="preserve">Q2: What are the two main types of NF based on microbiology?</w:t>
      </w:r>
      <w:r>
        <w:t xml:space="preserve"> </w:t>
      </w:r>
      <w:r>
        <w:t xml:space="preserve">A: Type 1 (Polymicrobial - aerobes and anaerobes) and Type 2 (Monomicrobial - usually Group A Strep).</w:t>
      </w:r>
    </w:p>
    <w:p>
      <w:pPr>
        <w:pStyle w:val="BodyText"/>
      </w:pPr>
      <w:r>
        <w:t xml:space="preserve">Q3: Which type of NF is more common in elderly and diabetic patients?</w:t>
      </w:r>
      <w:r>
        <w:t xml:space="preserve"> </w:t>
      </w:r>
      <w:r>
        <w:t xml:space="preserve">A: Type 1.</w:t>
      </w:r>
    </w:p>
    <w:p>
      <w:pPr>
        <w:pStyle w:val="BodyText"/>
      </w:pPr>
      <w:r>
        <w:t xml:space="preserve">Q4: What is Type 3 NF usually associated with?</w:t>
      </w:r>
      <w:r>
        <w:t xml:space="preserve"> </w:t>
      </w:r>
      <w:r>
        <w:t xml:space="preserve">A: Marine organisms like Vibrio vulnificus.</w:t>
      </w:r>
    </w:p>
    <w:p>
      <w:pPr>
        <w:pStyle w:val="BodyText"/>
      </w:pPr>
      <w:r>
        <w:t xml:space="preserve">Q5: What is a</w:t>
      </w:r>
      <w:r>
        <w:t xml:space="preserve"> </w:t>
      </w:r>
      <w:r>
        <w:t xml:space="preserve">“late”</w:t>
      </w:r>
      <w:r>
        <w:t xml:space="preserve"> </w:t>
      </w:r>
      <w:r>
        <w:t xml:space="preserve">sign of NF on physical exam?</w:t>
      </w:r>
      <w:r>
        <w:t xml:space="preserve"> </w:t>
      </w:r>
      <w:r>
        <w:t xml:space="preserve">A: Crepitus, skin necrosis, bullae (especially hemorrhagic), and sensory loss.</w:t>
      </w:r>
    </w:p>
    <w:p>
      <w:pPr>
        <w:pStyle w:val="BodyText"/>
      </w:pPr>
      <w:r>
        <w:t xml:space="preserve">Q6: Why does sensory loss occur in the affected area in NF?</w:t>
      </w:r>
      <w:r>
        <w:t xml:space="preserve"> </w:t>
      </w:r>
      <w:r>
        <w:t xml:space="preserve">A: Due to the destruction of cutaneous nerves as they pass through the necrotic fascia.</w:t>
      </w:r>
    </w:p>
    <w:p>
      <w:pPr>
        <w:pStyle w:val="BodyText"/>
      </w:pPr>
      <w:r>
        <w:t xml:space="preserve">Q7: What is the significance of</w:t>
      </w:r>
      <w:r>
        <w:t xml:space="preserve"> </w:t>
      </w:r>
      <w:r>
        <w:t xml:space="preserve">“dishwater pus”</w:t>
      </w:r>
      <w:r>
        <w:t xml:space="preserve">?</w:t>
      </w:r>
      <w:r>
        <w:t xml:space="preserve"> </w:t>
      </w:r>
      <w:r>
        <w:t xml:space="preserve">A: It is a classic intraoperative finding of thin, foul-smelling gray fluid in NF.</w:t>
      </w:r>
    </w:p>
    <w:p>
      <w:pPr>
        <w:pStyle w:val="BodyText"/>
      </w:pPr>
      <w:r>
        <w:t xml:space="preserve">Q8: Can NF present without a history of trauma?</w:t>
      </w:r>
      <w:r>
        <w:t xml:space="preserve"> </w:t>
      </w:r>
      <w:r>
        <w:t xml:space="preserve">A: Yes, it can occur via hematogenous spread or through microscopic skin breaks.</w:t>
      </w:r>
    </w:p>
    <w:p>
      <w:pPr>
        <w:pStyle w:val="BodyText"/>
      </w:pPr>
      <w:r>
        <w:t xml:space="preserve">Q9: What is the</w:t>
      </w:r>
      <w:r>
        <w:t xml:space="preserve"> </w:t>
      </w:r>
      <w:r>
        <w:t xml:space="preserve">“hard sign”</w:t>
      </w:r>
      <w:r>
        <w:t xml:space="preserve"> </w:t>
      </w:r>
      <w:r>
        <w:t xml:space="preserve">of NF that warrants immediate surgery without further imaging?</w:t>
      </w:r>
      <w:r>
        <w:t xml:space="preserve"> </w:t>
      </w:r>
      <w:r>
        <w:t xml:space="preserve">A: Rapidly spreading erythema with crepitus or skin necrosis in a septic patient.</w:t>
      </w:r>
    </w:p>
    <w:p>
      <w:pPr>
        <w:pStyle w:val="BodyText"/>
      </w:pPr>
      <w:r>
        <w:t xml:space="preserve">Q10: What are the common risk factors for NF?</w:t>
      </w:r>
      <w:r>
        <w:t xml:space="preserve"> </w:t>
      </w:r>
      <w:r>
        <w:t xml:space="preserve">A: Diabetes, obesity, peripheral vascular disease, IV drug use, and immunosuppression.</w:t>
      </w:r>
    </w:p>
    <w:p>
      <w:pPr>
        <w:pStyle w:val="BodyText"/>
      </w:pPr>
      <w:r>
        <w:t xml:space="preserve">Q11: How fast can NF progress?</w:t>
      </w:r>
      <w:r>
        <w:t xml:space="preserve"> </w:t>
      </w:r>
      <w:r>
        <w:t xml:space="preserve">A: Very rapidly, sometimes at a rate of 1 inch per hour.</w:t>
      </w:r>
    </w:p>
    <w:p>
      <w:pPr>
        <w:pStyle w:val="BodyText"/>
      </w:pPr>
      <w:r>
        <w:t xml:space="preserve">Q12: Is fever always present in NF?</w:t>
      </w:r>
      <w:r>
        <w:t xml:space="preserve"> </w:t>
      </w:r>
      <w:r>
        <w:t xml:space="preserve">A: Not always, especially in the very early stages or in immunocompromised/elderly patients.</w:t>
      </w:r>
    </w:p>
    <w:p>
      <w:pPr>
        <w:pStyle w:val="BodyText"/>
      </w:pPr>
      <w:r>
        <w:t xml:space="preserve">Q13: What is the</w:t>
      </w:r>
      <w:r>
        <w:t xml:space="preserve"> </w:t>
      </w:r>
      <w:r>
        <w:t xml:space="preserve">“finger test”</w:t>
      </w:r>
      <w:r>
        <w:t xml:space="preserve">?</w:t>
      </w:r>
      <w:r>
        <w:t xml:space="preserve"> </w:t>
      </w:r>
      <w:r>
        <w:t xml:space="preserve">A: A bedside or intraoperative procedure where a small incision is made and a finger is used to see if the tissue planes separate easily.</w:t>
      </w:r>
    </w:p>
    <w:p>
      <w:pPr>
        <w:pStyle w:val="BodyText"/>
      </w:pPr>
      <w:r>
        <w:t xml:space="preserve">Q14: Does NF typically involve the underlying muscle?</w:t>
      </w:r>
      <w:r>
        <w:t xml:space="preserve"> </w:t>
      </w:r>
      <w:r>
        <w:t xml:space="preserve">A: No, it primarily involves the fascia and subcutaneous tissue; muscle involvement is called necrotizing myositis.</w:t>
      </w:r>
    </w:p>
    <w:p>
      <w:pPr>
        <w:pStyle w:val="BodyText"/>
      </w:pPr>
      <w:r>
        <w:t xml:space="preserve">Q15: What is the mortality rate of untreated NF?</w:t>
      </w:r>
      <w:r>
        <w:t xml:space="preserve"> </w:t>
      </w:r>
      <w:r>
        <w:t xml:space="preserve">A: Approaching 100%.</w:t>
      </w:r>
    </w:p>
    <w:bookmarkEnd w:id="10"/>
    <w:bookmarkStart w:id="11" w:name="diagnostic-decision-making-q16-q35"/>
    <w:p>
      <w:pPr>
        <w:pStyle w:val="Heading3"/>
      </w:pPr>
      <w:r>
        <w:t xml:space="preserve">Diagnostic Decision Making (Q16-Q35)</w:t>
      </w:r>
    </w:p>
    <w:p>
      <w:pPr>
        <w:pStyle w:val="FirstParagraph"/>
      </w:pPr>
      <w:r>
        <w:t xml:space="preserve">Q16: What does the LRINEC score stand for?</w:t>
      </w:r>
      <w:r>
        <w:t xml:space="preserve"> </w:t>
      </w:r>
      <w:r>
        <w:t xml:space="preserve">A: Laboratory Risk Indicator for Necrotizing Fasciitis.</w:t>
      </w:r>
    </w:p>
    <w:p>
      <w:pPr>
        <w:pStyle w:val="BodyText"/>
      </w:pPr>
      <w:r>
        <w:t xml:space="preserve">Q17: What are the six variables in the LRINEC score?</w:t>
      </w:r>
      <w:r>
        <w:t xml:space="preserve"> </w:t>
      </w:r>
      <w:r>
        <w:t xml:space="preserve">A: CRP, WBC count, Hemoglobin, Sodium, Creatinine, and Glucose.</w:t>
      </w:r>
    </w:p>
    <w:p>
      <w:pPr>
        <w:pStyle w:val="BodyText"/>
      </w:pPr>
      <w:r>
        <w:t xml:space="preserve">Q18: What LRINEC score suggests a high probability of NF?</w:t>
      </w:r>
      <w:r>
        <w:t xml:space="preserve"> </w:t>
      </w:r>
      <w:r>
        <w:t xml:space="preserve">A: 6 or greater.</w:t>
      </w:r>
    </w:p>
    <w:p>
      <w:pPr>
        <w:pStyle w:val="BodyText"/>
      </w:pPr>
      <w:r>
        <w:t xml:space="preserve">Q19: Is a low LRINEC score enough to rule out NF?</w:t>
      </w:r>
      <w:r>
        <w:t xml:space="preserve"> </w:t>
      </w:r>
      <w:r>
        <w:t xml:space="preserve">A: No, it has high specificity but lower sensitivity (up to 20% of NF cases have a score &lt;6).</w:t>
      </w:r>
    </w:p>
    <w:p>
      <w:pPr>
        <w:pStyle w:val="BodyText"/>
      </w:pPr>
      <w:r>
        <w:t xml:space="preserve">Q20: What is the most sensitive imaging modality for NF?</w:t>
      </w:r>
      <w:r>
        <w:t xml:space="preserve"> </w:t>
      </w:r>
      <w:r>
        <w:t xml:space="preserve">A: MRI (though often impractical due to time constraints).</w:t>
      </w:r>
    </w:p>
    <w:p>
      <w:pPr>
        <w:pStyle w:val="BodyText"/>
      </w:pPr>
      <w:r>
        <w:t xml:space="preserve">Q21: What is the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for diagnosing NF?</w:t>
      </w:r>
      <w:r>
        <w:t xml:space="preserve"> </w:t>
      </w:r>
      <w:r>
        <w:t xml:space="preserve">A: Surgical exploration and histopathology.</w:t>
      </w:r>
    </w:p>
    <w:p>
      <w:pPr>
        <w:pStyle w:val="BodyText"/>
      </w:pPr>
      <w:r>
        <w:t xml:space="preserve">Q22: What is a common finding on a plain X-ray in NF?</w:t>
      </w:r>
      <w:r>
        <w:t xml:space="preserve"> </w:t>
      </w:r>
      <w:r>
        <w:t xml:space="preserve">A: Soft tissue gas (though this is only seen in about 25% of cases, primarily Type 1).</w:t>
      </w:r>
    </w:p>
    <w:p>
      <w:pPr>
        <w:pStyle w:val="BodyText"/>
      </w:pPr>
      <w:r>
        <w:t xml:space="preserve">Q23: What does POCUS show in NF?</w:t>
      </w:r>
      <w:r>
        <w:t xml:space="preserve"> </w:t>
      </w:r>
      <w:r>
        <w:t xml:space="preserve">A: Subcutaneous thickening,</w:t>
      </w:r>
      <w:r>
        <w:t xml:space="preserve"> </w:t>
      </w:r>
      <w:r>
        <w:t xml:space="preserve">“coballstoning,”</w:t>
      </w:r>
      <w:r>
        <w:t xml:space="preserve"> </w:t>
      </w:r>
      <w:r>
        <w:t xml:space="preserve">and fluid along the fascial plane (&gt;2mm).</w:t>
      </w:r>
    </w:p>
    <w:p>
      <w:pPr>
        <w:pStyle w:val="BodyText"/>
      </w:pPr>
      <w:r>
        <w:t xml:space="preserve">Q24: What CT findings are suggestive of NF?</w:t>
      </w:r>
      <w:r>
        <w:t xml:space="preserve"> </w:t>
      </w:r>
      <w:r>
        <w:t xml:space="preserve">A: Fascial thickening, fat stranding, and gas within the fascial planes.</w:t>
      </w:r>
    </w:p>
    <w:p>
      <w:pPr>
        <w:pStyle w:val="BodyText"/>
      </w:pPr>
      <w:r>
        <w:t xml:space="preserve">Q25: Why is the CRP weighted so heavily in the LRINEC score?</w:t>
      </w:r>
      <w:r>
        <w:t xml:space="preserve"> </w:t>
      </w:r>
      <w:r>
        <w:t xml:space="preserve">A: It is a sensitive marker of the severe systemic inflammation characteristic of NF.</w:t>
      </w:r>
    </w:p>
    <w:p>
      <w:pPr>
        <w:pStyle w:val="BodyText"/>
      </w:pPr>
      <w:r>
        <w:t xml:space="preserve">Q26: What is the role of a</w:t>
      </w:r>
      <w:r>
        <w:t xml:space="preserve"> </w:t>
      </w:r>
      <w:r>
        <w:t xml:space="preserve">“frozen section”</w:t>
      </w:r>
      <w:r>
        <w:t xml:space="preserve"> </w:t>
      </w:r>
      <w:r>
        <w:t xml:space="preserve">biopsy in NF?</w:t>
      </w:r>
      <w:r>
        <w:t xml:space="preserve"> </w:t>
      </w:r>
      <w:r>
        <w:t xml:space="preserve">A: It can provide a rapid histologic diagnosis during surgery to guide the extent of debridement.</w:t>
      </w:r>
    </w:p>
    <w:p>
      <w:pPr>
        <w:pStyle w:val="BodyText"/>
      </w:pPr>
      <w:r>
        <w:t xml:space="preserve">Q27: Can NF be confused with cellulitis?</w:t>
      </w:r>
      <w:r>
        <w:t xml:space="preserve"> </w:t>
      </w:r>
      <w:r>
        <w:t xml:space="preserve">A: Frequently; however, cellulitis usually lacks the extreme pain, toxicity, and rapid progression of NF.</w:t>
      </w:r>
    </w:p>
    <w:p>
      <w:pPr>
        <w:pStyle w:val="BodyText"/>
      </w:pPr>
      <w:r>
        <w:t xml:space="preserve">Q28: How does the</w:t>
      </w:r>
      <w:r>
        <w:t xml:space="preserve"> </w:t>
      </w:r>
      <w:r>
        <w:t xml:space="preserve">“border”</w:t>
      </w:r>
      <w:r>
        <w:t xml:space="preserve"> </w:t>
      </w:r>
      <w:r>
        <w:t xml:space="preserve">of erythema help distinguish NF from cellulitis?</w:t>
      </w:r>
      <w:r>
        <w:t xml:space="preserve"> </w:t>
      </w:r>
      <w:r>
        <w:t xml:space="preserve">A: In NF, the erythema is often poorly demarcated and spreads rapidly.</w:t>
      </w:r>
    </w:p>
    <w:p>
      <w:pPr>
        <w:pStyle w:val="BodyText"/>
      </w:pPr>
      <w:r>
        <w:t xml:space="preserve">Q29: Is there a role for blood cultures in NF?</w:t>
      </w:r>
      <w:r>
        <w:t xml:space="preserve"> </w:t>
      </w:r>
      <w:r>
        <w:t xml:space="preserve">A: Yes, they are positive in 25-50% of cases and help guide antibiotic therapy.</w:t>
      </w:r>
    </w:p>
    <w:p>
      <w:pPr>
        <w:pStyle w:val="BodyText"/>
      </w:pPr>
      <w:r>
        <w:t xml:space="preserve">Q30: What is the significance of hyponatremia in the LRINEC score?</w:t>
      </w:r>
      <w:r>
        <w:t xml:space="preserve"> </w:t>
      </w:r>
      <w:r>
        <w:t xml:space="preserve">A: It is a marker of severe systemic illness and potential ADH-like effects of the infection.</w:t>
      </w:r>
    </w:p>
    <w:p>
      <w:pPr>
        <w:pStyle w:val="BodyText"/>
      </w:pPr>
      <w:r>
        <w:t xml:space="preserve">Q31: Can POCUS help differentiate NF from simple edema?</w:t>
      </w:r>
      <w:r>
        <w:t xml:space="preserve"> </w:t>
      </w:r>
      <w:r>
        <w:t xml:space="preserve">A: Yes, simple edema shows</w:t>
      </w:r>
      <w:r>
        <w:t xml:space="preserve"> </w:t>
      </w:r>
      <w:r>
        <w:t xml:space="preserve">“cobblestones”</w:t>
      </w:r>
      <w:r>
        <w:t xml:space="preserve"> </w:t>
      </w:r>
      <w:r>
        <w:t xml:space="preserve">but usually lacks the deep fascial fluid layer.</w:t>
      </w:r>
    </w:p>
    <w:p>
      <w:pPr>
        <w:pStyle w:val="BodyText"/>
      </w:pPr>
      <w:r>
        <w:t xml:space="preserve">Q32: What is the</w:t>
      </w:r>
      <w:r>
        <w:t xml:space="preserve"> </w:t>
      </w:r>
      <w:r>
        <w:t xml:space="preserve">“STAFF”</w:t>
      </w:r>
      <w:r>
        <w:t xml:space="preserve"> </w:t>
      </w:r>
      <w:r>
        <w:t xml:space="preserve">mnemonic for POCUS in NF?</w:t>
      </w:r>
      <w:r>
        <w:t xml:space="preserve"> </w:t>
      </w:r>
      <w:r>
        <w:t xml:space="preserve">A: S: Subcutaneous thickening, T: Texture changes, A: Accumulation of Fluid, FF: Fascial Fluid.</w:t>
      </w:r>
    </w:p>
    <w:p>
      <w:pPr>
        <w:pStyle w:val="BodyText"/>
      </w:pPr>
      <w:r>
        <w:t xml:space="preserve">Q33: Should imaging delay surgical consultation?</w:t>
      </w:r>
      <w:r>
        <w:t xml:space="preserve"> </w:t>
      </w:r>
      <w:r>
        <w:t xml:space="preserve">A: Never. If clinical suspicion is high, surgery should be consulted immediately.</w:t>
      </w:r>
    </w:p>
    <w:p>
      <w:pPr>
        <w:pStyle w:val="BodyText"/>
      </w:pPr>
      <w:r>
        <w:t xml:space="preserve">Q34: What is the role of Gram stain in NF?</w:t>
      </w:r>
      <w:r>
        <w:t xml:space="preserve"> </w:t>
      </w:r>
      <w:r>
        <w:t xml:space="preserve">A: It can quickly distinguish between Type 1 (mixed) and Type 2 (Gram-positive cocci) to refine antibiotic choice.</w:t>
      </w:r>
    </w:p>
    <w:p>
      <w:pPr>
        <w:pStyle w:val="BodyText"/>
      </w:pPr>
      <w:r>
        <w:t xml:space="preserve">Q35: What is the significance of an elevated lactate in these patients?</w:t>
      </w:r>
      <w:r>
        <w:t xml:space="preserve"> </w:t>
      </w:r>
      <w:r>
        <w:t xml:space="preserve">A: It indicates systemic hypoperfusion and septic shock.</w:t>
      </w:r>
    </w:p>
    <w:bookmarkEnd w:id="11"/>
    <w:bookmarkStart w:id="12" w:name="acute-ed-management-q36-q55"/>
    <w:p>
      <w:pPr>
        <w:pStyle w:val="Heading3"/>
      </w:pPr>
      <w:r>
        <w:t xml:space="preserve">Acute ED Management (Q36-Q55)</w:t>
      </w:r>
    </w:p>
    <w:p>
      <w:pPr>
        <w:pStyle w:val="FirstParagraph"/>
      </w:pPr>
      <w:r>
        <w:t xml:space="preserve">Q36: What is the primary management goal in the ED for NF?</w:t>
      </w:r>
      <w:r>
        <w:t xml:space="preserve"> </w:t>
      </w:r>
      <w:r>
        <w:t xml:space="preserve">A: Hemodynamic stabilization and preparation for immediate surgery.</w:t>
      </w:r>
    </w:p>
    <w:p>
      <w:pPr>
        <w:pStyle w:val="BodyText"/>
      </w:pPr>
      <w:r>
        <w:t xml:space="preserve">Q37: Why is Clindamycin used in NF?</w:t>
      </w:r>
      <w:r>
        <w:t xml:space="preserve"> </w:t>
      </w:r>
      <w:r>
        <w:t xml:space="preserve">A: It is a protein-synthesis inhibitor that</w:t>
      </w:r>
      <w:r>
        <w:t xml:space="preserve"> </w:t>
      </w:r>
      <w:r>
        <w:t xml:space="preserve">“shuts down”</w:t>
      </w:r>
      <w:r>
        <w:t xml:space="preserve"> </w:t>
      </w:r>
      <w:r>
        <w:t xml:space="preserve">the production of exotoxins (like M-protein and Superantigens) by Group A Strep.</w:t>
      </w:r>
    </w:p>
    <w:p>
      <w:pPr>
        <w:pStyle w:val="BodyText"/>
      </w:pPr>
      <w:r>
        <w:t xml:space="preserve">Q38: What is the</w:t>
      </w:r>
      <w:r>
        <w:t xml:space="preserve"> </w:t>
      </w:r>
      <w:r>
        <w:t xml:space="preserve">“Triple Therapy”</w:t>
      </w:r>
      <w:r>
        <w:t xml:space="preserve"> </w:t>
      </w:r>
      <w:r>
        <w:t xml:space="preserve">regimen?</w:t>
      </w:r>
      <w:r>
        <w:t xml:space="preserve"> </w:t>
      </w:r>
      <w:r>
        <w:t xml:space="preserve">A: Vancomycin + Piperacillin-Tazobactam (or Carbapenem) + Clindamycin.</w:t>
      </w:r>
    </w:p>
    <w:p>
      <w:pPr>
        <w:pStyle w:val="BodyText"/>
      </w:pPr>
      <w:r>
        <w:t xml:space="preserve">Q39: How much fluid is typically needed for resuscitation in NF?</w:t>
      </w:r>
      <w:r>
        <w:t xml:space="preserve"> </w:t>
      </w:r>
      <w:r>
        <w:t xml:space="preserve">A: Large volumes, often 4-6 liters or more in the first few hours, due to massive third-spacing.</w:t>
      </w:r>
    </w:p>
    <w:p>
      <w:pPr>
        <w:pStyle w:val="BodyText"/>
      </w:pPr>
      <w:r>
        <w:t xml:space="preserve">40: What is the target MAP (Mean Arterial Pressure) for these patients?</w:t>
      </w:r>
      <w:r>
        <w:t xml:space="preserve"> </w:t>
      </w:r>
      <w:r>
        <w:t xml:space="preserve">A: &gt;65 mmHg.</w:t>
      </w:r>
    </w:p>
    <w:p>
      <w:pPr>
        <w:pStyle w:val="BodyText"/>
      </w:pPr>
      <w:r>
        <w:t xml:space="preserve">Q41: When should vasopressors be started?</w:t>
      </w:r>
      <w:r>
        <w:t xml:space="preserve"> </w:t>
      </w:r>
      <w:r>
        <w:t xml:space="preserve">A: If the patient remains hypotensive despite adequate fluid resuscitation (30 mL/kg).</w:t>
      </w:r>
    </w:p>
    <w:p>
      <w:pPr>
        <w:pStyle w:val="BodyText"/>
      </w:pPr>
      <w:r>
        <w:t xml:space="preserve">Q42: What is the first-line vasopressor of choice?</w:t>
      </w:r>
      <w:r>
        <w:t xml:space="preserve"> </w:t>
      </w:r>
      <w:r>
        <w:t xml:space="preserve">A: Norepinephrine.</w:t>
      </w:r>
    </w:p>
    <w:p>
      <w:pPr>
        <w:pStyle w:val="BodyText"/>
      </w:pPr>
      <w:r>
        <w:t xml:space="preserve">Q43: Should NSAIDs be used for pain in NF?</w:t>
      </w:r>
      <w:r>
        <w:t xml:space="preserve"> </w:t>
      </w:r>
      <w:r>
        <w:t xml:space="preserve">A: No, there is a theoretical concern they may mask signs of inflammation or worsen Strep infections (though this is debated).</w:t>
      </w:r>
    </w:p>
    <w:p>
      <w:pPr>
        <w:pStyle w:val="BodyText"/>
      </w:pPr>
      <w:r>
        <w:t xml:space="preserve">44: What is the priority: antibiotics or surgery?</w:t>
      </w:r>
      <w:r>
        <w:t xml:space="preserve"> </w:t>
      </w:r>
      <w:r>
        <w:t xml:space="preserve">A: Both should happen concurrently, but surgery is the definitive treatment and should not be delayed by more than 1-2 hours.</w:t>
      </w:r>
    </w:p>
    <w:p>
      <w:pPr>
        <w:pStyle w:val="BodyText"/>
      </w:pPr>
      <w:r>
        <w:t xml:space="preserve">Q45: Is there a role for IVIG in NF?</w:t>
      </w:r>
      <w:r>
        <w:t xml:space="preserve"> </w:t>
      </w:r>
      <w:r>
        <w:t xml:space="preserve">A: Possibly in Type 2 NF (Group A Strep) to neutralize toxins, though evidence is not definitive.</w:t>
      </w:r>
    </w:p>
    <w:p>
      <w:pPr>
        <w:pStyle w:val="BodyText"/>
      </w:pPr>
      <w:r>
        <w:t xml:space="preserve">Q46: How should the patient be monitored in the ED?</w:t>
      </w:r>
      <w:r>
        <w:t xml:space="preserve"> </w:t>
      </w:r>
      <w:r>
        <w:t xml:space="preserve">A: Continuous cardiac monitoring, pulse oximetry, and hourly urine output via Foley catheter.</w:t>
      </w:r>
    </w:p>
    <w:p>
      <w:pPr>
        <w:pStyle w:val="BodyText"/>
      </w:pPr>
      <w:r>
        <w:t xml:space="preserve">Q47: What is the goal urine output?</w:t>
      </w:r>
      <w:r>
        <w:t xml:space="preserve"> </w:t>
      </w:r>
      <w:r>
        <w:t xml:space="preserve">A: &gt;0.5 mL/kg/h.</w:t>
      </w:r>
    </w:p>
    <w:p>
      <w:pPr>
        <w:pStyle w:val="BodyText"/>
      </w:pPr>
      <w:r>
        <w:t xml:space="preserve">Q48: Should these patients be kept NPO?</w:t>
      </w:r>
      <w:r>
        <w:t xml:space="preserve"> </w:t>
      </w:r>
      <w:r>
        <w:t xml:space="preserve">A: Yes, in anticipation of immediate surgery.</w:t>
      </w:r>
    </w:p>
    <w:p>
      <w:pPr>
        <w:pStyle w:val="BodyText"/>
      </w:pPr>
      <w:r>
        <w:t xml:space="preserve">Q49: What electrolyte abnormality is common and dangerous in NF?</w:t>
      </w:r>
      <w:r>
        <w:t xml:space="preserve"> </w:t>
      </w:r>
      <w:r>
        <w:t xml:space="preserve">A: Hyperkalemia (due to tissue necrosis) and Hypocalcemia (due to fat necrosis/saponification).</w:t>
      </w:r>
    </w:p>
    <w:p>
      <w:pPr>
        <w:pStyle w:val="BodyText"/>
      </w:pPr>
      <w:r>
        <w:t xml:space="preserve">Q50: Can NF cause compartment syndrome?</w:t>
      </w:r>
      <w:r>
        <w:t xml:space="preserve"> </w:t>
      </w:r>
      <w:r>
        <w:t xml:space="preserve">A: Yes, and it may require fasciotomy in addition to debridement.</w:t>
      </w:r>
    </w:p>
    <w:p>
      <w:pPr>
        <w:pStyle w:val="BodyText"/>
      </w:pPr>
      <w:r>
        <w:t xml:space="preserve">Q51: What is the risk of using</w:t>
      </w:r>
      <w:r>
        <w:t xml:space="preserve"> </w:t>
      </w:r>
      <w:r>
        <w:t xml:space="preserve">“tourniquets”</w:t>
      </w:r>
      <w:r>
        <w:t xml:space="preserve"> </w:t>
      </w:r>
      <w:r>
        <w:t xml:space="preserve">or tight bandages on the limb?</w:t>
      </w:r>
      <w:r>
        <w:t xml:space="preserve"> </w:t>
      </w:r>
      <w:r>
        <w:t xml:space="preserve">A: It can further compromise blood flow and accelerate necrosis.</w:t>
      </w:r>
    </w:p>
    <w:p>
      <w:pPr>
        <w:pStyle w:val="BodyText"/>
      </w:pPr>
      <w:r>
        <w:t xml:space="preserve">Q52: How do you handle a patient with NF and a penicillin allergy?</w:t>
      </w:r>
      <w:r>
        <w:t xml:space="preserve"> </w:t>
      </w:r>
      <w:r>
        <w:t xml:space="preserve">A: Substitute Pip-Tazo with Clindamycin + Ciprofloxacin or an Aminoglycoside + Metronidazole.</w:t>
      </w:r>
    </w:p>
    <w:p>
      <w:pPr>
        <w:pStyle w:val="BodyText"/>
      </w:pPr>
      <w:r>
        <w:t xml:space="preserve">Q53: Is there a role for tetanus prophylaxis?</w:t>
      </w:r>
      <w:r>
        <w:t xml:space="preserve"> </w:t>
      </w:r>
      <w:r>
        <w:t xml:space="preserve">A: Yes, it should be updated if necessary for any necrotizing soft tissue infection.</w:t>
      </w:r>
    </w:p>
    <w:p>
      <w:pPr>
        <w:pStyle w:val="BodyText"/>
      </w:pPr>
      <w:r>
        <w:t xml:space="preserve">Q54: What should be done for family members of a patient with Type 2 (GAS) NF?</w:t>
      </w:r>
      <w:r>
        <w:t xml:space="preserve"> </w:t>
      </w:r>
      <w:r>
        <w:t xml:space="preserve">A: Close contacts may require chemoprophylaxis (e.g., Rifampin or Penicillin) depending on local guidelines.</w:t>
      </w:r>
    </w:p>
    <w:p>
      <w:pPr>
        <w:pStyle w:val="BodyText"/>
      </w:pPr>
      <w:r>
        <w:t xml:space="preserve">Q55: What is the priority for airway management?</w:t>
      </w:r>
      <w:r>
        <w:t xml:space="preserve"> </w:t>
      </w:r>
      <w:r>
        <w:t xml:space="preserve">A: Early intubation if the patient is in severe shock or has signs of airway edema (especially in cervical NF).</w:t>
      </w:r>
    </w:p>
    <w:bookmarkEnd w:id="12"/>
    <w:bookmarkStart w:id="13" w:name="specific-syndromes-q56-q75"/>
    <w:p>
      <w:pPr>
        <w:pStyle w:val="Heading3"/>
      </w:pPr>
      <w:r>
        <w:t xml:space="preserve">Specific Syndromes (Q56-Q75)</w:t>
      </w:r>
    </w:p>
    <w:p>
      <w:pPr>
        <w:pStyle w:val="FirstParagraph"/>
      </w:pPr>
      <w:r>
        <w:t xml:space="preserve">Q56: What is Fournier’s Gangrene?</w:t>
      </w:r>
      <w:r>
        <w:t xml:space="preserve"> </w:t>
      </w:r>
      <w:r>
        <w:t xml:space="preserve">A: Necrotizing fasciitis of the perineum, scrotum, or labia.</w:t>
      </w:r>
    </w:p>
    <w:p>
      <w:pPr>
        <w:pStyle w:val="BodyText"/>
      </w:pPr>
      <w:r>
        <w:t xml:space="preserve">Q57: What are the common sources of infection in Fournier’s?</w:t>
      </w:r>
      <w:r>
        <w:t xml:space="preserve"> </w:t>
      </w:r>
      <w:r>
        <w:t xml:space="preserve">A: Perianal abscess, urogenital infection, or skin trauma.</w:t>
      </w:r>
    </w:p>
    <w:p>
      <w:pPr>
        <w:pStyle w:val="BodyText"/>
      </w:pPr>
      <w:r>
        <w:t xml:space="preserve">Q58: What is the hallmark of Staphylococcal Scalded Skin Syndrome (SSSS)?</w:t>
      </w:r>
      <w:r>
        <w:t xml:space="preserve"> </w:t>
      </w:r>
      <w:r>
        <w:t xml:space="preserve">A: Widespread bullae and skin peeling caused by exfoliative toxins from Staph aureus.</w:t>
      </w:r>
    </w:p>
    <w:p>
      <w:pPr>
        <w:pStyle w:val="BodyText"/>
      </w:pPr>
      <w:r>
        <w:t xml:space="preserve">Q59: Which age group is primarily affected by SSSS?</w:t>
      </w:r>
      <w:r>
        <w:t xml:space="preserve"> </w:t>
      </w:r>
      <w:r>
        <w:t xml:space="preserve">A: Children under 5 years old.</w:t>
      </w:r>
    </w:p>
    <w:p>
      <w:pPr>
        <w:pStyle w:val="BodyText"/>
      </w:pPr>
      <w:r>
        <w:t xml:space="preserve">Q60: Why are adults usually resistant to SSSS?</w:t>
      </w:r>
      <w:r>
        <w:t xml:space="preserve"> </w:t>
      </w:r>
      <w:r>
        <w:t xml:space="preserve">A: Adults have antibodies to the toxins and better renal clearance of the toxins.</w:t>
      </w:r>
    </w:p>
    <w:p>
      <w:pPr>
        <w:pStyle w:val="BodyText"/>
      </w:pPr>
      <w:r>
        <w:t xml:space="preserve">Q61: Where is the primary infection site in SSSS?</w:t>
      </w:r>
      <w:r>
        <w:t xml:space="preserve"> </w:t>
      </w:r>
      <w:r>
        <w:t xml:space="preserve">A: Often distant from the rash (e.g., conjunctivitis, otitis, or umbilical stump).</w:t>
      </w:r>
    </w:p>
    <w:p>
      <w:pPr>
        <w:pStyle w:val="BodyText"/>
      </w:pPr>
      <w:r>
        <w:t xml:space="preserve">Q62: Is the Nikolsky sign positive in SSSS?</w:t>
      </w:r>
      <w:r>
        <w:t xml:space="preserve"> </w:t>
      </w:r>
      <w:r>
        <w:t xml:space="preserve">A: Yes.</w:t>
      </w:r>
    </w:p>
    <w:p>
      <w:pPr>
        <w:pStyle w:val="BodyText"/>
      </w:pPr>
      <w:r>
        <w:t xml:space="preserve">Q63: How is SSSS differentiated from TEN?</w:t>
      </w:r>
      <w:r>
        <w:t xml:space="preserve"> </w:t>
      </w:r>
      <w:r>
        <w:t xml:space="preserve">A: SSSS is more superficial (sub-corneal), lacks mucosal involvement, and typically affects younger children.</w:t>
      </w:r>
    </w:p>
    <w:p>
      <w:pPr>
        <w:pStyle w:val="BodyText"/>
      </w:pPr>
      <w:r>
        <w:t xml:space="preserve">Q64: What is the treatment for SSSS?</w:t>
      </w:r>
      <w:r>
        <w:t xml:space="preserve"> </w:t>
      </w:r>
      <w:r>
        <w:t xml:space="preserve">A: IV antistaphylococcal antibiotics (e.g., Flucloxacillin or Nafcillin) and supportive care.</w:t>
      </w:r>
    </w:p>
    <w:p>
      <w:pPr>
        <w:pStyle w:val="BodyText"/>
      </w:pPr>
      <w:r>
        <w:t xml:space="preserve">Q65: Do SSSS patients need a Burn Unit?</w:t>
      </w:r>
      <w:r>
        <w:t xml:space="preserve"> </w:t>
      </w:r>
      <w:r>
        <w:t xml:space="preserve">A: Severe cases may benefit from Burn Unit care for fluid and skin management.</w:t>
      </w:r>
    </w:p>
    <w:p>
      <w:pPr>
        <w:pStyle w:val="BodyText"/>
      </w:pPr>
      <w:r>
        <w:t xml:space="preserve">Q66: What is</w:t>
      </w:r>
      <w:r>
        <w:t xml:space="preserve"> </w:t>
      </w:r>
      <w:r>
        <w:t xml:space="preserve">“Meleney’s Gangrene”</w:t>
      </w:r>
      <w:r>
        <w:t xml:space="preserve">?</w:t>
      </w:r>
      <w:r>
        <w:t xml:space="preserve"> </w:t>
      </w:r>
      <w:r>
        <w:t xml:space="preserve">A: A slow-moving necrotizing infection of the skin and subcutaneous tissue, usually following surgery.</w:t>
      </w:r>
    </w:p>
    <w:p>
      <w:pPr>
        <w:pStyle w:val="BodyText"/>
      </w:pPr>
      <w:r>
        <w:t xml:space="preserve">Q67: What is Cervical Necrotizing Fasciitis?</w:t>
      </w:r>
      <w:r>
        <w:t xml:space="preserve"> </w:t>
      </w:r>
      <w:r>
        <w:t xml:space="preserve">A: NF of the neck, often originating from a dental infection (Ludwig’s Angina can progress to this).</w:t>
      </w:r>
    </w:p>
    <w:p>
      <w:pPr>
        <w:pStyle w:val="BodyText"/>
      </w:pPr>
      <w:r>
        <w:t xml:space="preserve">68: What is the</w:t>
      </w:r>
      <w:r>
        <w:t xml:space="preserve"> </w:t>
      </w:r>
      <w:r>
        <w:t xml:space="preserve">“Redness”</w:t>
      </w:r>
      <w:r>
        <w:t xml:space="preserve"> </w:t>
      </w:r>
      <w:r>
        <w:t xml:space="preserve">in SSSS often referred to as?</w:t>
      </w:r>
      <w:r>
        <w:t xml:space="preserve"> </w:t>
      </w:r>
      <w:r>
        <w:t xml:space="preserve">A:</w:t>
      </w:r>
      <w:r>
        <w:t xml:space="preserve"> </w:t>
      </w:r>
      <w:r>
        <w:t xml:space="preserve">“Sad man”</w:t>
      </w:r>
      <w:r>
        <w:t xml:space="preserve"> </w:t>
      </w:r>
      <w:r>
        <w:t xml:space="preserve">facies due to perioral crusting and edema.</w:t>
      </w:r>
    </w:p>
    <w:p>
      <w:pPr>
        <w:pStyle w:val="BodyText"/>
      </w:pPr>
      <w:r>
        <w:t xml:space="preserve">Q69: Does SSSS cause scarring?</w:t>
      </w:r>
      <w:r>
        <w:t xml:space="preserve"> </w:t>
      </w:r>
      <w:r>
        <w:t xml:space="preserve">A: Usually no, because the cleavage plane is very superficial.</w:t>
      </w:r>
    </w:p>
    <w:p>
      <w:pPr>
        <w:pStyle w:val="BodyText"/>
      </w:pPr>
      <w:r>
        <w:t xml:space="preserve">Q70: What is the role of steroids in SSSS?</w:t>
      </w:r>
      <w:r>
        <w:t xml:space="preserve"> </w:t>
      </w:r>
      <w:r>
        <w:t xml:space="preserve">A: Strictly contraindicated; they can worsen the infection.</w:t>
      </w:r>
    </w:p>
    <w:p>
      <w:pPr>
        <w:pStyle w:val="BodyText"/>
      </w:pPr>
      <w:r>
        <w:t xml:space="preserve">Q71: What is the role of Clindamycin in SSSS?</w:t>
      </w:r>
      <w:r>
        <w:t xml:space="preserve"> </w:t>
      </w:r>
      <w:r>
        <w:t xml:space="preserve">A: Like in NF, it helps stop toxin production.</w:t>
      </w:r>
    </w:p>
    <w:p>
      <w:pPr>
        <w:pStyle w:val="BodyText"/>
      </w:pPr>
      <w:r>
        <w:t xml:space="preserve">Q72: What is</w:t>
      </w:r>
      <w:r>
        <w:t xml:space="preserve"> </w:t>
      </w:r>
      <w:r>
        <w:t xml:space="preserve">“Type 4”</w:t>
      </w:r>
      <w:r>
        <w:t xml:space="preserve"> </w:t>
      </w:r>
      <w:r>
        <w:t xml:space="preserve">NF?</w:t>
      </w:r>
      <w:r>
        <w:t xml:space="preserve"> </w:t>
      </w:r>
      <w:r>
        <w:t xml:space="preserve">A: Fungal necrotizing infections, often seen in trauma or immunocompromised patients (e.g., Mucormycosis).</w:t>
      </w:r>
    </w:p>
    <w:p>
      <w:pPr>
        <w:pStyle w:val="BodyText"/>
      </w:pPr>
      <w:r>
        <w:t xml:space="preserve">Q73: Is Fournier’s gangrene more common in men or women?</w:t>
      </w:r>
      <w:r>
        <w:t xml:space="preserve"> </w:t>
      </w:r>
      <w:r>
        <w:t xml:space="preserve">A: Men, but it is often more severe in women.</w:t>
      </w:r>
    </w:p>
    <w:p>
      <w:pPr>
        <w:pStyle w:val="BodyText"/>
      </w:pPr>
      <w:r>
        <w:t xml:space="preserve">Q74: What is the</w:t>
      </w:r>
      <w:r>
        <w:t xml:space="preserve"> </w:t>
      </w:r>
      <w:r>
        <w:t xml:space="preserve">“Scrotal Gas”</w:t>
      </w:r>
      <w:r>
        <w:t xml:space="preserve"> </w:t>
      </w:r>
      <w:r>
        <w:t xml:space="preserve">on exam in Fournier’s?</w:t>
      </w:r>
      <w:r>
        <w:t xml:space="preserve"> </w:t>
      </w:r>
      <w:r>
        <w:t xml:space="preserve">A: A classic finding representing subcutaneous emphysema.</w:t>
      </w:r>
    </w:p>
    <w:p>
      <w:pPr>
        <w:pStyle w:val="BodyText"/>
      </w:pPr>
      <w:r>
        <w:t xml:space="preserve">Q75: What is the</w:t>
      </w:r>
      <w:r>
        <w:t xml:space="preserve"> </w:t>
      </w:r>
      <w:r>
        <w:t xml:space="preserve">“Rule of Nines”</w:t>
      </w:r>
      <w:r>
        <w:t xml:space="preserve"> </w:t>
      </w:r>
      <w:r>
        <w:t xml:space="preserve">role in SSSS?</w:t>
      </w:r>
      <w:r>
        <w:t xml:space="preserve"> </w:t>
      </w:r>
      <w:r>
        <w:t xml:space="preserve">A: Used to estimate the area of skin loss for fluid resuscitation calculations.</w:t>
      </w:r>
    </w:p>
    <w:bookmarkEnd w:id="13"/>
    <w:bookmarkStart w:id="14" w:name="definitive-repair-surgery-q76-q90"/>
    <w:p>
      <w:pPr>
        <w:pStyle w:val="Heading3"/>
      </w:pPr>
      <w:r>
        <w:t xml:space="preserve">Definitive Repair &amp; Surgery (Q76-Q90)</w:t>
      </w:r>
    </w:p>
    <w:p>
      <w:pPr>
        <w:pStyle w:val="FirstParagraph"/>
      </w:pPr>
      <w:r>
        <w:t xml:space="preserve">Q76: What is the</w:t>
      </w:r>
      <w:r>
        <w:t xml:space="preserve"> </w:t>
      </w:r>
      <w:r>
        <w:t xml:space="preserve">“most important”</w:t>
      </w:r>
      <w:r>
        <w:t xml:space="preserve"> </w:t>
      </w:r>
      <w:r>
        <w:t xml:space="preserve">predictor of survival in NF?</w:t>
      </w:r>
      <w:r>
        <w:t xml:space="preserve"> </w:t>
      </w:r>
      <w:r>
        <w:t xml:space="preserve">A: Time to first surgical debridement.</w:t>
      </w:r>
    </w:p>
    <w:p>
      <w:pPr>
        <w:pStyle w:val="BodyText"/>
      </w:pPr>
      <w:r>
        <w:t xml:space="preserve">Q77: How often should</w:t>
      </w:r>
      <w:r>
        <w:t xml:space="preserve"> </w:t>
      </w:r>
      <w:r>
        <w:t xml:space="preserve">“second-look”</w:t>
      </w:r>
      <w:r>
        <w:t xml:space="preserve"> </w:t>
      </w:r>
      <w:r>
        <w:t xml:space="preserve">operations occur?</w:t>
      </w:r>
      <w:r>
        <w:t xml:space="preserve"> </w:t>
      </w:r>
      <w:r>
        <w:t xml:space="preserve">A: Typically every 24-48 hours until no further necrosis is found.</w:t>
      </w:r>
    </w:p>
    <w:p>
      <w:pPr>
        <w:pStyle w:val="BodyText"/>
      </w:pPr>
      <w:r>
        <w:t xml:space="preserve">Q78: What is the goal of debridement?</w:t>
      </w:r>
      <w:r>
        <w:t xml:space="preserve"> </w:t>
      </w:r>
      <w:r>
        <w:t xml:space="preserve">A: To remove all non-viable tissue and</w:t>
      </w:r>
      <w:r>
        <w:t xml:space="preserve"> </w:t>
      </w:r>
      <w:r>
        <w:t xml:space="preserve">“source control”</w:t>
      </w:r>
      <w:r>
        <w:t xml:space="preserve"> </w:t>
      </w:r>
      <w:r>
        <w:t xml:space="preserve">the infection.</w:t>
      </w:r>
    </w:p>
    <w:p>
      <w:pPr>
        <w:pStyle w:val="BodyText"/>
      </w:pPr>
      <w:r>
        <w:t xml:space="preserve">Q79: What is Hyperbaric Oxygen (HBO) therapy?</w:t>
      </w:r>
      <w:r>
        <w:t xml:space="preserve"> </w:t>
      </w:r>
      <w:r>
        <w:t xml:space="preserve">A: Breathing 100% oxygen at high pressure to increase tissue oxygenation and inhibit anaerobes.</w:t>
      </w:r>
    </w:p>
    <w:p>
      <w:pPr>
        <w:pStyle w:val="BodyText"/>
      </w:pPr>
      <w:r>
        <w:t xml:space="preserve">Q80: Is HBO therapy a replacement for surgery?</w:t>
      </w:r>
      <w:r>
        <w:t xml:space="preserve"> </w:t>
      </w:r>
      <w:r>
        <w:t xml:space="preserve">A: Never. It is an adjunct that may be considered after surgical debridement.</w:t>
      </w:r>
    </w:p>
    <w:p>
      <w:pPr>
        <w:pStyle w:val="BodyText"/>
      </w:pPr>
      <w:r>
        <w:t xml:space="preserve">Q81: What are the potential benefits of HBO in NF?</w:t>
      </w:r>
      <w:r>
        <w:t xml:space="preserve"> </w:t>
      </w:r>
      <w:r>
        <w:t xml:space="preserve">A: Reduced mortality and fewer debridements in some studies, particularly for Type 1 NF.</w:t>
      </w:r>
    </w:p>
    <w:p>
      <w:pPr>
        <w:pStyle w:val="BodyText"/>
      </w:pPr>
      <w:r>
        <w:t xml:space="preserve">Q82: What is a Vacuum-Assisted Closure (VAC) dressing?</w:t>
      </w:r>
      <w:r>
        <w:t xml:space="preserve"> </w:t>
      </w:r>
      <w:r>
        <w:t xml:space="preserve">A: A system that applies negative pressure to the wound to promote healing and remove fluid.</w:t>
      </w:r>
    </w:p>
    <w:p>
      <w:pPr>
        <w:pStyle w:val="BodyText"/>
      </w:pPr>
      <w:r>
        <w:t xml:space="preserve">Q83: When is skin grafting performed?</w:t>
      </w:r>
      <w:r>
        <w:t xml:space="preserve"> </w:t>
      </w:r>
      <w:r>
        <w:t xml:space="preserve">A: Only once the infection is completely cleared and a healthy granulated bed has formed.</w:t>
      </w:r>
    </w:p>
    <w:p>
      <w:pPr>
        <w:pStyle w:val="BodyText"/>
      </w:pPr>
      <w:r>
        <w:t xml:space="preserve">Q84: What is the risk of</w:t>
      </w:r>
      <w:r>
        <w:t xml:space="preserve"> </w:t>
      </w:r>
      <w:r>
        <w:t xml:space="preserve">“inadequate”</w:t>
      </w:r>
      <w:r>
        <w:t xml:space="preserve"> </w:t>
      </w:r>
      <w:r>
        <w:t xml:space="preserve">debridement?</w:t>
      </w:r>
      <w:r>
        <w:t xml:space="preserve"> </w:t>
      </w:r>
      <w:r>
        <w:t xml:space="preserve">A: Continued spread of the infection and increased mortality.</w:t>
      </w:r>
    </w:p>
    <w:p>
      <w:pPr>
        <w:pStyle w:val="BodyText"/>
      </w:pPr>
      <w:r>
        <w:t xml:space="preserve">Q85: Can NF lead to amputation?</w:t>
      </w:r>
      <w:r>
        <w:t xml:space="preserve"> </w:t>
      </w:r>
      <w:r>
        <w:t xml:space="preserve">A: Yes, if the infection is extensive and cannot be controlled by debridement alone.</w:t>
      </w:r>
    </w:p>
    <w:p>
      <w:pPr>
        <w:pStyle w:val="BodyText"/>
      </w:pPr>
      <w:r>
        <w:t xml:space="preserve">Q86: How is the wound managed between surgeries?</w:t>
      </w:r>
      <w:r>
        <w:t xml:space="preserve"> </w:t>
      </w:r>
      <w:r>
        <w:t xml:space="preserve">A: Packed with saline-soaked gauze or antimicrobial dressings (e.g., silver-based).</w:t>
      </w:r>
    </w:p>
    <w:p>
      <w:pPr>
        <w:pStyle w:val="BodyText"/>
      </w:pPr>
      <w:r>
        <w:t xml:space="preserve">Q87: Is there a role for topical antibiotics in the wound?</w:t>
      </w:r>
      <w:r>
        <w:t xml:space="preserve"> </w:t>
      </w:r>
      <w:r>
        <w:t xml:space="preserve">A: Limited; systemic antibiotics are much more important.</w:t>
      </w:r>
    </w:p>
    <w:p>
      <w:pPr>
        <w:pStyle w:val="BodyText"/>
      </w:pPr>
      <w:r>
        <w:t xml:space="preserve">Q88: What is</w:t>
      </w:r>
      <w:r>
        <w:t xml:space="preserve"> </w:t>
      </w:r>
      <w:r>
        <w:t xml:space="preserve">“reconstructive ladder”</w:t>
      </w:r>
      <w:r>
        <w:t xml:space="preserve"> </w:t>
      </w:r>
      <w:r>
        <w:t xml:space="preserve">in NF?</w:t>
      </w:r>
      <w:r>
        <w:t xml:space="preserve"> </w:t>
      </w:r>
      <w:r>
        <w:t xml:space="preserve">A: The progression from simple dressings to VAC, then skin grafts, then flaps.</w:t>
      </w:r>
    </w:p>
    <w:p>
      <w:pPr>
        <w:pStyle w:val="BodyText"/>
      </w:pPr>
      <w:r>
        <w:t xml:space="preserve">Q89: How is nutrition optimized for wound healing?</w:t>
      </w:r>
      <w:r>
        <w:t xml:space="preserve"> </w:t>
      </w:r>
      <w:r>
        <w:t xml:space="preserve">A: High-protein, high-calorie diet, often requiring enteral or parenteral support.</w:t>
      </w:r>
    </w:p>
    <w:p>
      <w:pPr>
        <w:pStyle w:val="BodyText"/>
      </w:pPr>
      <w:r>
        <w:t xml:space="preserve">Q90: What is the</w:t>
      </w:r>
      <w:r>
        <w:t xml:space="preserve"> </w:t>
      </w:r>
      <w:r>
        <w:t xml:space="preserve">“Mortality Risk”</w:t>
      </w:r>
      <w:r>
        <w:t xml:space="preserve"> </w:t>
      </w:r>
      <w:r>
        <w:t xml:space="preserve">for patients requiring more than 4 debridements?</w:t>
      </w:r>
      <w:r>
        <w:t xml:space="preserve"> </w:t>
      </w:r>
      <w:r>
        <w:t xml:space="preserve">A: Generally higher, as it indicates a more aggressive or poorly controlled infection.</w:t>
      </w:r>
    </w:p>
    <w:bookmarkEnd w:id="14"/>
    <w:bookmarkStart w:id="15" w:name="disposition-prognosis-q91-q100"/>
    <w:p>
      <w:pPr>
        <w:pStyle w:val="Heading3"/>
      </w:pPr>
      <w:r>
        <w:t xml:space="preserve">Disposition &amp; Prognosis (Q91-Q100)</w:t>
      </w:r>
    </w:p>
    <w:p>
      <w:pPr>
        <w:pStyle w:val="FirstParagraph"/>
      </w:pPr>
      <w:r>
        <w:t xml:space="preserve">Q91: What is the overall mortality rate of Necrotizing Fasciitis?</w:t>
      </w:r>
      <w:r>
        <w:t xml:space="preserve"> </w:t>
      </w:r>
      <w:r>
        <w:t xml:space="preserve">A: 20-30% even with optimal treatment.</w:t>
      </w:r>
    </w:p>
    <w:p>
      <w:pPr>
        <w:pStyle w:val="BodyText"/>
      </w:pPr>
      <w:r>
        <w:t xml:space="preserve">Q92: What are the main predictors of poor prognosis in NF?</w:t>
      </w:r>
      <w:r>
        <w:t xml:space="preserve"> </w:t>
      </w:r>
      <w:r>
        <w:t xml:space="preserve">A: Delayed surgery, old age, diabetes, and septic shock on presentation.</w:t>
      </w:r>
    </w:p>
    <w:p>
      <w:pPr>
        <w:pStyle w:val="BodyText"/>
      </w:pPr>
      <w:r>
        <w:t xml:space="preserve">Q93: Where should all NF patients be admitted?</w:t>
      </w:r>
      <w:r>
        <w:t xml:space="preserve"> </w:t>
      </w:r>
      <w:r>
        <w:t xml:space="preserve">A: ICU or Burn Unit.</w:t>
      </w:r>
    </w:p>
    <w:p>
      <w:pPr>
        <w:pStyle w:val="BodyText"/>
      </w:pPr>
      <w:r>
        <w:t xml:space="preserve">Q94: What are the long-term physical consequences of NF?</w:t>
      </w:r>
      <w:r>
        <w:t xml:space="preserve"> </w:t>
      </w:r>
      <w:r>
        <w:t xml:space="preserve">A: Chronic pain, limb loss, scarring, and functional impairment.</w:t>
      </w:r>
    </w:p>
    <w:p>
      <w:pPr>
        <w:pStyle w:val="BodyText"/>
      </w:pPr>
      <w:r>
        <w:t xml:space="preserve">Q95: Is there a psychological impact of NF?</w:t>
      </w:r>
      <w:r>
        <w:t xml:space="preserve"> </w:t>
      </w:r>
      <w:r>
        <w:t xml:space="preserve">A: High rates of PTSD and depression among survivors.</w:t>
      </w:r>
    </w:p>
    <w:p>
      <w:pPr>
        <w:pStyle w:val="BodyText"/>
      </w:pPr>
      <w:r>
        <w:t xml:space="preserve">Q96: What is the</w:t>
      </w:r>
      <w:r>
        <w:t xml:space="preserve"> </w:t>
      </w:r>
      <w:r>
        <w:t xml:space="preserve">“Fournier’s Gangrene Severity Index”</w:t>
      </w:r>
      <w:r>
        <w:t xml:space="preserve"> </w:t>
      </w:r>
      <w:r>
        <w:t xml:space="preserve">(FGSI)?</w:t>
      </w:r>
      <w:r>
        <w:t xml:space="preserve"> </w:t>
      </w:r>
      <w:r>
        <w:t xml:space="preserve">A: A scoring system based on vital signs and lab values to predict mortality in Fournier’s.</w:t>
      </w:r>
    </w:p>
    <w:p>
      <w:pPr>
        <w:pStyle w:val="BodyText"/>
      </w:pPr>
      <w:r>
        <w:t xml:space="preserve">Q97: Can SSSS be fatal?</w:t>
      </w:r>
      <w:r>
        <w:t xml:space="preserve"> </w:t>
      </w:r>
      <w:r>
        <w:t xml:space="preserve">A: In children, mortality is low (&lt;5%) with treatment, but in adults, it can be high (&gt;50%) due to comorbidities.</w:t>
      </w:r>
    </w:p>
    <w:p>
      <w:pPr>
        <w:pStyle w:val="BodyText"/>
      </w:pPr>
      <w:r>
        <w:t xml:space="preserve">Q98: What is the most common cause of death in SSSS?</w:t>
      </w:r>
      <w:r>
        <w:t xml:space="preserve"> </w:t>
      </w:r>
      <w:r>
        <w:t xml:space="preserve">A: Secondary sepsis or fluid/electrolyte imbalance.</w:t>
      </w:r>
    </w:p>
    <w:p>
      <w:pPr>
        <w:pStyle w:val="BodyText"/>
      </w:pPr>
      <w:r>
        <w:t xml:space="preserve">Q99: How long does it take for skin to heal in SSSS?</w:t>
      </w:r>
      <w:r>
        <w:t xml:space="preserve"> </w:t>
      </w:r>
      <w:r>
        <w:t xml:space="preserve">A: Usually 1-2 weeks with appropriate antibiotics.</w:t>
      </w:r>
    </w:p>
    <w:p>
      <w:pPr>
        <w:pStyle w:val="BodyText"/>
      </w:pPr>
      <w:r>
        <w:t xml:space="preserve">Q100: What is the</w:t>
      </w:r>
      <w:r>
        <w:t xml:space="preserve"> </w:t>
      </w:r>
      <w:r>
        <w:t xml:space="preserve">“Key Takeaway”</w:t>
      </w:r>
      <w:r>
        <w:t xml:space="preserve"> </w:t>
      </w:r>
      <w:r>
        <w:t xml:space="preserve">for any clinician seeing a red, painful limb?</w:t>
      </w:r>
      <w:r>
        <w:t xml:space="preserve"> </w:t>
      </w:r>
      <w:r>
        <w:t xml:space="preserve">A: Always consider Necrotizing Fasciitis and have a low threshold for surgical consultation.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2026-04-02T22:28:03Z</dcterms:created>
  <dcterms:modified xsi:type="dcterms:W3CDTF">2026-04-02T22:28:03Z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