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a8ff0cdde1f9f697dc3bedef8a5fb361348f0ba"/>
    <w:p>
      <w:pPr>
        <w:pStyle w:val="Heading1"/>
      </w:pPr>
      <w:r>
        <w:t xml:space="preserve">HHS Master Case: Clinical Timeline-Based Narrative</w:t>
      </w:r>
    </w:p>
    <w:p>
      <w:pPr>
        <w:pStyle w:val="FirstParagraph"/>
      </w:pPr>
      <w:r>
        <w:rPr>
          <w:b/>
          <w:bCs/>
        </w:rPr>
        <w:t xml:space="preserve">Patient Profile:</w:t>
      </w:r>
      <w:r>
        <w:t xml:space="preserve"> </w:t>
      </w:r>
      <w:r>
        <w:t xml:space="preserve">78-year-old female brought in by EMS from a skilled nursing facility with profound lethargy and confusion over the past 4 days. Staff reports she had a mild UTI and stopped eating or drinking.</w:t>
      </w:r>
      <w:r>
        <w:t xml:space="preserve"> </w:t>
      </w:r>
      <w:r>
        <w:rPr>
          <w:b/>
          <w:bCs/>
        </w:rPr>
        <w:t xml:space="preserve">Vitals:</w:t>
      </w:r>
      <w:r>
        <w:t xml:space="preserve"> </w:t>
      </w:r>
      <w:r>
        <w:t xml:space="preserve">HR 115 bpm, BP 85/50 mmHg, RR 18/min, Temp 38.2°C, SpO2 94% on RA. Mucous membranes are parched, skin turgor is exceptionally poor. Capillary blood glucose reads</w:t>
      </w:r>
      <w:r>
        <w:t xml:space="preserve"> </w:t>
      </w:r>
      <w:r>
        <w:t xml:space="preserve">“HIGH”</w:t>
      </w:r>
      <w:r>
        <w:t xml:space="preserve"> </w:t>
      </w:r>
      <w:r>
        <w:t xml:space="preserve">(Serum glucose later returns at 1150 mg/dL).</w:t>
      </w:r>
    </w:p>
    <w:p>
      <w:r>
        <w:pict>
          <v:rect style="width:0;height:1.5pt" o:hralign="center" o:hrstd="t" o:hr="t"/>
        </w:pict>
      </w:r>
    </w:p>
    <w:bookmarkStart w:id="9" w:name="triage-clinical-presentation-q1-q15"/>
    <w:p>
      <w:pPr>
        <w:pStyle w:val="Heading2"/>
      </w:pPr>
      <w:r>
        <w:t xml:space="preserve">Triage &amp; Clinical Presentation (Q1-Q15)</w:t>
      </w:r>
    </w:p>
    <w:p>
      <w:pPr>
        <w:pStyle w:val="FirstParagraph"/>
      </w:pPr>
      <w:r>
        <w:rPr>
          <w:b/>
          <w:bCs/>
        </w:rPr>
        <w:t xml:space="preserve">Q1:</w:t>
      </w:r>
      <w:r>
        <w:t xml:space="preserve"> </w:t>
      </w:r>
      <w:r>
        <w:t xml:space="preserve">What does HHS stand for?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Hyperosmolar Hyperglycemic State (formerly Hyperosmolar Hyperglycemic Nonketotic Syndrome, HHNK).</w:t>
      </w:r>
    </w:p>
    <w:p>
      <w:pPr>
        <w:pStyle w:val="BodyText"/>
      </w:pPr>
      <w:r>
        <w:rPr>
          <w:b/>
          <w:bCs/>
        </w:rPr>
        <w:t xml:space="preserve">Q2:</w:t>
      </w:r>
      <w:r>
        <w:t xml:space="preserve"> </w:t>
      </w:r>
      <w:r>
        <w:t xml:space="preserve">What are the cardinal clinical features of HHS?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Profound hyperglycemia, severe dehydration, hyperosmolarity, and altered mental status (AMS), without significant ketoacidosis.</w:t>
      </w:r>
    </w:p>
    <w:p>
      <w:pPr>
        <w:pStyle w:val="BodyText"/>
      </w:pPr>
      <w:r>
        <w:rPr>
          <w:b/>
          <w:bCs/>
        </w:rPr>
        <w:t xml:space="preserve">Q3:</w:t>
      </w:r>
      <w:r>
        <w:t xml:space="preserve"> </w:t>
      </w:r>
      <w:r>
        <w:t xml:space="preserve">Why is ketoacidosis typically absent in HHS compared to DKA?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Patients with HHS (usually Type 2 diabetics) retain sufficient endogenous insulin secretion to suppress lipolysis and ketogenesis, but not enough to prevent hyperglycemia.</w:t>
      </w:r>
    </w:p>
    <w:p>
      <w:pPr>
        <w:pStyle w:val="BodyText"/>
      </w:pPr>
      <w:r>
        <w:rPr>
          <w:b/>
          <w:bCs/>
        </w:rPr>
        <w:t xml:space="preserve">Q4:</w:t>
      </w:r>
      <w:r>
        <w:t xml:space="preserve"> </w:t>
      </w:r>
      <w:r>
        <w:t xml:space="preserve">What age demographic is most classically affected by HHS?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 elderly, typically those &gt;65 years old with Type 2 Diabetes.</w:t>
      </w:r>
    </w:p>
    <w:p>
      <w:pPr>
        <w:pStyle w:val="BodyText"/>
      </w:pPr>
      <w:r>
        <w:rPr>
          <w:b/>
          <w:bCs/>
        </w:rPr>
        <w:t xml:space="preserve">Q5:</w:t>
      </w:r>
      <w:r>
        <w:t xml:space="preserve"> </w:t>
      </w:r>
      <w:r>
        <w:t xml:space="preserve">Why are elderly patients more susceptible to HHS?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Decreased thirst perception, impaired renal concentrating ability, and reliance on caregivers for fluid access.</w:t>
      </w:r>
    </w:p>
    <w:p>
      <w:pPr>
        <w:pStyle w:val="BodyText"/>
      </w:pPr>
      <w:r>
        <w:rPr>
          <w:b/>
          <w:bCs/>
        </w:rPr>
        <w:t xml:space="preserve">Q6:</w:t>
      </w:r>
      <w:r>
        <w:t xml:space="preserve"> </w:t>
      </w:r>
      <w:r>
        <w:t xml:space="preserve">What is the most common precipitating factor for HHS?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Infection, accounting for 50-60% of cases (most commonly pneumonia and UTIs).</w:t>
      </w:r>
    </w:p>
    <w:p>
      <w:pPr>
        <w:pStyle w:val="BodyText"/>
      </w:pPr>
      <w:r>
        <w:rPr>
          <w:b/>
          <w:bCs/>
        </w:rPr>
        <w:t xml:space="preserve">Q7:</w:t>
      </w:r>
      <w:r>
        <w:t xml:space="preserve"> </w:t>
      </w:r>
      <w:r>
        <w:t xml:space="preserve">Aside from infection, what other events frequently precipitate HHS?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Myocardial infarction, stroke, trauma, or medications that impair glucose tolerance or cause fluid loss (e.g., thiazide diuretics, glucocorticoids).</w:t>
      </w:r>
    </w:p>
    <w:p>
      <w:pPr>
        <w:pStyle w:val="BodyText"/>
      </w:pPr>
      <w:r>
        <w:rPr>
          <w:b/>
          <w:bCs/>
        </w:rPr>
        <w:t xml:space="preserve">Q8:</w:t>
      </w:r>
      <w:r>
        <w:t xml:space="preserve"> </w:t>
      </w:r>
      <w:r>
        <w:t xml:space="preserve">How does the timeline of HHS development differ from DKA?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HHS develops insidiously over days to weeks, whereas DKA often develops acutely within hours to a day.</w:t>
      </w:r>
    </w:p>
    <w:p>
      <w:pPr>
        <w:pStyle w:val="BodyText"/>
      </w:pPr>
      <w:r>
        <w:rPr>
          <w:b/>
          <w:bCs/>
        </w:rPr>
        <w:t xml:space="preserve">Q9:</w:t>
      </w:r>
      <w:r>
        <w:t xml:space="preserve"> </w:t>
      </w:r>
      <w:r>
        <w:t xml:space="preserve">Why is the degree of dehydration much more severe in HHS than in DKA?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 insidious onset allows for a prolonged period of massive osmotic diuresis before the patient becomes symptomatic enough to seek care.</w:t>
      </w:r>
    </w:p>
    <w:p>
      <w:pPr>
        <w:pStyle w:val="BodyText"/>
      </w:pPr>
      <w:r>
        <w:rPr>
          <w:b/>
          <w:bCs/>
        </w:rPr>
        <w:t xml:space="preserve">Q10:</w:t>
      </w:r>
      <w:r>
        <w:t xml:space="preserve"> </w:t>
      </w:r>
      <w:r>
        <w:t xml:space="preserve">How does the altered mental status correlate with the pathophysiology of HHS?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 severity of neurologic depression directly correlates with the degree of serum hyperosmolarity.</w:t>
      </w:r>
    </w:p>
    <w:p>
      <w:pPr>
        <w:pStyle w:val="BodyText"/>
      </w:pPr>
      <w:r>
        <w:rPr>
          <w:b/>
          <w:bCs/>
        </w:rPr>
        <w:t xml:space="preserve">Q11:</w:t>
      </w:r>
      <w:r>
        <w:t xml:space="preserve"> </w:t>
      </w:r>
      <w:r>
        <w:t xml:space="preserve">At what serum osmolarity does stupor and coma typically manifest?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Usually when effective serum osmolarity exceeds 320-330 mOsm/kg.</w:t>
      </w:r>
    </w:p>
    <w:p>
      <w:pPr>
        <w:pStyle w:val="BodyText"/>
      </w:pPr>
      <w:r>
        <w:rPr>
          <w:b/>
          <w:bCs/>
        </w:rPr>
        <w:t xml:space="preserve">Q12:</w:t>
      </w:r>
      <w:r>
        <w:t xml:space="preserve"> </w:t>
      </w:r>
      <w:r>
        <w:t xml:space="preserve">Can focal neurologic deficits occur in HHS?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HHS can cause focal deficits, hemianopia, and seizures (often focal motor), mimicking an acute stroke.</w:t>
      </w:r>
    </w:p>
    <w:p>
      <w:pPr>
        <w:pStyle w:val="BodyText"/>
      </w:pPr>
      <w:r>
        <w:rPr>
          <w:b/>
          <w:bCs/>
        </w:rPr>
        <w:t xml:space="preserve">Q13:</w:t>
      </w:r>
      <w:r>
        <w:t xml:space="preserve"> </w:t>
      </w:r>
      <w:r>
        <w:t xml:space="preserve">What type of seizures are particularly common in HHS?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Epilepsia partialis continua (continuous focal motor seizures) which are notoriously resistant to standard anticonvulsants but respond to fluid and insulin.</w:t>
      </w:r>
    </w:p>
    <w:p>
      <w:pPr>
        <w:pStyle w:val="BodyText"/>
      </w:pPr>
      <w:r>
        <w:rPr>
          <w:b/>
          <w:bCs/>
        </w:rPr>
        <w:t xml:space="preserve">Q14:</w:t>
      </w:r>
      <w:r>
        <w:t xml:space="preserve"> </w:t>
      </w:r>
      <w:r>
        <w:t xml:space="preserve">Why might Kussmaul respirations be absent in HHS?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Because there is no profound metabolic acidosis to trigger respiratory compensation.</w:t>
      </w:r>
    </w:p>
    <w:p>
      <w:pPr>
        <w:pStyle w:val="BodyText"/>
      </w:pPr>
      <w:r>
        <w:rPr>
          <w:b/>
          <w:bCs/>
        </w:rPr>
        <w:t xml:space="preserve">Q15:</w:t>
      </w:r>
      <w:r>
        <w:t xml:space="preserve"> </w:t>
      </w:r>
      <w:r>
        <w:t xml:space="preserve">In triage, what is the immediate priority for this patient?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Aggressive intravenous fluid resuscitation to stabilize hemodynamics and restore organ perfusion.</w:t>
      </w:r>
    </w:p>
    <w:bookmarkEnd w:id="9"/>
    <w:bookmarkStart w:id="10" w:name="diagnostic-decision-making-q16-q35"/>
    <w:p>
      <w:pPr>
        <w:pStyle w:val="Heading2"/>
      </w:pPr>
      <w:r>
        <w:t xml:space="preserve">Diagnostic Decision Making (Q16-Q35)</w:t>
      </w:r>
    </w:p>
    <w:p>
      <w:pPr>
        <w:pStyle w:val="FirstParagraph"/>
      </w:pPr>
      <w:r>
        <w:rPr>
          <w:b/>
          <w:bCs/>
        </w:rPr>
        <w:t xml:space="preserve">Q16:</w:t>
      </w:r>
      <w:r>
        <w:t xml:space="preserve"> </w:t>
      </w:r>
      <w:r>
        <w:t xml:space="preserve">What are the defining laboratory criteria for HHS?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Plasma glucose &gt;600 mg/dL, effective serum osmolarity &gt;320 mOsm/kg, and absence of significant ketoacidosis (pH &gt; 7.30, HCO3 &gt; 18 mEq/L).</w:t>
      </w:r>
    </w:p>
    <w:p>
      <w:pPr>
        <w:pStyle w:val="BodyText"/>
      </w:pPr>
      <w:r>
        <w:rPr>
          <w:b/>
          <w:bCs/>
        </w:rPr>
        <w:t xml:space="preserve">Q17:</w:t>
      </w:r>
      <w:r>
        <w:t xml:space="preserve"> </w:t>
      </w:r>
      <w:r>
        <w:t xml:space="preserve">How do you calculate the effective serum osmolarity?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2(Na+) + (Glucose / 18). BUN is excluded because urea freely crosses cell membranes and does not create an effective osmotic gradient.</w:t>
      </w:r>
    </w:p>
    <w:p>
      <w:pPr>
        <w:pStyle w:val="BodyText"/>
      </w:pPr>
      <w:r>
        <w:rPr>
          <w:b/>
          <w:bCs/>
        </w:rPr>
        <w:t xml:space="preserve">Q18:</w:t>
      </w:r>
      <w:r>
        <w:t xml:space="preserve"> </w:t>
      </w:r>
      <w:r>
        <w:t xml:space="preserve">Why is the measured serum sodium often falsely low in HHS despite massive dehydration?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Profound hyperglycemia causes an osmotic shift of free water from the intracellular to extracellular space, diluting the serum sodium.</w:t>
      </w:r>
    </w:p>
    <w:p>
      <w:pPr>
        <w:pStyle w:val="BodyText"/>
      </w:pPr>
      <w:r>
        <w:rPr>
          <w:b/>
          <w:bCs/>
        </w:rPr>
        <w:t xml:space="preserve">Q19:</w:t>
      </w:r>
      <w:r>
        <w:t xml:space="preserve"> </w:t>
      </w:r>
      <w:r>
        <w:t xml:space="preserve">How must you adjust the measured sodium in HHS?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Calculate the corrected sodium by adding 1.6 mEq/L for every 100 mg/dL of glucose above 100 (use 2.4 if glucose &gt;400 mg/dL).</w:t>
      </w:r>
    </w:p>
    <w:p>
      <w:pPr>
        <w:pStyle w:val="BodyText"/>
      </w:pPr>
      <w:r>
        <w:rPr>
          <w:b/>
          <w:bCs/>
        </w:rPr>
        <w:t xml:space="preserve">Q20:</w:t>
      </w:r>
      <w:r>
        <w:t xml:space="preserve"> </w:t>
      </w:r>
      <w:r>
        <w:t xml:space="preserve">What is the clinical significance of a high corrected sodium in HHS?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indicates a catastrophic free water deficit.</w:t>
      </w:r>
    </w:p>
    <w:p>
      <w:pPr>
        <w:pStyle w:val="BodyText"/>
      </w:pPr>
      <w:r>
        <w:rPr>
          <w:b/>
          <w:bCs/>
        </w:rPr>
        <w:t xml:space="preserve">Q21:</w:t>
      </w:r>
      <w:r>
        <w:t xml:space="preserve"> </w:t>
      </w:r>
      <w:r>
        <w:t xml:space="preserve">Is it possible to have a mixed HHS-DKA picture?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up to 30% of patients have overlap syndromes, presenting with extreme hyperosmolarity (&gt;320) AND significant ketoacidosis.</w:t>
      </w:r>
    </w:p>
    <w:p>
      <w:pPr>
        <w:pStyle w:val="BodyText"/>
      </w:pPr>
      <w:r>
        <w:rPr>
          <w:b/>
          <w:bCs/>
        </w:rPr>
        <w:t xml:space="preserve">Q22:</w:t>
      </w:r>
      <w:r>
        <w:t xml:space="preserve"> </w:t>
      </w:r>
      <w:r>
        <w:t xml:space="preserve">Why might the BUN and Creatinine be severely elevated?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Profound pre-renal azotemia from massive intravascular volume depletion.</w:t>
      </w:r>
    </w:p>
    <w:p>
      <w:pPr>
        <w:pStyle w:val="BodyText"/>
      </w:pPr>
      <w:r>
        <w:rPr>
          <w:b/>
          <w:bCs/>
        </w:rPr>
        <w:t xml:space="preserve">Q23:</w:t>
      </w:r>
      <w:r>
        <w:t xml:space="preserve"> </w:t>
      </w:r>
      <w:r>
        <w:t xml:space="preserve">Why must acute kidney injury (AKI) be rapidly identified?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Severe AKI limits the kidney’s ability to excrete glucose, causing blood sugars to rapidly spiral upward.</w:t>
      </w:r>
    </w:p>
    <w:p>
      <w:pPr>
        <w:pStyle w:val="BodyText"/>
      </w:pPr>
      <w:r>
        <w:rPr>
          <w:b/>
          <w:bCs/>
        </w:rPr>
        <w:t xml:space="preserve">Q24:</w:t>
      </w:r>
      <w:r>
        <w:t xml:space="preserve"> </w:t>
      </w:r>
      <w:r>
        <w:t xml:space="preserve">In this elderly patient with AMS, what must be ruled out simultaneously?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Sepsis, acute ischemic or hemorrhagic stroke, and myocardial infarction.</w:t>
      </w:r>
    </w:p>
    <w:p>
      <w:pPr>
        <w:pStyle w:val="BodyText"/>
      </w:pPr>
      <w:r>
        <w:rPr>
          <w:b/>
          <w:bCs/>
        </w:rPr>
        <w:t xml:space="preserve">Q25:</w:t>
      </w:r>
      <w:r>
        <w:t xml:space="preserve"> </w:t>
      </w:r>
      <w:r>
        <w:t xml:space="preserve">What imaging is frequently required in the initial workup of HHS with AMS?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Non-contrast Head CT to rule out intracranial hemorrhage or stroke.</w:t>
      </w:r>
    </w:p>
    <w:p>
      <w:pPr>
        <w:pStyle w:val="BodyText"/>
      </w:pPr>
      <w:r>
        <w:rPr>
          <w:b/>
          <w:bCs/>
        </w:rPr>
        <w:t xml:space="preserve">Q26:</w:t>
      </w:r>
      <w:r>
        <w:t xml:space="preserve"> </w:t>
      </w:r>
      <w:r>
        <w:t xml:space="preserve">Why should a 12-lead EKG and troponins be checked?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Silent ischemia or an acute MI can precipitate HHS, especially in elderly diabetics.</w:t>
      </w:r>
    </w:p>
    <w:p>
      <w:pPr>
        <w:pStyle w:val="BodyText"/>
      </w:pPr>
      <w:r>
        <w:rPr>
          <w:b/>
          <w:bCs/>
        </w:rPr>
        <w:t xml:space="preserve">Q27:</w:t>
      </w:r>
      <w:r>
        <w:t xml:space="preserve"> </w:t>
      </w:r>
      <w:r>
        <w:t xml:space="preserve">What happens to serum potassium levels in HHS?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Total body potassium is massively depleted (often 5-10 mEq/kg) due to prolonged osmotic diuresis, though initial serum levels may be falsely normal.</w:t>
      </w:r>
    </w:p>
    <w:p>
      <w:pPr>
        <w:pStyle w:val="BodyText"/>
      </w:pPr>
      <w:r>
        <w:rPr>
          <w:b/>
          <w:bCs/>
        </w:rPr>
        <w:t xml:space="preserve">Q28:</w:t>
      </w:r>
      <w:r>
        <w:t xml:space="preserve"> </w:t>
      </w:r>
      <w:r>
        <w:t xml:space="preserve">Why might there be a mild anion gap in HHS even without significant ketones?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Lactic acidosis from tissue hypoperfusion (hypovolemic shock) or severe uremia.</w:t>
      </w:r>
    </w:p>
    <w:p>
      <w:pPr>
        <w:pStyle w:val="BodyText"/>
      </w:pPr>
      <w:r>
        <w:rPr>
          <w:b/>
          <w:bCs/>
        </w:rPr>
        <w:t xml:space="preserve">Q29:</w:t>
      </w:r>
      <w:r>
        <w:t xml:space="preserve"> </w:t>
      </w:r>
      <w:r>
        <w:t xml:space="preserve">What does the presence of significant urinary ketones in this patient mean?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suggests starvation ketosis or a mixed HHS/DKA picture, rather than pure HHS.</w:t>
      </w:r>
    </w:p>
    <w:p>
      <w:pPr>
        <w:pStyle w:val="BodyText"/>
      </w:pPr>
      <w:r>
        <w:rPr>
          <w:b/>
          <w:bCs/>
        </w:rPr>
        <w:t xml:space="preserve">Q30:</w:t>
      </w:r>
      <w:r>
        <w:t xml:space="preserve"> </w:t>
      </w:r>
      <w:r>
        <w:t xml:space="preserve">What are the typical hemoglobin and hematocrit findings?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Falsely elevated (hemoconcentration) due to severe plasma volume loss.</w:t>
      </w:r>
    </w:p>
    <w:p>
      <w:pPr>
        <w:pStyle w:val="BodyText"/>
      </w:pPr>
      <w:r>
        <w:rPr>
          <w:b/>
          <w:bCs/>
        </w:rPr>
        <w:t xml:space="preserve">Q31:</w:t>
      </w:r>
      <w:r>
        <w:t xml:space="preserve"> </w:t>
      </w:r>
      <w:r>
        <w:t xml:space="preserve">Why is a urinalysis critical in HHS?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To identify urinary tract infection as a precipitant and to check for massive glycosuria.</w:t>
      </w:r>
    </w:p>
    <w:p>
      <w:pPr>
        <w:pStyle w:val="BodyText"/>
      </w:pPr>
      <w:r>
        <w:rPr>
          <w:b/>
          <w:bCs/>
        </w:rPr>
        <w:t xml:space="preserve">Q32:</w:t>
      </w:r>
      <w:r>
        <w:t xml:space="preserve"> </w:t>
      </w:r>
      <w:r>
        <w:t xml:space="preserve">How does the blood pH help differentiate HHS from DKA?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 pure HHS, the venous pH is typically &gt; 7.30.</w:t>
      </w:r>
    </w:p>
    <w:p>
      <w:pPr>
        <w:pStyle w:val="BodyText"/>
      </w:pPr>
      <w:r>
        <w:rPr>
          <w:b/>
          <w:bCs/>
        </w:rPr>
        <w:t xml:space="preserve">Q33:</w:t>
      </w:r>
      <w:r>
        <w:t xml:space="preserve"> </w:t>
      </w:r>
      <w:r>
        <w:t xml:space="preserve">Can beta-hydroxybutyrate levels be mildly elevated in HHS?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but they are usually &lt; 3 mmol/L, distinguishing it from the massive elevations seen in DKA.</w:t>
      </w:r>
    </w:p>
    <w:p>
      <w:pPr>
        <w:pStyle w:val="BodyText"/>
      </w:pPr>
      <w:r>
        <w:rPr>
          <w:b/>
          <w:bCs/>
        </w:rPr>
        <w:t xml:space="preserve">Q34:</w:t>
      </w:r>
      <w:r>
        <w:t xml:space="preserve"> </w:t>
      </w:r>
      <w:r>
        <w:t xml:space="preserve">What is the role of serum lactate testing in HHS?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Critical for identifying concurrent sepsis or mesenteric ischemia resulting from profound dehydration.</w:t>
      </w:r>
    </w:p>
    <w:p>
      <w:pPr>
        <w:pStyle w:val="BodyText"/>
      </w:pPr>
      <w:r>
        <w:rPr>
          <w:b/>
          <w:bCs/>
        </w:rPr>
        <w:t xml:space="preserve">Q35:</w:t>
      </w:r>
      <w:r>
        <w:t xml:space="preserve"> </w:t>
      </w:r>
      <w:r>
        <w:t xml:space="preserve">If a patient has an osmolar gap, what should be suspected?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Toxic alcohol ingestion (e.g., ethylene glycol, methanol), which is a separate pathology.</w:t>
      </w:r>
    </w:p>
    <w:bookmarkEnd w:id="10"/>
    <w:bookmarkStart w:id="11" w:name="fluid-resuscitation-q36-q55"/>
    <w:p>
      <w:pPr>
        <w:pStyle w:val="Heading2"/>
      </w:pPr>
      <w:r>
        <w:t xml:space="preserve">Fluid Resuscitation (Q36-Q55)</w:t>
      </w:r>
    </w:p>
    <w:p>
      <w:pPr>
        <w:pStyle w:val="FirstParagraph"/>
      </w:pPr>
      <w:r>
        <w:rPr>
          <w:b/>
          <w:bCs/>
        </w:rPr>
        <w:t xml:space="preserve">Q36:</w:t>
      </w:r>
      <w:r>
        <w:t xml:space="preserve"> </w:t>
      </w:r>
      <w:r>
        <w:t xml:space="preserve">What is the estimated total body water deficit in HHS?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Massive, typically 100-200 mL/kg (often 9 to 12 liters in an adult).</w:t>
      </w:r>
    </w:p>
    <w:p>
      <w:pPr>
        <w:pStyle w:val="BodyText"/>
      </w:pPr>
      <w:r>
        <w:rPr>
          <w:b/>
          <w:bCs/>
        </w:rPr>
        <w:t xml:space="preserve">Q37:</w:t>
      </w:r>
      <w:r>
        <w:t xml:space="preserve"> </w:t>
      </w:r>
      <w:r>
        <w:t xml:space="preserve">What is the primary goal of the initial fluid bolus?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To restore intravascular volume and maintain tissue perfusion.</w:t>
      </w:r>
    </w:p>
    <w:p>
      <w:pPr>
        <w:pStyle w:val="BodyText"/>
      </w:pPr>
      <w:r>
        <w:rPr>
          <w:b/>
          <w:bCs/>
        </w:rPr>
        <w:t xml:space="preserve">Q38:</w:t>
      </w:r>
      <w:r>
        <w:t xml:space="preserve"> </w:t>
      </w:r>
      <w:r>
        <w:t xml:space="preserve">What fluid and rate should be used in the first hour?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Isotonic crystalloid (0.9% NaCl or balanced crystalloid) at 1 to 1.5 L/hr.</w:t>
      </w:r>
    </w:p>
    <w:p>
      <w:pPr>
        <w:pStyle w:val="BodyText"/>
      </w:pPr>
      <w:r>
        <w:rPr>
          <w:b/>
          <w:bCs/>
        </w:rPr>
        <w:t xml:space="preserve">Q39:</w:t>
      </w:r>
      <w:r>
        <w:t xml:space="preserve"> </w:t>
      </w:r>
      <w:r>
        <w:t xml:space="preserve">Why must fluid replacement in the elderly be monitored meticulously?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High risk of precipitating iatrogenic congestive heart failure or pulmonary edema due to underlying diastolic/systolic dysfunction.</w:t>
      </w:r>
    </w:p>
    <w:p>
      <w:pPr>
        <w:pStyle w:val="BodyText"/>
      </w:pPr>
      <w:r>
        <w:rPr>
          <w:b/>
          <w:bCs/>
        </w:rPr>
        <w:t xml:space="preserve">Q40:</w:t>
      </w:r>
      <w:r>
        <w:t xml:space="preserve"> </w:t>
      </w:r>
      <w:r>
        <w:t xml:space="preserve">How does fluid resuscitation alone impact blood glucose in HHS?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Expansion of the intravascular volume increases renal perfusion, leading to a massive excretion of glucose in the urine, often dropping glucose by 100-200 mg/dL rapidly.</w:t>
      </w:r>
    </w:p>
    <w:p>
      <w:pPr>
        <w:pStyle w:val="BodyText"/>
      </w:pPr>
      <w:r>
        <w:rPr>
          <w:b/>
          <w:bCs/>
        </w:rPr>
        <w:t xml:space="preserve">Q41:</w:t>
      </w:r>
      <w:r>
        <w:t xml:space="preserve"> </w:t>
      </w:r>
      <w:r>
        <w:t xml:space="preserve">After the initial volume expansion, how do you choose the next IV fluid?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Based on the corrected serum sodium level.</w:t>
      </w:r>
    </w:p>
    <w:p>
      <w:pPr>
        <w:pStyle w:val="BodyText"/>
      </w:pPr>
      <w:r>
        <w:rPr>
          <w:b/>
          <w:bCs/>
        </w:rPr>
        <w:t xml:space="preserve">Q42:</w:t>
      </w:r>
      <w:r>
        <w:t xml:space="preserve"> </w:t>
      </w:r>
      <w:r>
        <w:t xml:space="preserve">If the corrected sodium is normal or elevated, what fluid is used?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Switch to 0.45% NaCl (Half Normal Saline) to aggressively replace the free water deficit.</w:t>
      </w:r>
    </w:p>
    <w:p>
      <w:pPr>
        <w:pStyle w:val="BodyText"/>
      </w:pPr>
      <w:r>
        <w:rPr>
          <w:b/>
          <w:bCs/>
        </w:rPr>
        <w:t xml:space="preserve">Q43:</w:t>
      </w:r>
      <w:r>
        <w:t xml:space="preserve"> </w:t>
      </w:r>
      <w:r>
        <w:t xml:space="preserve">If the corrected sodium is low, what fluid is used?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Continue 0.9% Normal Saline.</w:t>
      </w:r>
    </w:p>
    <w:p>
      <w:pPr>
        <w:pStyle w:val="BodyText"/>
      </w:pPr>
      <w:r>
        <w:rPr>
          <w:b/>
          <w:bCs/>
        </w:rPr>
        <w:t xml:space="preserve">Q44:</w:t>
      </w:r>
      <w:r>
        <w:t xml:space="preserve"> </w:t>
      </w:r>
      <w:r>
        <w:t xml:space="preserve">Over what timeframe should the total water deficit be replaced?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Slowly over 24 to 48 hours to prevent sudden fluid shifts and neurological injury.</w:t>
      </w:r>
    </w:p>
    <w:p>
      <w:pPr>
        <w:pStyle w:val="BodyText"/>
      </w:pPr>
      <w:r>
        <w:rPr>
          <w:b/>
          <w:bCs/>
        </w:rPr>
        <w:t xml:space="preserve">Q45:</w:t>
      </w:r>
      <w:r>
        <w:t xml:space="preserve"> </w:t>
      </w:r>
      <w:r>
        <w:t xml:space="preserve">Half of the total fluid deficit should ideally be replaced over what period?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 first 12 to 24 hours.</w:t>
      </w:r>
    </w:p>
    <w:p>
      <w:pPr>
        <w:pStyle w:val="BodyText"/>
      </w:pPr>
      <w:r>
        <w:rPr>
          <w:b/>
          <w:bCs/>
        </w:rPr>
        <w:t xml:space="preserve">Q46:</w:t>
      </w:r>
      <w:r>
        <w:t xml:space="preserve"> </w:t>
      </w:r>
      <w:r>
        <w:t xml:space="preserve">At what blood glucose level should dextrose be added to the IV fluids in HHS?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When blood glucose reaches 250-300 mg/dL.</w:t>
      </w:r>
    </w:p>
    <w:p>
      <w:pPr>
        <w:pStyle w:val="BodyText"/>
      </w:pPr>
      <w:r>
        <w:rPr>
          <w:b/>
          <w:bCs/>
        </w:rPr>
        <w:t xml:space="preserve">Q47:</w:t>
      </w:r>
      <w:r>
        <w:t xml:space="preserve"> </w:t>
      </w:r>
      <w:r>
        <w:t xml:space="preserve">Why add dextrose at 250-300 mg/dL in HHS?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To prevent hypoglycemia while continuing insulin until the hyperosmolar state completely resolves and AMS clears.</w:t>
      </w:r>
    </w:p>
    <w:p>
      <w:pPr>
        <w:pStyle w:val="BodyText"/>
      </w:pPr>
      <w:r>
        <w:rPr>
          <w:b/>
          <w:bCs/>
        </w:rPr>
        <w:t xml:space="preserve">Q48:</w:t>
      </w:r>
      <w:r>
        <w:t xml:space="preserve"> </w:t>
      </w:r>
      <w:r>
        <w:t xml:space="preserve">What specific fluid mixture is used once glucose hits 300 mg/dL?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D5W with 0.45% NaCl (D5 1/2 NS).</w:t>
      </w:r>
    </w:p>
    <w:p>
      <w:pPr>
        <w:pStyle w:val="BodyText"/>
      </w:pPr>
      <w:r>
        <w:rPr>
          <w:b/>
          <w:bCs/>
        </w:rPr>
        <w:t xml:space="preserve">Q49:</w:t>
      </w:r>
      <w:r>
        <w:t xml:space="preserve"> </w:t>
      </w:r>
      <w:r>
        <w:t xml:space="preserve">How does the rate of fluid replacement in HHS compare to DKA?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is generally more aggressive initially due to the larger absolute deficit, but requires careful titration due to age-related comorbidities.</w:t>
      </w:r>
    </w:p>
    <w:p>
      <w:pPr>
        <w:pStyle w:val="BodyText"/>
      </w:pPr>
      <w:r>
        <w:rPr>
          <w:b/>
          <w:bCs/>
        </w:rPr>
        <w:t xml:space="preserve">Q50:</w:t>
      </w:r>
      <w:r>
        <w:t xml:space="preserve"> </w:t>
      </w:r>
      <w:r>
        <w:t xml:space="preserve">What physical exam signs guide fluid adequacy in HHS?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JVP, lung auscultation (crackles), capillary refill, and urine output (target &gt;0.5 mL/kg/hr).</w:t>
      </w:r>
    </w:p>
    <w:p>
      <w:pPr>
        <w:pStyle w:val="BodyText"/>
      </w:pPr>
      <w:r>
        <w:rPr>
          <w:b/>
          <w:bCs/>
        </w:rPr>
        <w:t xml:space="preserve">Q51:</w:t>
      </w:r>
      <w:r>
        <w:t xml:space="preserve"> </w:t>
      </w:r>
      <w:r>
        <w:t xml:space="preserve">Is the use of vasopressors indicated in HHS?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Only if the patient remains in shock despite adequate and aggressive volume resuscitation.</w:t>
      </w:r>
    </w:p>
    <w:p>
      <w:pPr>
        <w:pStyle w:val="BodyText"/>
      </w:pPr>
      <w:r>
        <w:rPr>
          <w:b/>
          <w:bCs/>
        </w:rPr>
        <w:t xml:space="preserve">Q52:</w:t>
      </w:r>
      <w:r>
        <w:t xml:space="preserve"> </w:t>
      </w:r>
      <w:r>
        <w:t xml:space="preserve">Why might the blood pressure drop paradoxically when starting insulin?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Insulin drives glucose and water intracellularly, effectively depleting the intravascular volume if adequate IV fluids are not given first.</w:t>
      </w:r>
    </w:p>
    <w:p>
      <w:pPr>
        <w:pStyle w:val="BodyText"/>
      </w:pPr>
      <w:r>
        <w:rPr>
          <w:b/>
          <w:bCs/>
        </w:rPr>
        <w:t xml:space="preserve">Q53:</w:t>
      </w:r>
      <w:r>
        <w:t xml:space="preserve"> </w:t>
      </w:r>
      <w:r>
        <w:t xml:space="preserve">Should you restrict fluids if the patient has a history of mild CHF?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treat the life-threatening hypovolemic shock first, but monitor volume status very frequently.</w:t>
      </w:r>
    </w:p>
    <w:p>
      <w:pPr>
        <w:pStyle w:val="BodyText"/>
      </w:pPr>
      <w:r>
        <w:rPr>
          <w:b/>
          <w:bCs/>
        </w:rPr>
        <w:t xml:space="preserve">Q54:</w:t>
      </w:r>
      <w:r>
        <w:t xml:space="preserve"> </w:t>
      </w:r>
      <w:r>
        <w:t xml:space="preserve">What is the role of bedside POCUS in HHS management?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Assessing IVC collapsibility and cardiac function to safely guide aggressive fluid resuscitation.</w:t>
      </w:r>
    </w:p>
    <w:p>
      <w:pPr>
        <w:pStyle w:val="BodyText"/>
      </w:pPr>
      <w:r>
        <w:rPr>
          <w:b/>
          <w:bCs/>
        </w:rPr>
        <w:t xml:space="preserve">Q55:</w:t>
      </w:r>
      <w:r>
        <w:t xml:space="preserve"> </w:t>
      </w:r>
      <w:r>
        <w:t xml:space="preserve">What happens if you drop the serum osmolarity too rapidly?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Risk of osmotic demyelination syndrome or cerebral edema.</w:t>
      </w:r>
    </w:p>
    <w:bookmarkEnd w:id="11"/>
    <w:bookmarkStart w:id="12" w:name="insulin-management-q56-q75"/>
    <w:p>
      <w:pPr>
        <w:pStyle w:val="Heading2"/>
      </w:pPr>
      <w:r>
        <w:t xml:space="preserve">Insulin Management (Q56-Q75)</w:t>
      </w:r>
    </w:p>
    <w:p>
      <w:pPr>
        <w:pStyle w:val="FirstParagraph"/>
      </w:pPr>
      <w:r>
        <w:rPr>
          <w:b/>
          <w:bCs/>
        </w:rPr>
        <w:t xml:space="preserve">Q56:</w:t>
      </w:r>
      <w:r>
        <w:t xml:space="preserve"> </w:t>
      </w:r>
      <w:r>
        <w:t xml:space="preserve">Why is insulin therapy often delayed in HHS compared to DKA?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Adequate fluid resuscitation must occur first to prevent cardiovascular collapse from intracellular water shifts.</w:t>
      </w:r>
    </w:p>
    <w:p>
      <w:pPr>
        <w:pStyle w:val="BodyText"/>
      </w:pPr>
      <w:r>
        <w:rPr>
          <w:b/>
          <w:bCs/>
        </w:rPr>
        <w:t xml:space="preserve">Q57:</w:t>
      </w:r>
      <w:r>
        <w:t xml:space="preserve"> </w:t>
      </w:r>
      <w:r>
        <w:t xml:space="preserve">Under what circumstance would you delay insulin entirely for the first few hours?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If the patient is profoundly hypotensive or if the serum potassium is &lt; 3.3 mEq/L.</w:t>
      </w:r>
    </w:p>
    <w:p>
      <w:pPr>
        <w:pStyle w:val="BodyText"/>
      </w:pPr>
      <w:r>
        <w:rPr>
          <w:b/>
          <w:bCs/>
        </w:rPr>
        <w:t xml:space="preserve">Q58:</w:t>
      </w:r>
      <w:r>
        <w:t xml:space="preserve"> </w:t>
      </w:r>
      <w:r>
        <w:t xml:space="preserve">What is the starting dose for IV insulin in HHS?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0.1 U/kg/hr continuous infusion. A bolus is often omitted to prevent sudden rapid shifts.</w:t>
      </w:r>
    </w:p>
    <w:p>
      <w:pPr>
        <w:pStyle w:val="BodyText"/>
      </w:pPr>
      <w:r>
        <w:rPr>
          <w:b/>
          <w:bCs/>
        </w:rPr>
        <w:t xml:space="preserve">Q59:</w:t>
      </w:r>
      <w:r>
        <w:t xml:space="preserve"> </w:t>
      </w:r>
      <w:r>
        <w:t xml:space="preserve">What is the target rate of glucose reduction in HHS?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50 - 75 mg/dL per hour.</w:t>
      </w:r>
    </w:p>
    <w:p>
      <w:pPr>
        <w:pStyle w:val="BodyText"/>
      </w:pPr>
      <w:r>
        <w:rPr>
          <w:b/>
          <w:bCs/>
        </w:rPr>
        <w:t xml:space="preserve">Q60:</w:t>
      </w:r>
      <w:r>
        <w:t xml:space="preserve"> </w:t>
      </w:r>
      <w:r>
        <w:t xml:space="preserve">What is the danger of dropping glucose faster than 100 mg/dL/hr in HHS?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Rapid drops in effective osmolarity can lead to massive fluid shifts into the CNS, causing cerebral edema.</w:t>
      </w:r>
    </w:p>
    <w:p>
      <w:pPr>
        <w:pStyle w:val="BodyText"/>
      </w:pPr>
      <w:r>
        <w:rPr>
          <w:b/>
          <w:bCs/>
        </w:rPr>
        <w:t xml:space="preserve">Q61:</w:t>
      </w:r>
      <w:r>
        <w:t xml:space="preserve"> </w:t>
      </w:r>
      <w:r>
        <w:t xml:space="preserve">If glucose is not falling by 50 mg/dL/hr despite IV insulin, what is the next step?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Ensure adequate hydration first, then consider doubling the insulin infusion rate.</w:t>
      </w:r>
    </w:p>
    <w:p>
      <w:pPr>
        <w:pStyle w:val="BodyText"/>
      </w:pPr>
      <w:r>
        <w:rPr>
          <w:b/>
          <w:bCs/>
        </w:rPr>
        <w:t xml:space="preserve">Q62:</w:t>
      </w:r>
      <w:r>
        <w:t xml:space="preserve"> </w:t>
      </w:r>
      <w:r>
        <w:t xml:space="preserve">Do HHS patients typically require more or less total insulin than DKA patients?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Generally less, as they have some endogenous insulin and are not entirely dependent on insulin to suppress profound ketogenesis.</w:t>
      </w:r>
    </w:p>
    <w:p>
      <w:pPr>
        <w:pStyle w:val="BodyText"/>
      </w:pPr>
      <w:r>
        <w:rPr>
          <w:b/>
          <w:bCs/>
        </w:rPr>
        <w:t xml:space="preserve">Q63:</w:t>
      </w:r>
      <w:r>
        <w:t xml:space="preserve"> </w:t>
      </w:r>
      <w:r>
        <w:t xml:space="preserve">What must the serum potassium be before initiating insulin?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&gt; 3.3 mEq/L.</w:t>
      </w:r>
    </w:p>
    <w:p>
      <w:pPr>
        <w:pStyle w:val="BodyText"/>
      </w:pPr>
      <w:r>
        <w:rPr>
          <w:b/>
          <w:bCs/>
        </w:rPr>
        <w:t xml:space="preserve">Q64:</w:t>
      </w:r>
      <w:r>
        <w:t xml:space="preserve"> </w:t>
      </w:r>
      <w:r>
        <w:t xml:space="preserve">How is potassium supplemented during the insulin infusion?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Add 20-30 mEq of K+ per liter of IV fluid if serum K+ is between 3.3 and 5.3 mEq/L.</w:t>
      </w:r>
    </w:p>
    <w:p>
      <w:pPr>
        <w:pStyle w:val="BodyText"/>
      </w:pPr>
      <w:r>
        <w:rPr>
          <w:b/>
          <w:bCs/>
        </w:rPr>
        <w:t xml:space="preserve">Q65:</w:t>
      </w:r>
      <w:r>
        <w:t xml:space="preserve"> </w:t>
      </w:r>
      <w:r>
        <w:t xml:space="preserve">Why does serum potassium plummet when insulin is started?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Insulin directly activates the Na+/K+ ATPase pump, driving potassium into the intracellular space.</w:t>
      </w:r>
    </w:p>
    <w:p>
      <w:pPr>
        <w:pStyle w:val="BodyText"/>
      </w:pPr>
      <w:r>
        <w:rPr>
          <w:b/>
          <w:bCs/>
        </w:rPr>
        <w:t xml:space="preserve">Q66:</w:t>
      </w:r>
      <w:r>
        <w:t xml:space="preserve"> </w:t>
      </w:r>
      <w:r>
        <w:t xml:space="preserve">When the blood glucose reaches 300 mg/dL, how is the insulin drip adjusted?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Decrease the rate by half (to 0.02 - 0.05 U/kg/hr) to maintain glucose between 200-300 mg/dL.</w:t>
      </w:r>
    </w:p>
    <w:p>
      <w:pPr>
        <w:pStyle w:val="BodyText"/>
      </w:pPr>
      <w:r>
        <w:rPr>
          <w:b/>
          <w:bCs/>
        </w:rPr>
        <w:t xml:space="preserve">Q67:</w:t>
      </w:r>
      <w:r>
        <w:t xml:space="preserve"> </w:t>
      </w:r>
      <w:r>
        <w:t xml:space="preserve">Can Subcutaneous (Sub-Q) insulin be used initially in HHS?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due to profound hypoperfusion, Sub-Q absorption is erratic. Continuous IV insulin is required.</w:t>
      </w:r>
    </w:p>
    <w:p>
      <w:pPr>
        <w:pStyle w:val="BodyText"/>
      </w:pPr>
      <w:r>
        <w:rPr>
          <w:b/>
          <w:bCs/>
        </w:rPr>
        <w:t xml:space="preserve">Q68:</w:t>
      </w:r>
      <w:r>
        <w:t xml:space="preserve"> </w:t>
      </w:r>
      <w:r>
        <w:t xml:space="preserve">Why is meticulous blood glucose monitoring (q1hr) required?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Because insulin sensitivity can rapidly return once hydration is restored, risking severe hypoglycemia.</w:t>
      </w:r>
    </w:p>
    <w:p>
      <w:pPr>
        <w:pStyle w:val="BodyText"/>
      </w:pPr>
      <w:r>
        <w:rPr>
          <w:b/>
          <w:bCs/>
        </w:rPr>
        <w:t xml:space="preserve">Q69:</w:t>
      </w:r>
      <w:r>
        <w:t xml:space="preserve"> </w:t>
      </w:r>
      <w:r>
        <w:t xml:space="preserve">Does the correction of hyperosmolarity depend more on fluids or insulin?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Fluids. Rehydration alone often accounts for the majority of the osmolarity correction.</w:t>
      </w:r>
    </w:p>
    <w:p>
      <w:pPr>
        <w:pStyle w:val="BodyText"/>
      </w:pPr>
      <w:r>
        <w:rPr>
          <w:b/>
          <w:bCs/>
        </w:rPr>
        <w:t xml:space="preserve">Q70:</w:t>
      </w:r>
      <w:r>
        <w:t xml:space="preserve"> </w:t>
      </w:r>
      <w:r>
        <w:t xml:space="preserve">How long should the IV insulin drip be continued?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Until serum osmolarity is normalized (&lt; 315 mOsm/kg) and the patient’s mental status has returned to baseline.</w:t>
      </w:r>
    </w:p>
    <w:p>
      <w:pPr>
        <w:pStyle w:val="BodyText"/>
      </w:pPr>
      <w:r>
        <w:rPr>
          <w:b/>
          <w:bCs/>
        </w:rPr>
        <w:t xml:space="preserve">Q71:</w:t>
      </w:r>
      <w:r>
        <w:t xml:space="preserve"> </w:t>
      </w:r>
      <w:r>
        <w:t xml:space="preserve">Should bicarbonate be given in HHS?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there is no significant acidosis to correct.</w:t>
      </w:r>
    </w:p>
    <w:p>
      <w:pPr>
        <w:pStyle w:val="BodyText"/>
      </w:pPr>
      <w:r>
        <w:rPr>
          <w:b/>
          <w:bCs/>
        </w:rPr>
        <w:t xml:space="preserve">Q72:</w:t>
      </w:r>
      <w:r>
        <w:t xml:space="preserve"> </w:t>
      </w:r>
      <w:r>
        <w:t xml:space="preserve">What happens if the patient develops hypoglycemia on the drip?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Stop the drip immediately, administer IV D50, and restart the drip at a lower rate once glucose recovers, ensuring D5W fluids are running.</w:t>
      </w:r>
    </w:p>
    <w:p>
      <w:pPr>
        <w:pStyle w:val="BodyText"/>
      </w:pPr>
      <w:r>
        <w:rPr>
          <w:b/>
          <w:bCs/>
        </w:rPr>
        <w:t xml:space="preserve">Q73:</w:t>
      </w:r>
      <w:r>
        <w:t xml:space="preserve"> </w:t>
      </w:r>
      <w:r>
        <w:t xml:space="preserve">Why shouldn’t you aim for complete euglycemia (e.g., glucose 100 mg/dL) during the acute phase?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increases the risk of hypoglycemia and cerebral edema. Keep glucose 200-300 mg/dL until fully stable.</w:t>
      </w:r>
    </w:p>
    <w:p>
      <w:pPr>
        <w:pStyle w:val="BodyText"/>
      </w:pPr>
      <w:r>
        <w:rPr>
          <w:b/>
          <w:bCs/>
        </w:rPr>
        <w:t xml:space="preserve">Q74:</w:t>
      </w:r>
      <w:r>
        <w:t xml:space="preserve"> </w:t>
      </w:r>
      <w:r>
        <w:t xml:space="preserve">How frequently should basic metabolic panels (BMP) be drawn?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Every 2-4 hours to monitor potassium, sodium, and calculate osmolarity.</w:t>
      </w:r>
    </w:p>
    <w:p>
      <w:pPr>
        <w:pStyle w:val="BodyText"/>
      </w:pPr>
      <w:r>
        <w:rPr>
          <w:b/>
          <w:bCs/>
        </w:rPr>
        <w:t xml:space="preserve">Q75:</w:t>
      </w:r>
      <w:r>
        <w:t xml:space="preserve"> </w:t>
      </w:r>
      <w:r>
        <w:t xml:space="preserve">If the patient’s mental status doesn’t improve despite glucose dropping to 300 mg/dL, what is the concern?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Persistent hyperosmolarity (need more free water), or a secondary neurologic event (stroke, edema).</w:t>
      </w:r>
    </w:p>
    <w:bookmarkEnd w:id="12"/>
    <w:bookmarkStart w:id="13" w:name="complication-management-q76-q90"/>
    <w:p>
      <w:pPr>
        <w:pStyle w:val="Heading2"/>
      </w:pPr>
      <w:r>
        <w:t xml:space="preserve">Complication Management (Q76-Q90)</w:t>
      </w:r>
    </w:p>
    <w:p>
      <w:pPr>
        <w:pStyle w:val="FirstParagraph"/>
      </w:pPr>
      <w:r>
        <w:rPr>
          <w:b/>
          <w:bCs/>
        </w:rPr>
        <w:t xml:space="preserve">Q76:</w:t>
      </w:r>
      <w:r>
        <w:t xml:space="preserve"> </w:t>
      </w:r>
      <w:r>
        <w:t xml:space="preserve">What is the most common cause of mortality in HHS?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 underlying precipitating illness (e.g., severe sepsis, massive MI).</w:t>
      </w:r>
    </w:p>
    <w:p>
      <w:pPr>
        <w:pStyle w:val="BodyText"/>
      </w:pPr>
      <w:r>
        <w:rPr>
          <w:b/>
          <w:bCs/>
        </w:rPr>
        <w:t xml:space="preserve">Q77:</w:t>
      </w:r>
      <w:r>
        <w:t xml:space="preserve"> </w:t>
      </w:r>
      <w:r>
        <w:t xml:space="preserve">Why are HHS patients at an extremely high risk for Deep Vein Thrombosis (DVT) and Pulmonary Embolism (PE)?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Profound hemoconcentration and hyperviscosity severely increase the risk of thromboembolism.</w:t>
      </w:r>
    </w:p>
    <w:p>
      <w:pPr>
        <w:pStyle w:val="BodyText"/>
      </w:pPr>
      <w:r>
        <w:rPr>
          <w:b/>
          <w:bCs/>
        </w:rPr>
        <w:t xml:space="preserve">Q78:</w:t>
      </w:r>
      <w:r>
        <w:t xml:space="preserve"> </w:t>
      </w:r>
      <w:r>
        <w:t xml:space="preserve">What prophylactic measure is universally indicated in HHS (absent contraindications)?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Pharmacologic VTE prophylaxis (e.g., low molecular weight heparin).</w:t>
      </w:r>
    </w:p>
    <w:p>
      <w:pPr>
        <w:pStyle w:val="BodyText"/>
      </w:pPr>
      <w:r>
        <w:rPr>
          <w:b/>
          <w:bCs/>
        </w:rPr>
        <w:t xml:space="preserve">Q79:</w:t>
      </w:r>
      <w:r>
        <w:t xml:space="preserve"> </w:t>
      </w:r>
      <w:r>
        <w:t xml:space="preserve">What is a serious muscular complication of the profound hyperosmolarity in HHS?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Rhabdomyolysis, which can exacerbate acute kidney injury.</w:t>
      </w:r>
    </w:p>
    <w:p>
      <w:pPr>
        <w:pStyle w:val="BodyText"/>
      </w:pPr>
      <w:r>
        <w:rPr>
          <w:b/>
          <w:bCs/>
        </w:rPr>
        <w:t xml:space="preserve">Q80:</w:t>
      </w:r>
      <w:r>
        <w:t xml:space="preserve"> </w:t>
      </w:r>
      <w:r>
        <w:t xml:space="preserve">How is rhabdomyolysis in HHS management?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Aggressive IV hydration, which aligns with the primary treatment for HHS.</w:t>
      </w:r>
    </w:p>
    <w:p>
      <w:pPr>
        <w:pStyle w:val="BodyText"/>
      </w:pPr>
      <w:r>
        <w:rPr>
          <w:b/>
          <w:bCs/>
        </w:rPr>
        <w:t xml:space="preserve">Q81:</w:t>
      </w:r>
      <w:r>
        <w:t xml:space="preserve"> </w:t>
      </w:r>
      <w:r>
        <w:t xml:space="preserve">What vascular complication can occur in the extremities due to hyperviscosity?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Acute arterial occlusion or mesenteric ischemia.</w:t>
      </w:r>
    </w:p>
    <w:p>
      <w:pPr>
        <w:pStyle w:val="BodyText"/>
      </w:pPr>
      <w:r>
        <w:rPr>
          <w:b/>
          <w:bCs/>
        </w:rPr>
        <w:t xml:space="preserve">Q82:</w:t>
      </w:r>
      <w:r>
        <w:t xml:space="preserve"> </w:t>
      </w:r>
      <w:r>
        <w:t xml:space="preserve">Is cerebral edema common in adults with HHS?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is rare but highly fatal, usually resulting from overly rapid correction of sodium and glucose.</w:t>
      </w:r>
    </w:p>
    <w:p>
      <w:pPr>
        <w:pStyle w:val="BodyText"/>
      </w:pPr>
      <w:r>
        <w:rPr>
          <w:b/>
          <w:bCs/>
        </w:rPr>
        <w:t xml:space="preserve">Q83:</w:t>
      </w:r>
      <w:r>
        <w:t xml:space="preserve"> </w:t>
      </w:r>
      <w:r>
        <w:t xml:space="preserve">How does osmotic demyelination syndrome (ODS) occur in HHS?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Rapid shifts in serum sodium during aggressive fluid resuscitation can severely damage the myelin sheath in the pons.</w:t>
      </w:r>
    </w:p>
    <w:p>
      <w:pPr>
        <w:pStyle w:val="BodyText"/>
      </w:pPr>
      <w:r>
        <w:rPr>
          <w:b/>
          <w:bCs/>
        </w:rPr>
        <w:t xml:space="preserve">Q84:</w:t>
      </w:r>
      <w:r>
        <w:t xml:space="preserve"> </w:t>
      </w:r>
      <w:r>
        <w:t xml:space="preserve">What pulmonary complication occurs frequently due to the patient’s depressed mental status?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Aspiration pneumonia.</w:t>
      </w:r>
    </w:p>
    <w:p>
      <w:pPr>
        <w:pStyle w:val="BodyText"/>
      </w:pPr>
      <w:r>
        <w:rPr>
          <w:b/>
          <w:bCs/>
        </w:rPr>
        <w:t xml:space="preserve">Q85:</w:t>
      </w:r>
      <w:r>
        <w:t xml:space="preserve"> </w:t>
      </w:r>
      <w:r>
        <w:t xml:space="preserve">What preventative measure should be taken for a comatose HHS patient to prevent aspiration?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Early endotracheal intubation for airway protection.</w:t>
      </w:r>
    </w:p>
    <w:p>
      <w:pPr>
        <w:pStyle w:val="BodyText"/>
      </w:pPr>
      <w:r>
        <w:rPr>
          <w:b/>
          <w:bCs/>
        </w:rPr>
        <w:t xml:space="preserve">Q86:</w:t>
      </w:r>
      <w:r>
        <w:t xml:space="preserve"> </w:t>
      </w:r>
      <w:r>
        <w:t xml:space="preserve">What cardiac rhythm disturbance is a major risk during treatment?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Ventricular arrhythmias secondary to rapid potassium shifts.</w:t>
      </w:r>
    </w:p>
    <w:p>
      <w:pPr>
        <w:pStyle w:val="BodyText"/>
      </w:pPr>
      <w:r>
        <w:rPr>
          <w:b/>
          <w:bCs/>
        </w:rPr>
        <w:t xml:space="preserve">Q87:</w:t>
      </w:r>
      <w:r>
        <w:t xml:space="preserve"> </w:t>
      </w:r>
      <w:r>
        <w:t xml:space="preserve">What is the risk of treating asymptomatic hypophosphatemia?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IV phosphate can precipitate with calcium, causing severe hypocalcemia.</w:t>
      </w:r>
    </w:p>
    <w:p>
      <w:pPr>
        <w:pStyle w:val="BodyText"/>
      </w:pPr>
      <w:r>
        <w:rPr>
          <w:b/>
          <w:bCs/>
        </w:rPr>
        <w:t xml:space="preserve">Q88:</w:t>
      </w:r>
      <w:r>
        <w:t xml:space="preserve"> </w:t>
      </w:r>
      <w:r>
        <w:t xml:space="preserve">If the patient develops new fever and hypoxia 48 hours into treatment, what is the likely cause?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Hospital-acquired infection (e.g., aspiration pneumonia, catheter-associated UTI) or pulmonary edema.</w:t>
      </w:r>
    </w:p>
    <w:p>
      <w:pPr>
        <w:pStyle w:val="BodyText"/>
      </w:pPr>
      <w:r>
        <w:rPr>
          <w:b/>
          <w:bCs/>
        </w:rPr>
        <w:t xml:space="preserve">Q89:</w:t>
      </w:r>
      <w:r>
        <w:t xml:space="preserve"> </w:t>
      </w:r>
      <w:r>
        <w:t xml:space="preserve">How do you differentiate ARDS from cardiogenic pulmonary edema in HHS?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POCUS echo (EF, diastolic function) and lung ultrasound (B-lines) combined with clinical context.</w:t>
      </w:r>
    </w:p>
    <w:p>
      <w:pPr>
        <w:pStyle w:val="BodyText"/>
      </w:pPr>
      <w:r>
        <w:rPr>
          <w:b/>
          <w:bCs/>
        </w:rPr>
        <w:t xml:space="preserve">Q90:</w:t>
      </w:r>
      <w:r>
        <w:t xml:space="preserve"> </w:t>
      </w:r>
      <w:r>
        <w:t xml:space="preserve">What is the overall mortality rate of HHS compared to DKA?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Much higher, historically ranging from 10-20%, primarily due to advanced age and severe comorbidities.</w:t>
      </w:r>
    </w:p>
    <w:bookmarkEnd w:id="13"/>
    <w:bookmarkStart w:id="14" w:name="disposition-prognosis-q91-q100"/>
    <w:p>
      <w:pPr>
        <w:pStyle w:val="Heading2"/>
      </w:pPr>
      <w:r>
        <w:t xml:space="preserve">Disposition &amp; Prognosis (Q91-Q100)</w:t>
      </w:r>
    </w:p>
    <w:p>
      <w:pPr>
        <w:pStyle w:val="FirstParagraph"/>
      </w:pPr>
      <w:r>
        <w:rPr>
          <w:b/>
          <w:bCs/>
        </w:rPr>
        <w:t xml:space="preserve">Q91:</w:t>
      </w:r>
      <w:r>
        <w:t xml:space="preserve"> </w:t>
      </w:r>
      <w:r>
        <w:t xml:space="preserve">What are the criteria for the resolution of HHS?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Serum osmolarity &lt; 315 mOsm/kg, patient alert and oriented (return to baseline mental status), and able to tolerate oral intake.</w:t>
      </w:r>
    </w:p>
    <w:p>
      <w:pPr>
        <w:pStyle w:val="BodyText"/>
      </w:pPr>
      <w:r>
        <w:rPr>
          <w:b/>
          <w:bCs/>
        </w:rPr>
        <w:t xml:space="preserve">Q92:</w:t>
      </w:r>
      <w:r>
        <w:t xml:space="preserve"> </w:t>
      </w:r>
      <w:r>
        <w:t xml:space="preserve">Should an HHS patient be admitted to the ICU?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severe HHS requires intensive care for hemodynamic monitoring, q1h glucose checks, and strict fluid management.</w:t>
      </w:r>
    </w:p>
    <w:p>
      <w:pPr>
        <w:pStyle w:val="BodyText"/>
      </w:pPr>
      <w:r>
        <w:rPr>
          <w:b/>
          <w:bCs/>
        </w:rPr>
        <w:t xml:space="preserve">Q93:</w:t>
      </w:r>
      <w:r>
        <w:t xml:space="preserve"> </w:t>
      </w:r>
      <w:r>
        <w:t xml:space="preserve">How is the transition to subcutaneous insulin handled?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Overlap Sub-Q basal/prandial insulin with the IV drip for 1-2 hours before stopping the drip, similar to DKA.</w:t>
      </w:r>
    </w:p>
    <w:p>
      <w:pPr>
        <w:pStyle w:val="BodyText"/>
      </w:pPr>
      <w:r>
        <w:rPr>
          <w:b/>
          <w:bCs/>
        </w:rPr>
        <w:t xml:space="preserve">Q94:</w:t>
      </w:r>
      <w:r>
        <w:t xml:space="preserve"> </w:t>
      </w:r>
      <w:r>
        <w:t xml:space="preserve">Will the patient require insulin permanently after discharge?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Not always. Many Type 2 diabetics can be transitioned back to oral agents once glucotoxicity resolves and they are stable.</w:t>
      </w:r>
    </w:p>
    <w:p>
      <w:pPr>
        <w:pStyle w:val="BodyText"/>
      </w:pPr>
      <w:r>
        <w:rPr>
          <w:b/>
          <w:bCs/>
        </w:rPr>
        <w:t xml:space="preserve">Q95:</w:t>
      </w:r>
      <w:r>
        <w:t xml:space="preserve"> </w:t>
      </w:r>
      <w:r>
        <w:t xml:space="preserve">What must be established before discharging a patient who had HHS?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reliable method for the patient to access fluids and manage their diabetes, often involving social work or home care.</w:t>
      </w:r>
    </w:p>
    <w:p>
      <w:pPr>
        <w:pStyle w:val="BodyText"/>
      </w:pPr>
      <w:r>
        <w:rPr>
          <w:b/>
          <w:bCs/>
        </w:rPr>
        <w:t xml:space="preserve">Q96:</w:t>
      </w:r>
      <w:r>
        <w:t xml:space="preserve"> </w:t>
      </w:r>
      <w:r>
        <w:t xml:space="preserve">How does the recovery time of mental status in HHS compare to DKA?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Mental status clearing in HHS can lag significantly (up to days) behind the biochemical correction.</w:t>
      </w:r>
    </w:p>
    <w:p>
      <w:pPr>
        <w:pStyle w:val="BodyText"/>
      </w:pPr>
      <w:r>
        <w:rPr>
          <w:b/>
          <w:bCs/>
        </w:rPr>
        <w:t xml:space="preserve">Q97:</w:t>
      </w:r>
      <w:r>
        <w:t xml:space="preserve"> </w:t>
      </w:r>
      <w:r>
        <w:t xml:space="preserve">What long-term dietary modification is essential?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Adequate daily hydration, especially during illnesses or heat waves.</w:t>
      </w:r>
    </w:p>
    <w:p>
      <w:pPr>
        <w:pStyle w:val="BodyText"/>
      </w:pPr>
      <w:r>
        <w:rPr>
          <w:b/>
          <w:bCs/>
        </w:rPr>
        <w:t xml:space="preserve">Q98:</w:t>
      </w:r>
      <w:r>
        <w:t xml:space="preserve"> </w:t>
      </w:r>
      <w:r>
        <w:t xml:space="preserve">What is the risk of recurrence of HHS?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High, especially if the underlying social/environmental triggers (e.g., neglect, lack of access to water) are not addressed.</w:t>
      </w:r>
    </w:p>
    <w:p>
      <w:pPr>
        <w:pStyle w:val="BodyText"/>
      </w:pPr>
      <w:r>
        <w:rPr>
          <w:b/>
          <w:bCs/>
        </w:rPr>
        <w:t xml:space="preserve">Q99:</w:t>
      </w:r>
      <w:r>
        <w:t xml:space="preserve"> </w:t>
      </w:r>
      <w:r>
        <w:t xml:space="preserve">What vaccines should be recommended prior to discharge?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Influenza and Pneumococcal vaccines, as respiratory infections are major precipitants.</w:t>
      </w:r>
    </w:p>
    <w:p>
      <w:pPr>
        <w:pStyle w:val="BodyText"/>
      </w:pPr>
      <w:r>
        <w:rPr>
          <w:b/>
          <w:bCs/>
        </w:rPr>
        <w:t xml:space="preserve">Q100:</w:t>
      </w:r>
      <w:r>
        <w:t xml:space="preserve"> </w:t>
      </w:r>
      <w:r>
        <w:t xml:space="preserve">What is the most critical follow-up action for this patient?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Establishing close outpatient primary care or endocrinology follow-up within 1-2 weeks of discharge.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2026-04-02T21:33:51Z</dcterms:created>
  <dcterms:modified xsi:type="dcterms:W3CDTF">2026-04-02T21:33:51Z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