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aaa167898554032e94aa32625d086ee45f132f6"/>
    <w:p>
      <w:pPr>
        <w:pStyle w:val="Heading1"/>
      </w:pPr>
      <w:r>
        <w:t xml:space="preserve">Myxedema Coma: A Clinical Timeline-Based Narrative</w:t>
      </w:r>
    </w:p>
    <w:bookmarkStart w:id="9" w:name="master-case-the-winter-of-silence"/>
    <w:p>
      <w:pPr>
        <w:pStyle w:val="Heading2"/>
      </w:pPr>
      <w:r>
        <w:t xml:space="preserve">Master Case: The Winter of Silence</w:t>
      </w:r>
    </w:p>
    <w:p>
      <w:pPr>
        <w:pStyle w:val="FirstParagraph"/>
      </w:pPr>
      <w:r>
        <w:rPr>
          <w:b/>
          <w:bCs/>
        </w:rPr>
        <w:t xml:space="preserve">Triage (08:00):</w:t>
      </w:r>
      <w:r>
        <w:t xml:space="preserve"> </w:t>
      </w:r>
      <w:r>
        <w:t xml:space="preserve">An 82-year-old female is brought to the Emergency Department by her daughter. She was found in bed this morning, difficult to rouse. Her daughter notes she has been increasingly</w:t>
      </w:r>
      <w:r>
        <w:t xml:space="preserve"> </w:t>
      </w:r>
      <w:r>
        <w:t xml:space="preserve">“slowing down”</w:t>
      </w:r>
      <w:r>
        <w:t xml:space="preserve"> </w:t>
      </w:r>
      <w:r>
        <w:t xml:space="preserve">over the last month, becoming more forgetful, and complaining of being cold despite the house being heated.</w:t>
      </w:r>
      <w:r>
        <w:t xml:space="preserve"> </w:t>
      </w:r>
      <w:r>
        <w:rPr>
          <w:i/>
          <w:iCs/>
        </w:rPr>
        <w:t xml:space="preserve">Initial Vitals:</w:t>
      </w:r>
      <w:r>
        <w:t xml:space="preserve"> </w:t>
      </w:r>
      <w:r>
        <w:t xml:space="preserve">Temp: 32.2°C (89.9°F) [Rectal], BP: 94/60 mmHg, HR: 42 bpm (sinus bradycardia), RR: 8 bpm, SpO2: 88% on room air.</w:t>
      </w:r>
      <w:r>
        <w:t xml:space="preserve"> </w:t>
      </w:r>
      <w:r>
        <w:rPr>
          <w:i/>
          <w:iCs/>
        </w:rPr>
        <w:t xml:space="preserve">Physical Exam:</w:t>
      </w:r>
      <w:r>
        <w:t xml:space="preserve"> </w:t>
      </w:r>
      <w:r>
        <w:t xml:space="preserve">The patient is lethargic, responding only to painful stimuli with moans. Skin is extremely dry, cool, and doughy (non-pitting edema) over the shins and periorbital area. There is a faint, thin horizontal scar across the base of her neck.</w:t>
      </w:r>
    </w:p>
    <w:p>
      <w:pPr>
        <w:pStyle w:val="BodyText"/>
      </w:pPr>
      <w:r>
        <w:rPr>
          <w:b/>
          <w:bCs/>
        </w:rPr>
        <w:t xml:space="preserve">Initial History &amp; Triage (08:15):</w:t>
      </w:r>
      <w:r>
        <w:t xml:space="preserve"> </w:t>
      </w:r>
      <w:r>
        <w:t xml:space="preserve">The daughter reveals the patient had</w:t>
      </w:r>
      <w:r>
        <w:t xml:space="preserve"> </w:t>
      </w:r>
      <w:r>
        <w:t xml:space="preserve">“neck surgery”</w:t>
      </w:r>
      <w:r>
        <w:t xml:space="preserve"> </w:t>
      </w:r>
      <w:r>
        <w:t xml:space="preserve">in her 40s but hasn’t taken any medications for years. She recently recovered from a</w:t>
      </w:r>
      <w:r>
        <w:t xml:space="preserve"> </w:t>
      </w:r>
      <w:r>
        <w:t xml:space="preserve">“chest cold.”</w:t>
      </w:r>
    </w:p>
    <w:p>
      <w:pPr>
        <w:pStyle w:val="BodyText"/>
      </w:pPr>
      <w:r>
        <w:rPr>
          <w:b/>
          <w:bCs/>
        </w:rPr>
        <w:t xml:space="preserve">Diagnostic Decision Making (08:30):</w:t>
      </w:r>
      <w:r>
        <w:t xml:space="preserve"> </w:t>
      </w:r>
      <w:r>
        <w:t xml:space="preserve">Point-of-care glucose is 62 mg/dL. EKG shows sinus bradycardia with low voltage and flattened T waves. CXR reveals a globular heart (pericardial effusion) and right lower lobe opacification (pneumonia). Labs are drawn: TSH, Free T4, Free T3, Cortisol, CBC, CMP, and Blood Cultures.</w:t>
      </w:r>
    </w:p>
    <w:p>
      <w:pPr>
        <w:pStyle w:val="BodyText"/>
      </w:pPr>
      <w:r>
        <w:rPr>
          <w:b/>
          <w:bCs/>
        </w:rPr>
        <w:t xml:space="preserve">Acute ED Management (08:45):</w:t>
      </w:r>
      <w:r>
        <w:t xml:space="preserve"> </w:t>
      </w:r>
      <w:r>
        <w:t xml:space="preserve">The patient is intubated for hypercapnic respiratory failure and airway protection. Passive rewarming is initiated with warm blankets. IV fluids (Normal Saline with 5% Dextrose) are started.</w:t>
      </w:r>
    </w:p>
    <w:p>
      <w:pPr>
        <w:pStyle w:val="BodyText"/>
      </w:pPr>
      <w:r>
        <w:rPr>
          <w:b/>
          <w:bCs/>
        </w:rPr>
        <w:t xml:space="preserve">Targeted Therapy (09:15):</w:t>
      </w:r>
      <w:r>
        <w:t xml:space="preserve"> </w:t>
      </w:r>
      <w:r>
        <w:t xml:space="preserve">Before the thyroid results return, but based on high clinical suspicion (Myxedema Score &gt;60), Stress-dose Hydrocortisone 100mg IV is administered. Subsequently, a loading dose of IV Levothyroxine (T4) 300 mcg and IV Liothyronine (T3) 10 mcg are given.</w:t>
      </w:r>
    </w:p>
    <w:p>
      <w:pPr>
        <w:pStyle w:val="BodyText"/>
      </w:pPr>
      <w:r>
        <w:rPr>
          <w:b/>
          <w:bCs/>
        </w:rPr>
        <w:t xml:space="preserve">Complication Management (12:00):</w:t>
      </w:r>
      <w:r>
        <w:t xml:space="preserve"> </w:t>
      </w:r>
      <w:r>
        <w:t xml:space="preserve">Sodium returns at 124 mEq/L (SIADH). Fluid restriction is initiated. The patient remains hypotensive despite T4/T3 and fluids, requiring low-dose vasopressor support (norepinephrine), though cautious use is warranted due to myocardial irritability.</w:t>
      </w:r>
    </w:p>
    <w:p>
      <w:pPr>
        <w:pStyle w:val="BodyText"/>
      </w:pPr>
      <w:r>
        <w:rPr>
          <w:b/>
          <w:bCs/>
        </w:rPr>
        <w:t xml:space="preserve">Disposition (14:00):</w:t>
      </w:r>
      <w:r>
        <w:t xml:space="preserve"> </w:t>
      </w:r>
      <w:r>
        <w:t xml:space="preserve">The patient is admitted to the Medical ICU for multi-organ support and continued thyroid hormone replacement.</w:t>
      </w:r>
    </w:p>
    <w:p>
      <w:r>
        <w:pict>
          <v:rect style="width:0;height:1.5pt" o:hralign="center" o:hrstd="t" o:hr="t"/>
        </w:pict>
      </w:r>
    </w:p>
    <w:bookmarkEnd w:id="9"/>
    <w:bookmarkStart w:id="16" w:name="rapid-fire-clinical-questions-answers"/>
    <w:p>
      <w:pPr>
        <w:pStyle w:val="Heading2"/>
      </w:pPr>
      <w:r>
        <w:t xml:space="preserve">100 Rapid-Fire Clinical Questions &amp; Answers</w:t>
      </w:r>
    </w:p>
    <w:bookmarkStart w:id="10" w:name="q1-q15-triage-initial-history"/>
    <w:p>
      <w:pPr>
        <w:pStyle w:val="Heading3"/>
      </w:pPr>
      <w:r>
        <w:t xml:space="preserve">Q1-Q15: Triage &amp; Initial History</w:t>
      </w:r>
    </w:p>
    <w:p>
      <w:pPr>
        <w:pStyle w:val="FirstParagraph"/>
      </w:pPr>
      <w:r>
        <w:rPr>
          <w:b/>
          <w:bCs/>
        </w:rPr>
        <w:t xml:space="preserve">Q1: What is the classic triad of Myxedema Coma?</w:t>
      </w:r>
      <w:r>
        <w:t xml:space="preserve"> </w:t>
      </w:r>
      <w:r>
        <w:t xml:space="preserve">A: Hypothermia, bradycardia, and altered mental status.</w:t>
      </w:r>
    </w:p>
    <w:p>
      <w:pPr>
        <w:pStyle w:val="BodyText"/>
      </w:pPr>
      <w:r>
        <w:rPr>
          <w:b/>
          <w:bCs/>
        </w:rPr>
        <w:t xml:space="preserve">Q2: Is a</w:t>
      </w:r>
      <w:r>
        <w:rPr>
          <w:b/>
          <w:bCs/>
        </w:rPr>
        <w:t xml:space="preserve"> </w:t>
      </w:r>
      <w:r>
        <w:rPr>
          <w:b/>
          <w:bCs/>
        </w:rPr>
        <w:t xml:space="preserve">“coma”</w:t>
      </w:r>
      <w:r>
        <w:rPr>
          <w:b/>
          <w:bCs/>
        </w:rPr>
        <w:t xml:space="preserve"> </w:t>
      </w:r>
      <w:r>
        <w:rPr>
          <w:b/>
          <w:bCs/>
        </w:rPr>
        <w:t xml:space="preserve">required for the diagnosis of myxedema coma?</w:t>
      </w:r>
      <w:r>
        <w:t xml:space="preserve"> </w:t>
      </w:r>
      <w:r>
        <w:t xml:space="preserve">A: No, most patients present with lethargy or obtundation; true coma is a late-stage finding.</w:t>
      </w:r>
    </w:p>
    <w:p>
      <w:pPr>
        <w:pStyle w:val="BodyText"/>
      </w:pPr>
      <w:r>
        <w:rPr>
          <w:b/>
          <w:bCs/>
        </w:rPr>
        <w:t xml:space="preserve">Q3: What does a horizontal neck scar suggest in this context?</w:t>
      </w:r>
      <w:r>
        <w:t xml:space="preserve"> </w:t>
      </w:r>
      <w:r>
        <w:t xml:space="preserve">A: Previous thyroidectomy, a major risk factor for primary hypothyroidism if replacement therapy is discontinued.</w:t>
      </w:r>
    </w:p>
    <w:p>
      <w:pPr>
        <w:pStyle w:val="BodyText"/>
      </w:pPr>
      <w:r>
        <w:rPr>
          <w:b/>
          <w:bCs/>
        </w:rPr>
        <w:t xml:space="preserve">Q4: Why is myxedema coma more common in winter?</w:t>
      </w:r>
      <w:r>
        <w:t xml:space="preserve"> </w:t>
      </w:r>
      <w:r>
        <w:t xml:space="preserve">A: Cold exposure acts as a common precipitating stressor in patients with compensated hypothyroidism.</w:t>
      </w:r>
    </w:p>
    <w:p>
      <w:pPr>
        <w:pStyle w:val="BodyText"/>
      </w:pPr>
      <w:r>
        <w:rPr>
          <w:b/>
          <w:bCs/>
        </w:rPr>
        <w:t xml:space="preserve">Q5: What is the significance of a temperature &lt;35°C (95°F)?</w:t>
      </w:r>
      <w:r>
        <w:t xml:space="preserve"> </w:t>
      </w:r>
      <w:r>
        <w:t xml:space="preserve">A: It indicates profound metabolic failure; the absence of shivering despite hypothermia is characteristic of myxedema coma.</w:t>
      </w:r>
    </w:p>
    <w:p>
      <w:pPr>
        <w:pStyle w:val="BodyText"/>
      </w:pPr>
      <w:r>
        <w:rPr>
          <w:b/>
          <w:bCs/>
        </w:rPr>
        <w:t xml:space="preserve">Q6: What is the most common precipitating factor?</w:t>
      </w:r>
      <w:r>
        <w:t xml:space="preserve"> </w:t>
      </w:r>
      <w:r>
        <w:t xml:space="preserve">A: Infection (especially pneumonia or UTI).</w:t>
      </w:r>
    </w:p>
    <w:p>
      <w:pPr>
        <w:pStyle w:val="BodyText"/>
      </w:pPr>
      <w:r>
        <w:rPr>
          <w:b/>
          <w:bCs/>
        </w:rPr>
        <w:t xml:space="preserve">Q7: Which drugs can precipitate myxedema coma?</w:t>
      </w:r>
      <w:r>
        <w:t xml:space="preserve"> </w:t>
      </w:r>
      <w:r>
        <w:t xml:space="preserve">A: Sedatives, narcotics, anesthetics, amiodarone, and lithium.</w:t>
      </w:r>
    </w:p>
    <w:p>
      <w:pPr>
        <w:pStyle w:val="BodyText"/>
      </w:pPr>
      <w:r>
        <w:rPr>
          <w:b/>
          <w:bCs/>
        </w:rPr>
        <w:t xml:space="preserve">Q8: Describe</w:t>
      </w:r>
      <w:r>
        <w:rPr>
          <w:b/>
          <w:bCs/>
        </w:rPr>
        <w:t xml:space="preserve"> </w:t>
      </w:r>
      <w:r>
        <w:rPr>
          <w:b/>
          <w:bCs/>
        </w:rPr>
        <w:t xml:space="preserve">“myxedema”</w:t>
      </w:r>
      <w:r>
        <w:rPr>
          <w:b/>
          <w:bCs/>
        </w:rPr>
        <w:t xml:space="preserve"> </w:t>
      </w:r>
      <w:r>
        <w:rPr>
          <w:b/>
          <w:bCs/>
        </w:rPr>
        <w:t xml:space="preserve">facies.</w:t>
      </w:r>
      <w:r>
        <w:t xml:space="preserve"> </w:t>
      </w:r>
      <w:r>
        <w:t xml:space="preserve">A: Periorbital puffiness, macroglossia, and sparse lateral eyebrows (Queen Anne’s sign).</w:t>
      </w:r>
    </w:p>
    <w:p>
      <w:pPr>
        <w:pStyle w:val="BodyText"/>
      </w:pPr>
      <w:r>
        <w:rPr>
          <w:b/>
          <w:bCs/>
        </w:rPr>
        <w:t xml:space="preserve">Q9: What is the mechanism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“doughy”</w:t>
      </w:r>
      <w:r>
        <w:rPr>
          <w:b/>
          <w:bCs/>
        </w:rPr>
        <w:t xml:space="preserve"> </w:t>
      </w:r>
      <w:r>
        <w:rPr>
          <w:b/>
          <w:bCs/>
        </w:rPr>
        <w:t xml:space="preserve">non-pitting edema?</w:t>
      </w:r>
      <w:r>
        <w:t xml:space="preserve"> </w:t>
      </w:r>
      <w:r>
        <w:t xml:space="preserve">A: Accumulation of glycosaminoglycans (hyaluronic acid) in the dermis.</w:t>
      </w:r>
    </w:p>
    <w:p>
      <w:pPr>
        <w:pStyle w:val="BodyText"/>
      </w:pPr>
      <w:r>
        <w:rPr>
          <w:b/>
          <w:bCs/>
        </w:rPr>
        <w:t xml:space="preserve">Q10: How does bradycardia in myxedema coma differ from neurogenic shock?</w:t>
      </w:r>
      <w:r>
        <w:t xml:space="preserve"> </w:t>
      </w:r>
      <w:r>
        <w:t xml:space="preserve">A: Myxedema bradycardia is due to low metabolic rate and decreased beta-adrenergic expression, whereas neurogenic shock involves loss of sympathetic tone.</w:t>
      </w:r>
    </w:p>
    <w:p>
      <w:pPr>
        <w:pStyle w:val="BodyText"/>
      </w:pPr>
      <w:r>
        <w:rPr>
          <w:b/>
          <w:bCs/>
        </w:rPr>
        <w:t xml:space="preserve">Q11: What is the typical age/gender demographic?</w:t>
      </w:r>
      <w:r>
        <w:t xml:space="preserve"> </w:t>
      </w:r>
      <w:r>
        <w:t xml:space="preserve">A: Elderly women (often &gt;65 years).</w:t>
      </w:r>
    </w:p>
    <w:p>
      <w:pPr>
        <w:pStyle w:val="BodyText"/>
      </w:pPr>
      <w:r>
        <w:rPr>
          <w:b/>
          <w:bCs/>
        </w:rPr>
        <w:t xml:space="preserve">Q12: Can myxedema coma occur in secondary (pituitary) hypothyroidism?</w:t>
      </w:r>
      <w:r>
        <w:t xml:space="preserve"> </w:t>
      </w:r>
      <w:r>
        <w:t xml:space="preserve">A: Yes, though primary (thyroid failure) is far more common.</w:t>
      </w:r>
    </w:p>
    <w:p>
      <w:pPr>
        <w:pStyle w:val="BodyText"/>
      </w:pPr>
      <w:r>
        <w:rPr>
          <w:b/>
          <w:bCs/>
        </w:rPr>
        <w:t xml:space="preserve">Q13: Why is diastolic hypertension sometimes seen initially?</w:t>
      </w:r>
      <w:r>
        <w:t xml:space="preserve"> </w:t>
      </w:r>
      <w:r>
        <w:t xml:space="preserve">A: Increased systemic vascular resistance in an attempt to maintain blood pressure despite low cardiac output.</w:t>
      </w:r>
    </w:p>
    <w:p>
      <w:pPr>
        <w:pStyle w:val="BodyText"/>
      </w:pPr>
      <w:r>
        <w:rPr>
          <w:b/>
          <w:bCs/>
        </w:rPr>
        <w:t xml:space="preserve">Q14: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“Myxedema Score”</w:t>
      </w:r>
      <w:r>
        <w:rPr>
          <w:b/>
          <w:bCs/>
        </w:rPr>
        <w:t xml:space="preserve">?</w:t>
      </w:r>
      <w:r>
        <w:t xml:space="preserve"> </w:t>
      </w:r>
      <w:r>
        <w:t xml:space="preserve">A: A clinical tool assessing thermoregulatory, CNS, CV, GI, and metabolic disturbances to estimate the probability of myxedema coma.</w:t>
      </w:r>
    </w:p>
    <w:p>
      <w:pPr>
        <w:pStyle w:val="BodyText"/>
      </w:pPr>
      <w:r>
        <w:rPr>
          <w:b/>
          <w:bCs/>
        </w:rPr>
        <w:t xml:space="preserve">Q15: What is the significance of 88% SpO2 on room air here?</w:t>
      </w:r>
      <w:r>
        <w:t xml:space="preserve"> </w:t>
      </w:r>
      <w:r>
        <w:t xml:space="preserve">A: It suggests hypoventilation due to decreased respiratory drive and macroglossia, or comorbid pneumonia.</w:t>
      </w:r>
    </w:p>
    <w:bookmarkEnd w:id="10"/>
    <w:bookmarkStart w:id="11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Should you wait for TSH/T4 results before starting treatment?</w:t>
      </w:r>
      <w:r>
        <w:t xml:space="preserve"> </w:t>
      </w:r>
      <w:r>
        <w:t xml:space="preserve">A: No, treatment should be initiated based on clinical suspicion due to high mortality (30-60%).</w:t>
      </w:r>
    </w:p>
    <w:p>
      <w:pPr>
        <w:pStyle w:val="BodyText"/>
      </w:pPr>
      <w:r>
        <w:rPr>
          <w:b/>
          <w:bCs/>
        </w:rPr>
        <w:t xml:space="preserve">Q17: What lab pattern confirms Primary Myxedema Coma?</w:t>
      </w:r>
      <w:r>
        <w:t xml:space="preserve"> </w:t>
      </w:r>
      <w:r>
        <w:t xml:space="preserve">A: High TSH, Low Free T4, Low Free T3.</w:t>
      </w:r>
    </w:p>
    <w:p>
      <w:pPr>
        <w:pStyle w:val="BodyText"/>
      </w:pPr>
      <w:r>
        <w:rPr>
          <w:b/>
          <w:bCs/>
        </w:rPr>
        <w:t xml:space="preserve">Q18: What lab pattern suggests Secondary (Central) Myxedema Coma?</w:t>
      </w:r>
      <w:r>
        <w:t xml:space="preserve"> </w:t>
      </w:r>
      <w:r>
        <w:t xml:space="preserve">A: Low or inappropriately normal TSH, Low Free T4.</w:t>
      </w:r>
    </w:p>
    <w:p>
      <w:pPr>
        <w:pStyle w:val="BodyText"/>
      </w:pPr>
      <w:r>
        <w:rPr>
          <w:b/>
          <w:bCs/>
        </w:rPr>
        <w:t xml:space="preserve">Q19: Why is T3 often low in many sick patients who don’t have myxedema?</w:t>
      </w:r>
      <w:r>
        <w:t xml:space="preserve"> </w:t>
      </w:r>
      <w:r>
        <w:t xml:space="preserve">A: Euthyroid Sick Syndrome (decreased peripheral conversion of T4 to T3).</w:t>
      </w:r>
    </w:p>
    <w:p>
      <w:pPr>
        <w:pStyle w:val="BodyText"/>
      </w:pPr>
      <w:r>
        <w:rPr>
          <w:b/>
          <w:bCs/>
        </w:rPr>
        <w:t xml:space="preserve">Q20: What common electrolyte abnormality is seen?</w:t>
      </w:r>
      <w:r>
        <w:t xml:space="preserve"> </w:t>
      </w:r>
      <w:r>
        <w:t xml:space="preserve">A: Hyponatremia (euvolemic, due to SIADH and decreased free water clearance).</w:t>
      </w:r>
    </w:p>
    <w:p>
      <w:pPr>
        <w:pStyle w:val="BodyText"/>
      </w:pPr>
      <w:r>
        <w:rPr>
          <w:b/>
          <w:bCs/>
        </w:rPr>
        <w:t xml:space="preserve">Q21: Why check a POC glucose?</w:t>
      </w:r>
      <w:r>
        <w:t xml:space="preserve"> </w:t>
      </w:r>
      <w:r>
        <w:t xml:space="preserve">A: Hypoglycemia is common due to decreased metabolic rate and possible concomitant adrenal insufficiency.</w:t>
      </w:r>
    </w:p>
    <w:p>
      <w:pPr>
        <w:pStyle w:val="BodyText"/>
      </w:pPr>
      <w:r>
        <w:rPr>
          <w:b/>
          <w:bCs/>
        </w:rPr>
        <w:t xml:space="preserve">Q22: What EKG findings are characteristic?</w:t>
      </w:r>
      <w:r>
        <w:t xml:space="preserve"> </w:t>
      </w:r>
      <w:r>
        <w:t xml:space="preserve">A: Sinus bradycardia, low voltage QRS (due to myxedema/pericardial effusion), and QT prolongation.</w:t>
      </w:r>
    </w:p>
    <w:p>
      <w:pPr>
        <w:pStyle w:val="BodyText"/>
      </w:pPr>
      <w:r>
        <w:rPr>
          <w:b/>
          <w:bCs/>
        </w:rPr>
        <w:t xml:space="preserve">Q23: Is a CT Head necessary?</w:t>
      </w:r>
      <w:r>
        <w:t xml:space="preserve"> </w:t>
      </w:r>
      <w:r>
        <w:t xml:space="preserve">A: Often performed to rule out stroke as a cause of altered mental status, but findings are usually negative in pure myxedema coma.</w:t>
      </w:r>
    </w:p>
    <w:p>
      <w:pPr>
        <w:pStyle w:val="BodyText"/>
      </w:pPr>
      <w:r>
        <w:rPr>
          <w:b/>
          <w:bCs/>
        </w:rPr>
        <w:t xml:space="preserve">Q24: What does a high CK level suggest?</w:t>
      </w:r>
      <w:r>
        <w:t xml:space="preserve"> </w:t>
      </w:r>
      <w:r>
        <w:t xml:space="preserve">A: Myopathy from profound hypothyroidism or rhabdomyolysis from prolonged immobility/hypothermia.</w:t>
      </w:r>
    </w:p>
    <w:p>
      <w:pPr>
        <w:pStyle w:val="BodyText"/>
      </w:pPr>
      <w:r>
        <w:rPr>
          <w:b/>
          <w:bCs/>
        </w:rPr>
        <w:t xml:space="preserve">Q25: Why is the Hematocrit often low?</w:t>
      </w:r>
      <w:r>
        <w:t xml:space="preserve"> </w:t>
      </w:r>
      <w:r>
        <w:t xml:space="preserve">A: Normocytic anemia of chronic disease or decreased erythropoietin production.</w:t>
      </w:r>
    </w:p>
    <w:p>
      <w:pPr>
        <w:pStyle w:val="BodyText"/>
      </w:pPr>
      <w:r>
        <w:rPr>
          <w:b/>
          <w:bCs/>
        </w:rPr>
        <w:t xml:space="preserve">Q26: How does Myxedema Coma affect the White Blood Cell count?</w:t>
      </w:r>
      <w:r>
        <w:t xml:space="preserve"> </w:t>
      </w:r>
      <w:r>
        <w:t xml:space="preserve">A: It may be normal even in the presence of severe infection (blunted inflammatory response).</w:t>
      </w:r>
    </w:p>
    <w:p>
      <w:pPr>
        <w:pStyle w:val="BodyText"/>
      </w:pPr>
      <w:r>
        <w:rPr>
          <w:b/>
          <w:bCs/>
        </w:rPr>
        <w:t xml:space="preserve">Q27: What does a globular heart on CXR imply?</w:t>
      </w:r>
      <w:r>
        <w:t xml:space="preserve"> </w:t>
      </w:r>
      <w:r>
        <w:t xml:space="preserve">A: Pericardial effusion, which is common but rarely causes tamponade in this setting.</w:t>
      </w:r>
    </w:p>
    <w:p>
      <w:pPr>
        <w:pStyle w:val="BodyText"/>
      </w:pPr>
      <w:r>
        <w:rPr>
          <w:b/>
          <w:bCs/>
        </w:rPr>
        <w:t xml:space="preserve">Q28: Should you perform an ACTH stimulation test?</w:t>
      </w:r>
      <w:r>
        <w:t xml:space="preserve"> </w:t>
      </w:r>
      <w:r>
        <w:t xml:space="preserve">A: Ideally before giving steroids, but if it delays treatment, just draw a random cortisol and give hydrocortisone.</w:t>
      </w:r>
    </w:p>
    <w:p>
      <w:pPr>
        <w:pStyle w:val="BodyText"/>
      </w:pPr>
      <w:r>
        <w:rPr>
          <w:b/>
          <w:bCs/>
        </w:rPr>
        <w:t xml:space="preserve">Q29: What is the role of Arterial Blood Gas (ABG)?</w:t>
      </w:r>
      <w:r>
        <w:t xml:space="preserve"> </w:t>
      </w:r>
      <w:r>
        <w:t xml:space="preserve">A: To monitor for CO2 retention (respiratory acidosis) and hypoxemia.</w:t>
      </w:r>
    </w:p>
    <w:p>
      <w:pPr>
        <w:pStyle w:val="BodyText"/>
      </w:pPr>
      <w:r>
        <w:rPr>
          <w:b/>
          <w:bCs/>
        </w:rPr>
        <w:t xml:space="preserve">Q30: Can myxedema coma cause elevated transaminases?</w:t>
      </w:r>
      <w:r>
        <w:t xml:space="preserve"> </w:t>
      </w:r>
      <w:r>
        <w:t xml:space="preserve">A: Yes, due to hepatic congestion or direct muscle involvement.</w:t>
      </w:r>
    </w:p>
    <w:p>
      <w:pPr>
        <w:pStyle w:val="BodyText"/>
      </w:pPr>
      <w:r>
        <w:rPr>
          <w:b/>
          <w:bCs/>
        </w:rPr>
        <w:t xml:space="preserve">Q31: What is the relationship between Myxedema Coma and sepsis?</w:t>
      </w:r>
      <w:r>
        <w:t xml:space="preserve"> </w:t>
      </w:r>
      <w:r>
        <w:t xml:space="preserve">A: Sepsis is the most common trigger; they often coexist and mimic each other (hypotension, lethargy).</w:t>
      </w:r>
    </w:p>
    <w:p>
      <w:pPr>
        <w:pStyle w:val="BodyText"/>
      </w:pPr>
      <w:r>
        <w:rPr>
          <w:b/>
          <w:bCs/>
        </w:rPr>
        <w:t xml:space="preserve">Q32: Is T3 or T4 more useful for diagnosis?</w:t>
      </w:r>
      <w:r>
        <w:t xml:space="preserve"> </w:t>
      </w:r>
      <w:r>
        <w:t xml:space="preserve">A: Free T4 is most reliable; T3 can be low in many non-thyroidal illnesses.</w:t>
      </w:r>
    </w:p>
    <w:p>
      <w:pPr>
        <w:pStyle w:val="BodyText"/>
      </w:pPr>
      <w:r>
        <w:rPr>
          <w:b/>
          <w:bCs/>
        </w:rPr>
        <w:t xml:space="preserve">Q33: How does the TSH level usually look in primary cases?</w:t>
      </w:r>
      <w:r>
        <w:t xml:space="preserve"> </w:t>
      </w:r>
      <w:r>
        <w:t xml:space="preserve">A: Usually &gt;10 mIU/L, often &gt;50-100 mIU/L.</w:t>
      </w:r>
    </w:p>
    <w:p>
      <w:pPr>
        <w:pStyle w:val="BodyText"/>
      </w:pPr>
      <w:r>
        <w:rPr>
          <w:b/>
          <w:bCs/>
        </w:rPr>
        <w:t xml:space="preserve">Q34: What is the clinical significance of a very low T4?</w:t>
      </w:r>
      <w:r>
        <w:t xml:space="preserve"> </w:t>
      </w:r>
      <w:r>
        <w:t xml:space="preserve">A: Proportional to the severity and mortality risk.</w:t>
      </w:r>
    </w:p>
    <w:p>
      <w:pPr>
        <w:pStyle w:val="BodyText"/>
      </w:pPr>
      <w:r>
        <w:rPr>
          <w:b/>
          <w:bCs/>
        </w:rPr>
        <w:t xml:space="preserve">Q35: Why rule out hypoglycemia early?</w:t>
      </w:r>
      <w:r>
        <w:t xml:space="preserve"> </w:t>
      </w:r>
      <w:r>
        <w:t xml:space="preserve">A: It is a rapidly reversible cause of coma that can be mistaken for or complicate myxedema.</w:t>
      </w:r>
    </w:p>
    <w:bookmarkEnd w:id="11"/>
    <w:bookmarkStart w:id="12" w:name="q36-q55-acute-ed-management"/>
    <w:p>
      <w:pPr>
        <w:pStyle w:val="Heading3"/>
      </w:pPr>
      <w:r>
        <w:t xml:space="preserve">Q36-Q55: Acute ED Management</w:t>
      </w:r>
    </w:p>
    <w:p>
      <w:pPr>
        <w:pStyle w:val="FirstParagraph"/>
      </w:pPr>
      <w:r>
        <w:rPr>
          <w:b/>
          <w:bCs/>
        </w:rPr>
        <w:t xml:space="preserve">Q36: What is the first priority in management?</w:t>
      </w:r>
      <w:r>
        <w:t xml:space="preserve"> </w:t>
      </w:r>
      <w:r>
        <w:t xml:space="preserve">A: Airway management and respiratory support.</w:t>
      </w:r>
    </w:p>
    <w:p>
      <w:pPr>
        <w:pStyle w:val="BodyText"/>
      </w:pPr>
      <w:r>
        <w:rPr>
          <w:b/>
          <w:bCs/>
        </w:rPr>
        <w:t xml:space="preserve">Q37: Why is</w:t>
      </w:r>
      <w:r>
        <w:rPr>
          <w:b/>
          <w:bCs/>
        </w:rPr>
        <w:t xml:space="preserve"> </w:t>
      </w:r>
      <w:r>
        <w:rPr>
          <w:b/>
          <w:bCs/>
        </w:rPr>
        <w:t xml:space="preserve">“active”</w:t>
      </w:r>
      <w:r>
        <w:rPr>
          <w:b/>
          <w:bCs/>
        </w:rPr>
        <w:t xml:space="preserve"> </w:t>
      </w:r>
      <w:r>
        <w:rPr>
          <w:b/>
          <w:bCs/>
        </w:rPr>
        <w:t xml:space="preserve">rewarming (e.g., heating blankets) risky?</w:t>
      </w:r>
      <w:r>
        <w:t xml:space="preserve"> </w:t>
      </w:r>
      <w:r>
        <w:t xml:space="preserve">A: It can cause peripheral vasodilation, leading to a</w:t>
      </w:r>
      <w:r>
        <w:t xml:space="preserve"> </w:t>
      </w:r>
      <w:r>
        <w:t xml:space="preserve">“rewarming collapse”</w:t>
      </w:r>
      <w:r>
        <w:t xml:space="preserve"> </w:t>
      </w:r>
      <w:r>
        <w:t xml:space="preserve">or worsening shock.</w:t>
      </w:r>
    </w:p>
    <w:p>
      <w:pPr>
        <w:pStyle w:val="BodyText"/>
      </w:pPr>
      <w:r>
        <w:rPr>
          <w:b/>
          <w:bCs/>
        </w:rPr>
        <w:t xml:space="preserve">Q38: What is the preferred rewarming method?</w:t>
      </w:r>
      <w:r>
        <w:t xml:space="preserve"> </w:t>
      </w:r>
      <w:r>
        <w:t xml:space="preserve">A: Passive rewarming (room temperature, standard blankets) to allow the core to warm slowly.</w:t>
      </w:r>
    </w:p>
    <w:p>
      <w:pPr>
        <w:pStyle w:val="BodyText"/>
      </w:pPr>
      <w:r>
        <w:rPr>
          <w:b/>
          <w:bCs/>
        </w:rPr>
        <w:t xml:space="preserve">Q39: When is active rewarming indicated?</w:t>
      </w:r>
      <w:r>
        <w:t xml:space="preserve"> </w:t>
      </w:r>
      <w:r>
        <w:t xml:space="preserve">A: Only if the core temperature is &lt;28°C or if there is cardiac instability.</w:t>
      </w:r>
    </w:p>
    <w:p>
      <w:pPr>
        <w:pStyle w:val="BodyText"/>
      </w:pPr>
      <w:r>
        <w:rPr>
          <w:b/>
          <w:bCs/>
        </w:rPr>
        <w:t xml:space="preserve">Q40: What type of IV fluids should be used for hypotension?</w:t>
      </w:r>
      <w:r>
        <w:t xml:space="preserve"> </w:t>
      </w:r>
      <w:r>
        <w:t xml:space="preserve">A: Isotonic saline (0.9% NS). If hypoglycemic, add D5.</w:t>
      </w:r>
    </w:p>
    <w:p>
      <w:pPr>
        <w:pStyle w:val="BodyText"/>
      </w:pPr>
      <w:r>
        <w:rPr>
          <w:b/>
          <w:bCs/>
        </w:rPr>
        <w:t xml:space="preserve">Q41: Why be cautious with fluid boluses?</w:t>
      </w:r>
      <w:r>
        <w:t xml:space="preserve"> </w:t>
      </w:r>
      <w:r>
        <w:t xml:space="preserve">A: Risk of fluid overload due to decreased renal clearance and potential heart failure/pericardial effusion.</w:t>
      </w:r>
    </w:p>
    <w:p>
      <w:pPr>
        <w:pStyle w:val="BodyText"/>
      </w:pPr>
      <w:r>
        <w:rPr>
          <w:b/>
          <w:bCs/>
        </w:rPr>
        <w:t xml:space="preserve">Q42: When should a patient be intubated?</w:t>
      </w:r>
      <w:r>
        <w:t xml:space="preserve"> </w:t>
      </w:r>
      <w:r>
        <w:t xml:space="preserve">A: If there is significant hypercapnia, hypoxia, or inability to protect the airway.</w:t>
      </w:r>
    </w:p>
    <w:p>
      <w:pPr>
        <w:pStyle w:val="BodyText"/>
      </w:pPr>
      <w:r>
        <w:rPr>
          <w:b/>
          <w:bCs/>
        </w:rPr>
        <w:t xml:space="preserve">Q43: How does thyroid hormone deficiency affect vascular tone?</w:t>
      </w:r>
      <w:r>
        <w:t xml:space="preserve"> </w:t>
      </w:r>
      <w:r>
        <w:t xml:space="preserve">A: It causes decreased responsiveness to catecholamines.</w:t>
      </w:r>
    </w:p>
    <w:p>
      <w:pPr>
        <w:pStyle w:val="BodyText"/>
      </w:pPr>
      <w:r>
        <w:rPr>
          <w:b/>
          <w:bCs/>
        </w:rPr>
        <w:t xml:space="preserve">Q44: Should vasopressors be used?</w:t>
      </w:r>
      <w:r>
        <w:t xml:space="preserve"> </w:t>
      </w:r>
      <w:r>
        <w:t xml:space="preserve">A: Only if hypotension is refractory to fluids and thyroid replacement; use with caution due to risk of arrhythmias.</w:t>
      </w:r>
    </w:p>
    <w:p>
      <w:pPr>
        <w:pStyle w:val="BodyText"/>
      </w:pPr>
      <w:r>
        <w:rPr>
          <w:b/>
          <w:bCs/>
        </w:rPr>
        <w:t xml:space="preserve">Q45: Why avoid sedatives?</w:t>
      </w:r>
      <w:r>
        <w:t xml:space="preserve"> </w:t>
      </w:r>
      <w:r>
        <w:t xml:space="preserve">A: Metabolism is severely delayed, leading to prolonged and profound CNS depression.</w:t>
      </w:r>
    </w:p>
    <w:p>
      <w:pPr>
        <w:pStyle w:val="BodyText"/>
      </w:pPr>
      <w:r>
        <w:rPr>
          <w:b/>
          <w:bCs/>
        </w:rPr>
        <w:t xml:space="preserve">Q46: How should infection be managed?</w:t>
      </w:r>
      <w:r>
        <w:t xml:space="preserve"> </w:t>
      </w:r>
      <w:r>
        <w:t xml:space="preserve">A: Empiric broad-spectrum antibiotics should be started after cultures are drawn, as infection is a frequent trigger.</w:t>
      </w:r>
    </w:p>
    <w:p>
      <w:pPr>
        <w:pStyle w:val="BodyText"/>
      </w:pPr>
      <w:r>
        <w:rPr>
          <w:b/>
          <w:bCs/>
        </w:rPr>
        <w:t xml:space="preserve">Q47: Is gastric lavage for warming used?</w:t>
      </w:r>
      <w:r>
        <w:t xml:space="preserve"> </w:t>
      </w:r>
      <w:r>
        <w:t xml:space="preserve">A: No, it is generally too invasive and carries aspiration risks in this population.</w:t>
      </w:r>
    </w:p>
    <w:p>
      <w:pPr>
        <w:pStyle w:val="BodyText"/>
      </w:pPr>
      <w:r>
        <w:rPr>
          <w:b/>
          <w:bCs/>
        </w:rPr>
        <w:t xml:space="preserve">Q48: What is the target core temperature in the first few hours?</w:t>
      </w:r>
      <w:r>
        <w:t xml:space="preserve"> </w:t>
      </w:r>
      <w:r>
        <w:t xml:space="preserve">A: Increase of 0.5°C to 1°C per hour is safe.</w:t>
      </w:r>
    </w:p>
    <w:p>
      <w:pPr>
        <w:pStyle w:val="BodyText"/>
      </w:pPr>
      <w:r>
        <w:rPr>
          <w:b/>
          <w:bCs/>
        </w:rPr>
        <w:t xml:space="preserve">Q49: How does myxedema affect the kidneys?</w:t>
      </w:r>
      <w:r>
        <w:t xml:space="preserve"> </w:t>
      </w:r>
      <w:r>
        <w:t xml:space="preserve">A: Decreased GFR and impaired water excretion.</w:t>
      </w:r>
    </w:p>
    <w:p>
      <w:pPr>
        <w:pStyle w:val="BodyText"/>
      </w:pPr>
      <w:r>
        <w:rPr>
          <w:b/>
          <w:bCs/>
        </w:rPr>
        <w:t xml:space="preserve">Q50: Why is a Foley catheter necessary?</w:t>
      </w:r>
      <w:r>
        <w:t xml:space="preserve"> </w:t>
      </w:r>
      <w:r>
        <w:t xml:space="preserve">A: To monitor strict intake and output, as these patients are at high risk for urinary retention and SIADH.</w:t>
      </w:r>
    </w:p>
    <w:p>
      <w:pPr>
        <w:pStyle w:val="BodyText"/>
      </w:pPr>
      <w:r>
        <w:rPr>
          <w:b/>
          <w:bCs/>
        </w:rPr>
        <w:t xml:space="preserve">Q51: Can myxedema coma cause ileus?</w:t>
      </w:r>
      <w:r>
        <w:t xml:space="preserve"> </w:t>
      </w:r>
      <w:r>
        <w:t xml:space="preserve">A: Yes,</w:t>
      </w:r>
      <w:r>
        <w:t xml:space="preserve"> </w:t>
      </w:r>
      <w:r>
        <w:t xml:space="preserve">“myxedema megacolon”</w:t>
      </w:r>
      <w:r>
        <w:t xml:space="preserve"> </w:t>
      </w:r>
      <w:r>
        <w:t xml:space="preserve">is a known complication.</w:t>
      </w:r>
    </w:p>
    <w:p>
      <w:pPr>
        <w:pStyle w:val="BodyText"/>
      </w:pPr>
      <w:r>
        <w:rPr>
          <w:b/>
          <w:bCs/>
        </w:rPr>
        <w:t xml:space="preserve">Q52: Should you use a central line?</w:t>
      </w:r>
      <w:r>
        <w:t xml:space="preserve"> </w:t>
      </w:r>
      <w:r>
        <w:t xml:space="preserve">A: Often required for vasopressors and central venous pressure monitoring given the delicate fluid balance.</w:t>
      </w:r>
    </w:p>
    <w:p>
      <w:pPr>
        <w:pStyle w:val="BodyText"/>
      </w:pPr>
      <w:r>
        <w:rPr>
          <w:b/>
          <w:bCs/>
        </w:rPr>
        <w:t xml:space="preserve">Q53: How does myxedema coma affect coagulation?</w:t>
      </w:r>
      <w:r>
        <w:t xml:space="preserve"> </w:t>
      </w:r>
      <w:r>
        <w:t xml:space="preserve">A: It can cause an acquired von Willebrand-like syndrome, increasing bleeding risk.</w:t>
      </w:r>
    </w:p>
    <w:p>
      <w:pPr>
        <w:pStyle w:val="BodyText"/>
      </w:pPr>
      <w:r>
        <w:rPr>
          <w:b/>
          <w:bCs/>
        </w:rPr>
        <w:t xml:space="preserve">Q54: What is the role of bedside ultrasound (POCUS)?</w:t>
      </w:r>
      <w:r>
        <w:t xml:space="preserve"> </w:t>
      </w:r>
      <w:r>
        <w:t xml:space="preserve">A: To evaluate for pericardial effusion and IVC fullness (fluid status).</w:t>
      </w:r>
    </w:p>
    <w:p>
      <w:pPr>
        <w:pStyle w:val="BodyText"/>
      </w:pPr>
      <w:r>
        <w:rPr>
          <w:b/>
          <w:bCs/>
        </w:rPr>
        <w:t xml:space="preserve">Q55: Why avoid hypotonic fluids?</w:t>
      </w:r>
      <w:r>
        <w:t xml:space="preserve"> </w:t>
      </w:r>
      <w:r>
        <w:t xml:space="preserve">A: They will worsen the hyponatremia.</w:t>
      </w:r>
    </w:p>
    <w:bookmarkEnd w:id="12"/>
    <w:bookmarkStart w:id="13" w:name="q56-q75-targeted-therapy"/>
    <w:p>
      <w:pPr>
        <w:pStyle w:val="Heading3"/>
      </w:pPr>
      <w:r>
        <w:t xml:space="preserve">Q56-Q75: Targeted Therapy</w:t>
      </w:r>
    </w:p>
    <w:p>
      <w:pPr>
        <w:pStyle w:val="FirstParagraph"/>
      </w:pPr>
      <w:r>
        <w:rPr>
          <w:b/>
          <w:bCs/>
        </w:rPr>
        <w:t xml:space="preserve">Q56: Why MUST steroids be given before or with thyroid hormone?</w:t>
      </w:r>
      <w:r>
        <w:t xml:space="preserve"> </w:t>
      </w:r>
      <w:r>
        <w:t xml:space="preserve">A: To avoid precipitating an adrenal crisis if the patient has concomitant adrenal insufficiency (Schmidt’s syndrome or secondary AI).</w:t>
      </w:r>
    </w:p>
    <w:p>
      <w:pPr>
        <w:pStyle w:val="BodyText"/>
      </w:pPr>
      <w:r>
        <w:rPr>
          <w:b/>
          <w:bCs/>
        </w:rPr>
        <w:t xml:space="preserve">Q57: What is the recommended dose of Hydrocortisone?</w:t>
      </w:r>
      <w:r>
        <w:t xml:space="preserve"> </w:t>
      </w:r>
      <w:r>
        <w:t xml:space="preserve">A: 100 mg IV every 8 hours.</w:t>
      </w:r>
    </w:p>
    <w:p>
      <w:pPr>
        <w:pStyle w:val="BodyText"/>
      </w:pPr>
      <w:r>
        <w:rPr>
          <w:b/>
          <w:bCs/>
        </w:rPr>
        <w:t xml:space="preserve">Q58: What is the ATA 2014 recommended IV loading dose of Levothyroxine (T4)?</w:t>
      </w:r>
      <w:r>
        <w:t xml:space="preserve"> </w:t>
      </w:r>
      <w:r>
        <w:t xml:space="preserve">A: 200 to 500 mcg IV.</w:t>
      </w:r>
    </w:p>
    <w:p>
      <w:pPr>
        <w:pStyle w:val="BodyText"/>
      </w:pPr>
      <w:r>
        <w:rPr>
          <w:b/>
          <w:bCs/>
        </w:rPr>
        <w:t xml:space="preserve">Q59: Why use IV instead of oral thyroid hormone?</w:t>
      </w:r>
      <w:r>
        <w:t xml:space="preserve"> </w:t>
      </w:r>
      <w:r>
        <w:t xml:space="preserve">A: Absorption from the GI tract is unpredictable due to intestinal edema and ileus.</w:t>
      </w:r>
    </w:p>
    <w:p>
      <w:pPr>
        <w:pStyle w:val="BodyText"/>
      </w:pPr>
      <w:r>
        <w:rPr>
          <w:b/>
          <w:bCs/>
        </w:rPr>
        <w:t xml:space="preserve">Q60: What is the maintenance dose of IV T4?</w:t>
      </w:r>
      <w:r>
        <w:t xml:space="preserve"> </w:t>
      </w:r>
      <w:r>
        <w:t xml:space="preserve">A: 50 to 100 mcg daily (typically 75% of the estimated full replacement dose).</w:t>
      </w:r>
    </w:p>
    <w:p>
      <w:pPr>
        <w:pStyle w:val="BodyText"/>
      </w:pPr>
      <w:r>
        <w:rPr>
          <w:b/>
          <w:bCs/>
        </w:rPr>
        <w:t xml:space="preserve">Q61: Why is T3 replacement controversial?</w:t>
      </w:r>
      <w:r>
        <w:t xml:space="preserve"> </w:t>
      </w:r>
      <w:r>
        <w:t xml:space="preserve">A: T3 is the active hormone but has a higher risk of precipitating cardiac arrhythmias or ischemia in the elderly.</w:t>
      </w:r>
    </w:p>
    <w:p>
      <w:pPr>
        <w:pStyle w:val="BodyText"/>
      </w:pPr>
      <w:r>
        <w:rPr>
          <w:b/>
          <w:bCs/>
        </w:rPr>
        <w:t xml:space="preserve">Q62: What is the recommended dose of IV Liothyronine (T3)?</w:t>
      </w:r>
      <w:r>
        <w:t xml:space="preserve"> </w:t>
      </w:r>
      <w:r>
        <w:t xml:space="preserve">A: 5 to 20 mcg loading dose, followed by 2.5 to 10 mcg every 8 hours.</w:t>
      </w:r>
    </w:p>
    <w:p>
      <w:pPr>
        <w:pStyle w:val="BodyText"/>
      </w:pPr>
      <w:r>
        <w:rPr>
          <w:b/>
          <w:bCs/>
        </w:rPr>
        <w:t xml:space="preserve">Q63: Which approach is favored: T4 alone or T4 + T3?</w:t>
      </w:r>
      <w:r>
        <w:t xml:space="preserve"> </w:t>
      </w:r>
      <w:r>
        <w:t xml:space="preserve">A: Expert opinion varies, but many guidelines suggest combination therapy (low-dose T3 with T4) for the fastest recovery.</w:t>
      </w:r>
    </w:p>
    <w:p>
      <w:pPr>
        <w:pStyle w:val="BodyText"/>
      </w:pPr>
      <w:r>
        <w:rPr>
          <w:b/>
          <w:bCs/>
        </w:rPr>
        <w:t xml:space="preserve">Q64: When should you transition from IV to PO thyroid hormone?</w:t>
      </w:r>
      <w:r>
        <w:t xml:space="preserve"> </w:t>
      </w:r>
      <w:r>
        <w:t xml:space="preserve">A: Once the patient is clinically stable, awake, and bowel sounds are present.</w:t>
      </w:r>
    </w:p>
    <w:p>
      <w:pPr>
        <w:pStyle w:val="BodyText"/>
      </w:pPr>
      <w:r>
        <w:rPr>
          <w:b/>
          <w:bCs/>
        </w:rPr>
        <w:t xml:space="preserve">Q65: How soon should you see clinical improvement after starting therapy?</w:t>
      </w:r>
      <w:r>
        <w:t xml:space="preserve"> </w:t>
      </w:r>
      <w:r>
        <w:t xml:space="preserve">A: Mental status and temperature should begin to improve within 24 hours.</w:t>
      </w:r>
    </w:p>
    <w:p>
      <w:pPr>
        <w:pStyle w:val="BodyText"/>
      </w:pPr>
      <w:r>
        <w:rPr>
          <w:b/>
          <w:bCs/>
        </w:rPr>
        <w:t xml:space="preserve">Q66: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“Step-Down”</w:t>
      </w:r>
      <w:r>
        <w:rPr>
          <w:b/>
          <w:bCs/>
        </w:rPr>
        <w:t xml:space="preserve"> </w:t>
      </w:r>
      <w:r>
        <w:rPr>
          <w:b/>
          <w:bCs/>
        </w:rPr>
        <w:t xml:space="preserve">strategy for T3?</w:t>
      </w:r>
      <w:r>
        <w:t xml:space="preserve"> </w:t>
      </w:r>
      <w:r>
        <w:t xml:space="preserve">A: Reduce the T3 dose as the patient improves to avoid hyperthyroid symptoms/arrhythmias.</w:t>
      </w:r>
    </w:p>
    <w:p>
      <w:pPr>
        <w:pStyle w:val="BodyText"/>
      </w:pPr>
      <w:r>
        <w:rPr>
          <w:b/>
          <w:bCs/>
        </w:rPr>
        <w:t xml:space="preserve">Q67: Can you use a loading dose of T4 in a patient with known CAD?</w:t>
      </w:r>
      <w:r>
        <w:t xml:space="preserve"> </w:t>
      </w:r>
      <w:r>
        <w:t xml:space="preserve">A: Use a lower dose (e.g., 200 mcg instead of 500 mcg) to minimize cardiac strain.</w:t>
      </w:r>
    </w:p>
    <w:p>
      <w:pPr>
        <w:pStyle w:val="BodyText"/>
      </w:pPr>
      <w:r>
        <w:rPr>
          <w:b/>
          <w:bCs/>
        </w:rPr>
        <w:t xml:space="preserve">Q68: What happens to TSH levels during treatment?</w:t>
      </w:r>
      <w:r>
        <w:t xml:space="preserve"> </w:t>
      </w:r>
      <w:r>
        <w:t xml:space="preserve">A: They should drop slowly, but clinical improvement is a better marker of early success.</w:t>
      </w:r>
    </w:p>
    <w:p>
      <w:pPr>
        <w:pStyle w:val="BodyText"/>
      </w:pPr>
      <w:r>
        <w:rPr>
          <w:b/>
          <w:bCs/>
        </w:rPr>
        <w:t xml:space="preserve">Q69: What if the patient doesn’t improve in 48-72 hours?</w:t>
      </w:r>
      <w:r>
        <w:t xml:space="preserve"> </w:t>
      </w:r>
      <w:r>
        <w:t xml:space="preserve">A: Re-evaluate for untreated infection, under-dosing, or other missed triggers.</w:t>
      </w:r>
    </w:p>
    <w:p>
      <w:pPr>
        <w:pStyle w:val="BodyText"/>
      </w:pPr>
      <w:r>
        <w:rPr>
          <w:b/>
          <w:bCs/>
        </w:rPr>
        <w:t xml:space="preserve">Q70: Is there a role for plasmapheresis?</w:t>
      </w:r>
      <w:r>
        <w:t xml:space="preserve"> </w:t>
      </w:r>
      <w:r>
        <w:t xml:space="preserve">A: Rare, but sometimes used in severe cases to remove thyroid-binding globulin inhibitors, though not standard.</w:t>
      </w:r>
    </w:p>
    <w:p>
      <w:pPr>
        <w:pStyle w:val="BodyText"/>
      </w:pPr>
      <w:r>
        <w:rPr>
          <w:b/>
          <w:bCs/>
        </w:rPr>
        <w:t xml:space="preserve">Q71: How does T4 to T3 conversion change with IV loading?</w:t>
      </w:r>
      <w:r>
        <w:t xml:space="preserve"> </w:t>
      </w:r>
      <w:r>
        <w:t xml:space="preserve">A: It remains impaired initially, which is the rationale for giving some pre-formed T3.</w:t>
      </w:r>
    </w:p>
    <w:p>
      <w:pPr>
        <w:pStyle w:val="BodyText"/>
      </w:pPr>
      <w:r>
        <w:rPr>
          <w:b/>
          <w:bCs/>
        </w:rPr>
        <w:t xml:space="preserve">Q72: Is</w:t>
      </w:r>
      <w:r>
        <w:rPr>
          <w:b/>
          <w:bCs/>
        </w:rPr>
        <w:t xml:space="preserve"> </w:t>
      </w:r>
      <w:r>
        <w:rPr>
          <w:b/>
          <w:bCs/>
        </w:rPr>
        <w:t xml:space="preserve">“Low T3 Syndrome”</w:t>
      </w:r>
      <w:r>
        <w:rPr>
          <w:b/>
          <w:bCs/>
        </w:rPr>
        <w:t xml:space="preserve"> </w:t>
      </w:r>
      <w:r>
        <w:rPr>
          <w:b/>
          <w:bCs/>
        </w:rPr>
        <w:t xml:space="preserve">treated the same way?</w:t>
      </w:r>
      <w:r>
        <w:t xml:space="preserve"> </w:t>
      </w:r>
      <w:r>
        <w:t xml:space="preserve">A: No, Euthyroid Sick Syndrome is not treated with thyroid hormones.</w:t>
      </w:r>
    </w:p>
    <w:p>
      <w:pPr>
        <w:pStyle w:val="BodyText"/>
      </w:pPr>
      <w:r>
        <w:rPr>
          <w:b/>
          <w:bCs/>
        </w:rPr>
        <w:t xml:space="preserve">Q73: What is the half-life of IV T4?</w:t>
      </w:r>
      <w:r>
        <w:t xml:space="preserve"> </w:t>
      </w:r>
      <w:r>
        <w:t xml:space="preserve">A: Approximately 7 days, but the effect on metabolic rate is seen much sooner.</w:t>
      </w:r>
    </w:p>
    <w:p>
      <w:pPr>
        <w:pStyle w:val="BodyText"/>
      </w:pPr>
      <w:r>
        <w:rPr>
          <w:b/>
          <w:bCs/>
        </w:rPr>
        <w:t xml:space="preserve">Q74: Should you check T4 levels daily?</w:t>
      </w:r>
      <w:r>
        <w:t xml:space="preserve"> </w:t>
      </w:r>
      <w:r>
        <w:t xml:space="preserve">A: Yes, to ensure levels are rising into the normal or high-normal range.</w:t>
      </w:r>
    </w:p>
    <w:p>
      <w:pPr>
        <w:pStyle w:val="BodyText"/>
      </w:pPr>
      <w:r>
        <w:rPr>
          <w:b/>
          <w:bCs/>
        </w:rPr>
        <w:t xml:space="preserve">Q75: When can Hydrocortisone be stopped?</w:t>
      </w:r>
      <w:r>
        <w:t xml:space="preserve"> </w:t>
      </w:r>
      <w:r>
        <w:t xml:space="preserve">A: Once a random cortisol or ACTH stim test proves adrenal function is intact.</w:t>
      </w:r>
    </w:p>
    <w:bookmarkEnd w:id="13"/>
    <w:bookmarkStart w:id="14" w:name="q76-q90-complication-management"/>
    <w:p>
      <w:pPr>
        <w:pStyle w:val="Heading3"/>
      </w:pPr>
      <w:r>
        <w:t xml:space="preserve">Q76-Q90: Complication Management</w:t>
      </w:r>
    </w:p>
    <w:p>
      <w:pPr>
        <w:pStyle w:val="FirstParagraph"/>
      </w:pPr>
      <w:r>
        <w:rPr>
          <w:b/>
          <w:bCs/>
        </w:rPr>
        <w:t xml:space="preserve">Q76: How do you treat hyponatremia in Myxedema Coma?</w:t>
      </w:r>
      <w:r>
        <w:t xml:space="preserve"> </w:t>
      </w:r>
      <w:r>
        <w:t xml:space="preserve">A: Fluid restriction first. If sodium is &lt;120 and there are seizures, use hypertonic (3%) saline cautiously.</w:t>
      </w:r>
    </w:p>
    <w:p>
      <w:pPr>
        <w:pStyle w:val="BodyText"/>
      </w:pPr>
      <w:r>
        <w:rPr>
          <w:b/>
          <w:bCs/>
        </w:rPr>
        <w:t xml:space="preserve">Q77: Why is aggressive 3% saline dangerous?</w:t>
      </w:r>
      <w:r>
        <w:t xml:space="preserve"> </w:t>
      </w:r>
      <w:r>
        <w:t xml:space="preserve">A: Risk of Central Pontine Myelinolysis (Osmotic Demyelination Syndrome).</w:t>
      </w:r>
    </w:p>
    <w:p>
      <w:pPr>
        <w:pStyle w:val="BodyText"/>
      </w:pPr>
      <w:r>
        <w:rPr>
          <w:b/>
          <w:bCs/>
        </w:rPr>
        <w:t xml:space="preserve">Q78: What causes the respiratory failure in these patients?</w:t>
      </w:r>
      <w:r>
        <w:t xml:space="preserve"> </w:t>
      </w:r>
      <w:r>
        <w:t xml:space="preserve">A: Decreased central drive, respiratory muscle weakness, and upper airway obstruction (macroglossia).</w:t>
      </w:r>
    </w:p>
    <w:p>
      <w:pPr>
        <w:pStyle w:val="BodyText"/>
      </w:pPr>
      <w:r>
        <w:rPr>
          <w:b/>
          <w:bCs/>
        </w:rPr>
        <w:t xml:space="preserve">Q79: What is the primary cause of death in Myxedema Coma?</w:t>
      </w:r>
      <w:r>
        <w:t xml:space="preserve"> </w:t>
      </w:r>
      <w:r>
        <w:t xml:space="preserve">A: Sepsis, GI bleeding, or cardiac failure.</w:t>
      </w:r>
    </w:p>
    <w:p>
      <w:pPr>
        <w:pStyle w:val="BodyText"/>
      </w:pPr>
      <w:r>
        <w:rPr>
          <w:b/>
          <w:bCs/>
        </w:rPr>
        <w:t xml:space="preserve">Q80: Why is GI bleeding a risk?</w:t>
      </w:r>
      <w:r>
        <w:t xml:space="preserve"> </w:t>
      </w:r>
      <w:r>
        <w:t xml:space="preserve">A: Stress ulcers and coagulopathy.</w:t>
      </w:r>
    </w:p>
    <w:p>
      <w:pPr>
        <w:pStyle w:val="BodyText"/>
      </w:pPr>
      <w:r>
        <w:rPr>
          <w:b/>
          <w:bCs/>
        </w:rPr>
        <w:t xml:space="preserve">Q81: How do you manage a pericardial effusion in this setting?</w:t>
      </w:r>
      <w:r>
        <w:t xml:space="preserve"> </w:t>
      </w:r>
      <w:r>
        <w:t xml:space="preserve">A: Usually, it resolves with thyroid replacement; pericardiocentesis is rarely needed unless tamponade is present.</w:t>
      </w:r>
    </w:p>
    <w:p>
      <w:pPr>
        <w:pStyle w:val="BodyText"/>
      </w:pPr>
      <w:r>
        <w:rPr>
          <w:b/>
          <w:bCs/>
        </w:rPr>
        <w:t xml:space="preserve">Q82: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“Myxedema Madness”</w:t>
      </w:r>
      <w:r>
        <w:rPr>
          <w:b/>
          <w:bCs/>
        </w:rPr>
        <w:t xml:space="preserve">?</w:t>
      </w:r>
      <w:r>
        <w:t xml:space="preserve"> </w:t>
      </w:r>
      <w:r>
        <w:t xml:space="preserve">A: Psychosis or extreme agitation that can occur as the patient’s mental status improves with treatment.</w:t>
      </w:r>
    </w:p>
    <w:p>
      <w:pPr>
        <w:pStyle w:val="BodyText"/>
      </w:pPr>
      <w:r>
        <w:rPr>
          <w:b/>
          <w:bCs/>
        </w:rPr>
        <w:t xml:space="preserve">Q83: Why is CO2 narcosis a concern?</w:t>
      </w:r>
      <w:r>
        <w:t xml:space="preserve"> </w:t>
      </w:r>
      <w:r>
        <w:t xml:space="preserve">A: Chronic hypoventilation leads to hypercapnia, which further depresses the CNS.</w:t>
      </w:r>
    </w:p>
    <w:p>
      <w:pPr>
        <w:pStyle w:val="BodyText"/>
      </w:pPr>
      <w:r>
        <w:rPr>
          <w:b/>
          <w:bCs/>
        </w:rPr>
        <w:t xml:space="preserve">Q84: Can Myxedema Coma cause a pseudo-obstruction of the bowel?</w:t>
      </w:r>
      <w:r>
        <w:t xml:space="preserve"> </w:t>
      </w:r>
      <w:r>
        <w:t xml:space="preserve">A: Yes, Ogilvie’s syndrome or paralytic ileus.</w:t>
      </w:r>
    </w:p>
    <w:p>
      <w:pPr>
        <w:pStyle w:val="BodyText"/>
      </w:pPr>
      <w:r>
        <w:rPr>
          <w:b/>
          <w:bCs/>
        </w:rPr>
        <w:t xml:space="preserve">Q85: How does thyroid hormone affect the heart’s sensitivity to digitalis?</w:t>
      </w:r>
      <w:r>
        <w:t xml:space="preserve"> </w:t>
      </w:r>
      <w:r>
        <w:t xml:space="preserve">A: Hypothyroid patients are more sensitive to digoxin, increasing the risk of toxicity.</w:t>
      </w:r>
    </w:p>
    <w:p>
      <w:pPr>
        <w:pStyle w:val="BodyText"/>
      </w:pPr>
      <w:r>
        <w:rPr>
          <w:b/>
          <w:bCs/>
        </w:rPr>
        <w:t xml:space="preserve">Q86: Is there a risk of MI during T4 replacement?</w:t>
      </w:r>
      <w:r>
        <w:t xml:space="preserve"> </w:t>
      </w:r>
      <w:r>
        <w:t xml:space="preserve">A: Yes, the increased metabolic demand can exceed the oxygen supply of diseased coronary arteries.</w:t>
      </w:r>
    </w:p>
    <w:p>
      <w:pPr>
        <w:pStyle w:val="BodyText"/>
      </w:pPr>
      <w:r>
        <w:rPr>
          <w:b/>
          <w:bCs/>
        </w:rPr>
        <w:t xml:space="preserve">Q87: How to handle T4 replacement if an arrhythmia occurs?</w:t>
      </w:r>
      <w:r>
        <w:t xml:space="preserve"> </w:t>
      </w:r>
      <w:r>
        <w:t xml:space="preserve">A: Hold or reduce the dose and treat the arrhythmia.</w:t>
      </w:r>
    </w:p>
    <w:p>
      <w:pPr>
        <w:pStyle w:val="BodyText"/>
      </w:pPr>
      <w:r>
        <w:rPr>
          <w:b/>
          <w:bCs/>
        </w:rPr>
        <w:t xml:space="preserve">Q88: What is the significance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“reflex delay”</w:t>
      </w:r>
      <w:r>
        <w:rPr>
          <w:b/>
          <w:bCs/>
        </w:rPr>
        <w:t xml:space="preserve">?</w:t>
      </w:r>
      <w:r>
        <w:t xml:space="preserve"> </w:t>
      </w:r>
      <w:r>
        <w:t xml:space="preserve">A: Delayed relaxation phase of deep tendon reflexes (Woltman sign) is a classic finding.</w:t>
      </w:r>
    </w:p>
    <w:p>
      <w:pPr>
        <w:pStyle w:val="BodyText"/>
      </w:pPr>
      <w:r>
        <w:rPr>
          <w:b/>
          <w:bCs/>
        </w:rPr>
        <w:t xml:space="preserve">Q89: How does myxedema affect skin healing?</w:t>
      </w:r>
      <w:r>
        <w:t xml:space="preserve"> </w:t>
      </w:r>
      <w:r>
        <w:t xml:space="preserve">A: Very poor healing; high risk for pressure ulcers.</w:t>
      </w:r>
    </w:p>
    <w:p>
      <w:pPr>
        <w:pStyle w:val="BodyText"/>
      </w:pPr>
      <w:r>
        <w:rPr>
          <w:b/>
          <w:bCs/>
        </w:rPr>
        <w:t xml:space="preserve">Q90: Should you give prophylactic anticoagulation?</w:t>
      </w:r>
      <w:r>
        <w:t xml:space="preserve"> </w:t>
      </w:r>
      <w:r>
        <w:t xml:space="preserve">A: Yes, as immobility and low flow states increase DVT/PE risk, but balance with bleeding risk.</w:t>
      </w:r>
    </w:p>
    <w:bookmarkEnd w:id="14"/>
    <w:bookmarkStart w:id="15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Where should all Myxedema Coma patients be admitted?</w:t>
      </w:r>
      <w:r>
        <w:t xml:space="preserve"> </w:t>
      </w:r>
      <w:r>
        <w:t xml:space="preserve">A: The ICU.</w:t>
      </w:r>
    </w:p>
    <w:p>
      <w:pPr>
        <w:pStyle w:val="BodyText"/>
      </w:pPr>
      <w:r>
        <w:rPr>
          <w:b/>
          <w:bCs/>
        </w:rPr>
        <w:t xml:space="preserve">Q92: What is the overall mortality rate?</w:t>
      </w:r>
      <w:r>
        <w:t xml:space="preserve"> </w:t>
      </w:r>
      <w:r>
        <w:t xml:space="preserve">A: Estimates range from 25% to 60%, even with modern treatment.</w:t>
      </w:r>
    </w:p>
    <w:p>
      <w:pPr>
        <w:pStyle w:val="BodyText"/>
      </w:pPr>
      <w:r>
        <w:rPr>
          <w:b/>
          <w:bCs/>
        </w:rPr>
        <w:t xml:space="preserve">Q93: What are the strongest predictors of mortality?</w:t>
      </w:r>
      <w:r>
        <w:t xml:space="preserve"> </w:t>
      </w:r>
      <w:r>
        <w:t xml:space="preserve">A: Advanced age, persistent hypothermia, and cardiac complications.</w:t>
      </w:r>
    </w:p>
    <w:p>
      <w:pPr>
        <w:pStyle w:val="BodyText"/>
      </w:pPr>
      <w:r>
        <w:rPr>
          <w:b/>
          <w:bCs/>
        </w:rPr>
        <w:t xml:space="preserve">Q94: How long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“loading”</w:t>
      </w:r>
      <w:r>
        <w:rPr>
          <w:b/>
          <w:bCs/>
        </w:rPr>
        <w:t xml:space="preserve"> </w:t>
      </w:r>
      <w:r>
        <w:rPr>
          <w:b/>
          <w:bCs/>
        </w:rPr>
        <w:t xml:space="preserve">phase typically last?</w:t>
      </w:r>
      <w:r>
        <w:t xml:space="preserve"> </w:t>
      </w:r>
      <w:r>
        <w:t xml:space="preserve">A: 24 to 72 hours.</w:t>
      </w:r>
    </w:p>
    <w:p>
      <w:pPr>
        <w:pStyle w:val="BodyText"/>
      </w:pPr>
      <w:r>
        <w:rPr>
          <w:b/>
          <w:bCs/>
        </w:rPr>
        <w:t xml:space="preserve">Q95: What is the definitive treatment for primary hypothyroidism?</w:t>
      </w:r>
      <w:r>
        <w:t xml:space="preserve"> </w:t>
      </w:r>
      <w:r>
        <w:t xml:space="preserve">A: Lifelong oral Levothyroxine.</w:t>
      </w:r>
    </w:p>
    <w:p>
      <w:pPr>
        <w:pStyle w:val="BodyText"/>
      </w:pPr>
      <w:r>
        <w:rPr>
          <w:b/>
          <w:bCs/>
        </w:rPr>
        <w:t xml:space="preserve">Q96: If the cause was Graves’ treated with RAI, is it reversible?</w:t>
      </w:r>
      <w:r>
        <w:t xml:space="preserve"> </w:t>
      </w:r>
      <w:r>
        <w:t xml:space="preserve">A: No, the hypothyroidism is permanent.</w:t>
      </w:r>
    </w:p>
    <w:p>
      <w:pPr>
        <w:pStyle w:val="BodyText"/>
      </w:pPr>
      <w:r>
        <w:rPr>
          <w:b/>
          <w:bCs/>
        </w:rPr>
        <w:t xml:space="preserve">Q97: Should patients be screened for other autoimmune diseases?</w:t>
      </w:r>
      <w:r>
        <w:t xml:space="preserve"> </w:t>
      </w:r>
      <w:r>
        <w:t xml:space="preserve">A: Yes, after recovery, check for T1DM, Addison’s, or Pernicious Anemia (APS Type 2).</w:t>
      </w:r>
    </w:p>
    <w:p>
      <w:pPr>
        <w:pStyle w:val="BodyText"/>
      </w:pPr>
      <w:r>
        <w:rPr>
          <w:b/>
          <w:bCs/>
        </w:rPr>
        <w:t xml:space="preserve">Q98: What is the role of family education?</w:t>
      </w:r>
      <w:r>
        <w:t xml:space="preserve"> </w:t>
      </w:r>
      <w:r>
        <w:t xml:space="preserve">A: Stressing the absolute necessity of medication adherence to prevent recurrence.</w:t>
      </w:r>
    </w:p>
    <w:p>
      <w:pPr>
        <w:pStyle w:val="BodyText"/>
      </w:pPr>
      <w:r>
        <w:rPr>
          <w:b/>
          <w:bCs/>
        </w:rPr>
        <w:t xml:space="preserve">Q99: How often should TSH be checked outpatient?</w:t>
      </w:r>
      <w:r>
        <w:t xml:space="preserve"> </w:t>
      </w:r>
      <w:r>
        <w:t xml:space="preserve">A: Every 6-8 weeks until stable, then annually.</w:t>
      </w:r>
    </w:p>
    <w:p>
      <w:pPr>
        <w:pStyle w:val="BodyText"/>
      </w:pPr>
      <w:r>
        <w:rPr>
          <w:b/>
          <w:bCs/>
        </w:rPr>
        <w:t xml:space="preserve">Q100: What trial or guideline is the current gold standard for this management?</w:t>
      </w:r>
      <w:r>
        <w:t xml:space="preserve"> </w:t>
      </w:r>
      <w:r>
        <w:t xml:space="preserve">A: The American Thyroid Association (ATA) 2014 Guidelines for Hypothyroidism.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2026-04-02T21:33:51Z</dcterms:created>
  <dcterms:modified xsi:type="dcterms:W3CDTF">2026-04-02T21:33:51Z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