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923007f5843a92340d8a237c40ece4e3bd1db1a"/>
    <w:p>
      <w:pPr>
        <w:pStyle w:val="Heading1"/>
      </w:pPr>
      <w:r>
        <w:t xml:space="preserve">Master Case: Pituitary Apoplexy - The Thunderclap from Within</w:t>
      </w:r>
    </w:p>
    <w:bookmarkStart w:id="15" w:name="clinical-timeline-based-narrative"/>
    <w:p>
      <w:pPr>
        <w:pStyle w:val="Heading2"/>
      </w:pPr>
      <w:r>
        <w:t xml:space="preserve">Clinical Timeline-Based Narrative</w:t>
      </w:r>
    </w:p>
    <w:bookmarkStart w:id="9" w:name="triage-initial-history-0-1-hours"/>
    <w:p>
      <w:pPr>
        <w:pStyle w:val="Heading3"/>
      </w:pPr>
      <w:r>
        <w:t xml:space="preserve">Triage &amp; Initial History (0-1 Hours)</w:t>
      </w:r>
    </w:p>
    <w:p>
      <w:pPr>
        <w:pStyle w:val="FirstParagraph"/>
      </w:pPr>
      <w:r>
        <w:rPr>
          <w:b/>
          <w:bCs/>
        </w:rPr>
        <w:t xml:space="preserve">Patient:</w:t>
      </w:r>
      <w:r>
        <w:t xml:space="preserve"> </w:t>
      </w:r>
      <w:r>
        <w:t xml:space="preserve">52-year-old male, known history of a 1.2 cm non-functioning pituitary macroadenoma (found incidentally 2 years ago, lost to follow-up).</w:t>
      </w:r>
      <w:r>
        <w:t xml:space="preserve"> </w:t>
      </w:r>
      <w:r>
        <w:rPr>
          <w:b/>
          <w:bCs/>
        </w:rPr>
        <w:t xml:space="preserve">Chief Complaint:</w:t>
      </w:r>
      <w:r>
        <w:t xml:space="preserve"> </w:t>
      </w:r>
      <w:r>
        <w:t xml:space="preserve">“Worst headache of my life”</w:t>
      </w:r>
      <w:r>
        <w:t xml:space="preserve"> </w:t>
      </w:r>
      <w:r>
        <w:t xml:space="preserve">followed by sudden blurring of vision.</w:t>
      </w:r>
      <w:r>
        <w:t xml:space="preserve"> </w:t>
      </w:r>
      <w:r>
        <w:rPr>
          <w:b/>
          <w:bCs/>
        </w:rPr>
        <w:t xml:space="preserve">History:</w:t>
      </w:r>
      <w:r>
        <w:t xml:space="preserve"> </w:t>
      </w:r>
      <w:r>
        <w:t xml:space="preserve">Sudden onset (thunderclap) retro-orbital headache started 45 minutes ago. Associated with nausea and two episodes of non-bilious vomiting. No fever, no neck stiffness. Patient reports</w:t>
      </w:r>
      <w:r>
        <w:t xml:space="preserve"> </w:t>
      </w:r>
      <w:r>
        <w:t xml:space="preserve">“curtains”</w:t>
      </w:r>
      <w:r>
        <w:t xml:space="preserve"> </w:t>
      </w:r>
      <w:r>
        <w:t xml:space="preserve">closing on the sides of his vision.</w:t>
      </w:r>
      <w:r>
        <w:t xml:space="preserve"> </w:t>
      </w:r>
      <w:r>
        <w:rPr>
          <w:b/>
          <w:bCs/>
        </w:rPr>
        <w:t xml:space="preserve">Medications:</w:t>
      </w:r>
      <w:r>
        <w:t xml:space="preserve"> </w:t>
      </w:r>
      <w:r>
        <w:t xml:space="preserve">None. No anticoagulants.</w:t>
      </w:r>
    </w:p>
    <w:bookmarkEnd w:id="9"/>
    <w:bookmarkStart w:id="10" w:name="diagnostic-decision-making-1-3-hours"/>
    <w:p>
      <w:pPr>
        <w:pStyle w:val="Heading3"/>
      </w:pPr>
      <w:r>
        <w:t xml:space="preserve">Diagnostic Decision Making (1-3 Hours)</w:t>
      </w:r>
    </w:p>
    <w:p>
      <w:pPr>
        <w:pStyle w:val="FirstParagraph"/>
      </w:pPr>
      <w:r>
        <w:rPr>
          <w:b/>
          <w:bCs/>
        </w:rPr>
        <w:t xml:space="preserve">Vitals:</w:t>
      </w:r>
      <w:r>
        <w:t xml:space="preserve"> </w:t>
      </w:r>
      <w:r>
        <w:t xml:space="preserve">BP 90/60 mmHg, HR 110 bpm, Temp 37.2°C, SpO2 98% on RA.</w:t>
      </w:r>
      <w:r>
        <w:t xml:space="preserve"> </w:t>
      </w:r>
      <w:r>
        <w:rPr>
          <w:b/>
          <w:bCs/>
        </w:rPr>
        <w:t xml:space="preserve">Initial Labs:</w:t>
      </w:r>
      <w:r>
        <w:t xml:space="preserve"> </w:t>
      </w:r>
      <w:r>
        <w:t xml:space="preserve">Fingerstick glucose 68 mg/dL. Normal electrolytes except mild hyponatremia (Na 132 mEq/L).</w:t>
      </w:r>
      <w:r>
        <w:t xml:space="preserve"> </w:t>
      </w:r>
      <w:r>
        <w:rPr>
          <w:b/>
          <w:bCs/>
        </w:rPr>
        <w:t xml:space="preserve">Imaging:</w:t>
      </w:r>
      <w:r>
        <w:t xml:space="preserve"> </w:t>
      </w:r>
      <w:r>
        <w:t xml:space="preserve">Non-contrast CT Head: No subarachnoid hemorrhage (SAH). Sellar region appears slightly expanded with some hyperdensity (equivocal for hemorrhage).</w:t>
      </w:r>
      <w:r>
        <w:t xml:space="preserve"> </w:t>
      </w:r>
      <w:r>
        <w:rPr>
          <w:b/>
          <w:bCs/>
        </w:rPr>
        <w:t xml:space="preserve">MRI Brain/Pituitary (with and without Gadolinium):</w:t>
      </w:r>
      <w:r>
        <w:t xml:space="preserve"> </w:t>
      </w:r>
      <w:r>
        <w:t xml:space="preserve">Confirms a 2.4 cm sellar mass with internal T1 hyperintensity and T2 hypointensity, consistent with acute hemorrhage/infarction (apoplexy). Significant compression of the optic chiasm and lateral expansion into the cavernous sinus.</w:t>
      </w:r>
    </w:p>
    <w:bookmarkEnd w:id="10"/>
    <w:bookmarkStart w:id="11" w:name="clinical-presentation-3-4-hours"/>
    <w:p>
      <w:pPr>
        <w:pStyle w:val="Heading3"/>
      </w:pPr>
      <w:r>
        <w:t xml:space="preserve">Clinical Presentation (3-4 Hours)</w:t>
      </w:r>
    </w:p>
    <w:p>
      <w:pPr>
        <w:pStyle w:val="FirstParagraph"/>
      </w:pPr>
      <w:r>
        <w:rPr>
          <w:b/>
          <w:bCs/>
        </w:rPr>
        <w:t xml:space="preserve">Neurological Exam: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Vision:</w:t>
      </w:r>
      <w:r>
        <w:t xml:space="preserve"> </w:t>
      </w:r>
      <w:r>
        <w:t xml:space="preserve">Visual acuity 20/100 OS, 20/70 OD. Formal testing shows classic</w:t>
      </w:r>
      <w:r>
        <w:t xml:space="preserve"> </w:t>
      </w:r>
      <w:r>
        <w:rPr>
          <w:b/>
          <w:bCs/>
        </w:rPr>
        <w:t xml:space="preserve">bitemporal hemianopsia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Cranial Nerves:</w:t>
      </w:r>
      <w:r>
        <w:t xml:space="preserve"> </w:t>
      </w:r>
      <w:r>
        <w:t xml:space="preserve">Right eye shows ptosis, fixed/dilated pupil, and inability to adduct or look up (CN III palsy). Left eye has restricted abduction (partial CN VI palsy).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Meningismus:</w:t>
      </w:r>
      <w:r>
        <w:t xml:space="preserve"> </w:t>
      </w:r>
      <w:r>
        <w:t xml:space="preserve">Absent.</w:t>
      </w:r>
    </w:p>
    <w:bookmarkEnd w:id="11"/>
    <w:bookmarkStart w:id="12" w:name="acute-ed-management-4-6-hours"/>
    <w:p>
      <w:pPr>
        <w:pStyle w:val="Heading3"/>
      </w:pPr>
      <w:r>
        <w:t xml:space="preserve">Acute ED Management (4-6 Hours)</w:t>
      </w:r>
    </w:p>
    <w:p>
      <w:pPr>
        <w:pStyle w:val="FirstParagraph"/>
      </w:pPr>
      <w:r>
        <w:rPr>
          <w:b/>
          <w:bCs/>
        </w:rPr>
        <w:t xml:space="preserve">Stabilization:</w:t>
      </w:r>
      <w:r>
        <w:t xml:space="preserve"> </w:t>
      </w:r>
      <w:r>
        <w:t xml:space="preserve">Patient remains hypotensive despite 2L Normal Saline bolus. Concern for acute secondary adrenal insufficiency (hypocortisolism).</w:t>
      </w:r>
      <w:r>
        <w:t xml:space="preserve"> </w:t>
      </w:r>
      <w:r>
        <w:rPr>
          <w:b/>
          <w:bCs/>
        </w:rPr>
        <w:t xml:space="preserve">Intervention:</w:t>
      </w:r>
      <w:r>
        <w:t xml:space="preserve"> </w:t>
      </w:r>
      <w:r>
        <w:t xml:space="preserve">Hydrocortisone 100mg IV administered immediately. Fluid resuscitation continued. Electrolytes monitored.</w:t>
      </w:r>
      <w:r>
        <w:t xml:space="preserve"> </w:t>
      </w:r>
      <w:r>
        <w:rPr>
          <w:b/>
          <w:bCs/>
        </w:rPr>
        <w:t xml:space="preserve">Consultations:</w:t>
      </w:r>
      <w:r>
        <w:t xml:space="preserve"> </w:t>
      </w:r>
      <w:r>
        <w:t xml:space="preserve">Neurosurgery and Endocrinology called urgently.</w:t>
      </w:r>
    </w:p>
    <w:bookmarkEnd w:id="12"/>
    <w:bookmarkStart w:id="13" w:name="Xc05644b5749ef3fce3cb37d44e7e1c9d9ea2d7b"/>
    <w:p>
      <w:pPr>
        <w:pStyle w:val="Heading3"/>
      </w:pPr>
      <w:r>
        <w:t xml:space="preserve">Definitive Repair &amp; Inpatient Course (6-72 Hours)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Due to progressive visual field loss and worsening ophthalmoplegia, the patient is scheduled for urgent endoscopic transsphenoidal decompression.</w:t>
      </w:r>
      <w:r>
        <w:t xml:space="preserve"> </w:t>
      </w:r>
      <w:r>
        <w:rPr>
          <w:b/>
          <w:bCs/>
        </w:rPr>
        <w:t xml:space="preserve">Surgery:</w:t>
      </w:r>
      <w:r>
        <w:t xml:space="preserve"> </w:t>
      </w:r>
      <w:r>
        <w:t xml:space="preserve">Successful resection of the hemorrhagic pituitary adenoma.</w:t>
      </w:r>
      <w:r>
        <w:t xml:space="preserve"> </w:t>
      </w:r>
      <w:r>
        <w:rPr>
          <w:b/>
          <w:bCs/>
        </w:rPr>
        <w:t xml:space="preserve">Post-op:</w:t>
      </w:r>
      <w:r>
        <w:t xml:space="preserve"> </w:t>
      </w:r>
      <w:r>
        <w:t xml:space="preserve">Immediate improvement in headache. Visual fields show partial recovery by Day 3.</w:t>
      </w:r>
    </w:p>
    <w:bookmarkEnd w:id="13"/>
    <w:bookmarkStart w:id="14" w:name="disposition-prognosis-day-4"/>
    <w:p>
      <w:pPr>
        <w:pStyle w:val="Heading3"/>
      </w:pPr>
      <w:r>
        <w:t xml:space="preserve">Disposition &amp; Prognosis (Day 4+)</w:t>
      </w:r>
    </w:p>
    <w:p>
      <w:pPr>
        <w:pStyle w:val="FirstParagraph"/>
      </w:pPr>
      <w:r>
        <w:rPr>
          <w:b/>
          <w:bCs/>
        </w:rPr>
        <w:t xml:space="preserve">Discharge Plan:</w:t>
      </w:r>
      <w:r>
        <w:t xml:space="preserve"> </w:t>
      </w:r>
      <w:r>
        <w:t xml:space="preserve">Transitioned to oral Hydrocortisone (20mg morning/10mg evening) and Levothyroxine (started on Day 2).</w:t>
      </w:r>
      <w:r>
        <w:t xml:space="preserve"> </w:t>
      </w:r>
      <w:r>
        <w:rPr>
          <w:b/>
          <w:bCs/>
        </w:rPr>
        <w:t xml:space="preserve">Follow-up:</w:t>
      </w:r>
      <w:r>
        <w:t xml:space="preserve"> </w:t>
      </w:r>
      <w:r>
        <w:t xml:space="preserve">Repeat MRI in 6 weeks. Permanent panhypopituitarism likely. Medic-alert bracelet for adrenal insufficiency.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rapid-fire-clinical-questions-answers"/>
    <w:p>
      <w:pPr>
        <w:pStyle w:val="Heading2"/>
      </w:pPr>
      <w:r>
        <w:t xml:space="preserve">100 Rapid-Fire Clinical Questions &amp; Answers</w:t>
      </w:r>
    </w:p>
    <w:bookmarkStart w:id="16" w:name="q1-q15-triage-initial-history"/>
    <w:p>
      <w:pPr>
        <w:pStyle w:val="Heading3"/>
      </w:pPr>
      <w:r>
        <w:t xml:space="preserve">Q1-Q15: Triage &amp; Initial History</w:t>
      </w:r>
    </w:p>
    <w:p>
      <w:pPr>
        <w:pStyle w:val="FirstParagraph"/>
      </w:pPr>
      <w:r>
        <w:t xml:space="preserve">Q1: What is the classic triad of pituitary apoplexy?</w:t>
      </w:r>
      <w:r>
        <w:t xml:space="preserve"> </w:t>
      </w:r>
      <w:r>
        <w:t xml:space="preserve">A: Sudden headache, visual disturbances, and ophthalmoplegia.</w:t>
      </w:r>
    </w:p>
    <w:p>
      <w:pPr>
        <w:pStyle w:val="BodyText"/>
      </w:pPr>
      <w:r>
        <w:t xml:space="preserve">Q2: How does the headache typically present?</w:t>
      </w:r>
      <w:r>
        <w:t xml:space="preserve"> </w:t>
      </w:r>
      <w:r>
        <w:t xml:space="preserve">A: Thunderclap onset, often retro-orbital or bifrontal.</w:t>
      </w:r>
    </w:p>
    <w:p>
      <w:pPr>
        <w:pStyle w:val="BodyText"/>
      </w:pPr>
      <w:r>
        <w:t xml:space="preserve">Q3: Why is nausea and vomiting common in these patients?</w:t>
      </w:r>
      <w:r>
        <w:t xml:space="preserve"> </w:t>
      </w:r>
      <w:r>
        <w:t xml:space="preserve">A: Meningeal irritation or increased intracranial pressure (ICP).</w:t>
      </w:r>
    </w:p>
    <w:p>
      <w:pPr>
        <w:pStyle w:val="BodyText"/>
      </w:pPr>
      <w:r>
        <w:t xml:space="preserve">Q4: What is the most common pre-existing condition for apoplexy?</w:t>
      </w:r>
      <w:r>
        <w:t xml:space="preserve"> </w:t>
      </w:r>
      <w:r>
        <w:t xml:space="preserve">A: An unrecognized or known pituitary macroadenoma.</w:t>
      </w:r>
    </w:p>
    <w:p>
      <w:pPr>
        <w:pStyle w:val="BodyText"/>
      </w:pPr>
      <w:r>
        <w:t xml:space="preserve">Q5: Is pituitary apoplexy always caused by hemorrhage?</w:t>
      </w:r>
      <w:r>
        <w:t xml:space="preserve"> </w:t>
      </w:r>
      <w:r>
        <w:t xml:space="preserve">A: No, it can be caused by acute infarction (hemorrhagic or non-hemorrhagic).</w:t>
      </w:r>
    </w:p>
    <w:p>
      <w:pPr>
        <w:pStyle w:val="BodyText"/>
      </w:pPr>
      <w:r>
        <w:t xml:space="preserve">Q6: What percentage of cases occur in patients previously unaware of a pituitary tumor?</w:t>
      </w:r>
      <w:r>
        <w:t xml:space="preserve"> </w:t>
      </w:r>
      <w:r>
        <w:t xml:space="preserve">A: Approximately 75-80%.</w:t>
      </w:r>
    </w:p>
    <w:p>
      <w:pPr>
        <w:pStyle w:val="BodyText"/>
      </w:pPr>
      <w:r>
        <w:t xml:space="preserve">Q7: What are common triggers for apoplexy?</w:t>
      </w:r>
      <w:r>
        <w:t xml:space="preserve"> </w:t>
      </w:r>
      <w:r>
        <w:t xml:space="preserve">A: Major surgery (especially cardiac), pregnancy, anticoagulation, or severe hypertension.</w:t>
      </w:r>
    </w:p>
    <w:p>
      <w:pPr>
        <w:pStyle w:val="BodyText"/>
      </w:pPr>
      <w:r>
        <w:t xml:space="preserve">Q8: How does the visual field loss usually present?</w:t>
      </w:r>
      <w:r>
        <w:t xml:space="preserve"> </w:t>
      </w:r>
      <w:r>
        <w:t xml:space="preserve">A: Bitemporal hemianopsia due to compression of the optic chiasm.</w:t>
      </w:r>
    </w:p>
    <w:p>
      <w:pPr>
        <w:pStyle w:val="BodyText"/>
      </w:pPr>
      <w:r>
        <w:t xml:space="preserve">Q9: What is the</w:t>
      </w:r>
      <w:r>
        <w:t xml:space="preserve"> </w:t>
      </w:r>
      <w:r>
        <w:t xml:space="preserve">“Sheehan Syndrome”</w:t>
      </w:r>
      <w:r>
        <w:t xml:space="preserve"> </w:t>
      </w:r>
      <w:r>
        <w:t xml:space="preserve">variant?</w:t>
      </w:r>
      <w:r>
        <w:t xml:space="preserve"> </w:t>
      </w:r>
      <w:r>
        <w:t xml:space="preserve">A: Postpartum pituitary necrosis due to severe obstetric hemorrhage and hypotension.</w:t>
      </w:r>
    </w:p>
    <w:p>
      <w:pPr>
        <w:pStyle w:val="BodyText"/>
      </w:pPr>
      <w:r>
        <w:t xml:space="preserve">Q10: Can apoplexy occur in a microadenoma (&lt;1cm)?</w:t>
      </w:r>
      <w:r>
        <w:t xml:space="preserve"> </w:t>
      </w:r>
      <w:r>
        <w:t xml:space="preserve">A: It is rare; it almost exclusively involves macroadenomas (&gt;1cm).</w:t>
      </w:r>
    </w:p>
    <w:p>
      <w:pPr>
        <w:pStyle w:val="BodyText"/>
      </w:pPr>
      <w:r>
        <w:t xml:space="preserve">Q11: Why might a patient have a low-grade fever?</w:t>
      </w:r>
      <w:r>
        <w:t xml:space="preserve"> </w:t>
      </w:r>
      <w:r>
        <w:t xml:space="preserve">A: Hypothalamic irritation or blood in the subarachnoid space.</w:t>
      </w:r>
    </w:p>
    <w:p>
      <w:pPr>
        <w:pStyle w:val="BodyText"/>
      </w:pPr>
      <w:r>
        <w:t xml:space="preserve">Q12: What should be asked regarding erectile dysfunction or galactorrhea in the history?</w:t>
      </w:r>
      <w:r>
        <w:t xml:space="preserve"> </w:t>
      </w:r>
      <w:r>
        <w:t xml:space="preserve">A: To screen for pre-existing prolactinoma or hypogonadism.</w:t>
      </w:r>
    </w:p>
    <w:p>
      <w:pPr>
        <w:pStyle w:val="BodyText"/>
      </w:pPr>
      <w:r>
        <w:t xml:space="preserve">Q13: Why is hypotension a critical triage finding?</w:t>
      </w:r>
      <w:r>
        <w:t xml:space="preserve"> </w:t>
      </w:r>
      <w:r>
        <w:t xml:space="preserve">A: It suggests acute adrenal crisis (secondary to ACTH deficiency).</w:t>
      </w:r>
    </w:p>
    <w:p>
      <w:pPr>
        <w:pStyle w:val="BodyText"/>
      </w:pPr>
      <w:r>
        <w:t xml:space="preserve">Q14: How fast can visual loss progress?</w:t>
      </w:r>
      <w:r>
        <w:t xml:space="preserve"> </w:t>
      </w:r>
      <w:r>
        <w:t xml:space="preserve">A: Within minutes to hours.</w:t>
      </w:r>
    </w:p>
    <w:p>
      <w:pPr>
        <w:pStyle w:val="BodyText"/>
      </w:pPr>
      <w:r>
        <w:t xml:space="preserve">Q15: Does a history of radiotherapy to the pituitary increase risk?</w:t>
      </w:r>
      <w:r>
        <w:t xml:space="preserve"> </w:t>
      </w:r>
      <w:r>
        <w:t xml:space="preserve">A: Yes, it is a known risk factor.</w:t>
      </w:r>
    </w:p>
    <w:bookmarkEnd w:id="16"/>
    <w:bookmarkStart w:id="17" w:name="q16-q35-diagnostic-decision-making"/>
    <w:p>
      <w:pPr>
        <w:pStyle w:val="Heading3"/>
      </w:pPr>
      <w:r>
        <w:t xml:space="preserve">Q16-Q35: Diagnostic Decision Making</w:t>
      </w:r>
    </w:p>
    <w:p>
      <w:pPr>
        <w:pStyle w:val="FirstParagraph"/>
      </w:pPr>
      <w:r>
        <w:t xml:space="preserve">Q16: What is the initial imaging modality of choice for thunderclap headache?</w:t>
      </w:r>
      <w:r>
        <w:t xml:space="preserve"> </w:t>
      </w:r>
      <w:r>
        <w:t xml:space="preserve">A: Non-contrast CT Head (to rule out SAH).</w:t>
      </w:r>
    </w:p>
    <w:p>
      <w:pPr>
        <w:pStyle w:val="BodyText"/>
      </w:pPr>
      <w:r>
        <w:t xml:space="preserve">Q17: Is CT sensitive for pituitary apoplexy?</w:t>
      </w:r>
      <w:r>
        <w:t xml:space="preserve"> </w:t>
      </w:r>
      <w:r>
        <w:t xml:space="preserve">A: Only about 20-30% sensitive; it often misses sellar pathology.</w:t>
      </w:r>
    </w:p>
    <w:p>
      <w:pPr>
        <w:pStyle w:val="BodyText"/>
      </w:pPr>
      <w:r>
        <w:t xml:space="preserve">Q18: What is the gold standard imaging for diagnosis?</w:t>
      </w:r>
      <w:r>
        <w:t xml:space="preserve"> </w:t>
      </w:r>
      <w:r>
        <w:t xml:space="preserve">A: MRI of the Brain and Pituitary.</w:t>
      </w:r>
    </w:p>
    <w:p>
      <w:pPr>
        <w:pStyle w:val="BodyText"/>
      </w:pPr>
      <w:r>
        <w:t xml:space="preserve">Q19: What does acute hemorrhage look like on T1-weighted MRI?</w:t>
      </w:r>
      <w:r>
        <w:t xml:space="preserve"> </w:t>
      </w:r>
      <w:r>
        <w:t xml:space="preserve">A: High signal intensity (hyperintense).</w:t>
      </w:r>
    </w:p>
    <w:p>
      <w:pPr>
        <w:pStyle w:val="BodyText"/>
      </w:pPr>
      <w:r>
        <w:t xml:space="preserve">20: What does acute infarction look like on MRI?</w:t>
      </w:r>
      <w:r>
        <w:t xml:space="preserve"> </w:t>
      </w:r>
      <w:r>
        <w:t xml:space="preserve">A: Often shows lack of enhancement in the sellar mass.</w:t>
      </w:r>
    </w:p>
    <w:p>
      <w:pPr>
        <w:pStyle w:val="BodyText"/>
      </w:pPr>
      <w:r>
        <w:t xml:space="preserve">Q21: How do you differentiate apoplexy from a simple pituitary cyst?</w:t>
      </w:r>
      <w:r>
        <w:t xml:space="preserve"> </w:t>
      </w:r>
      <w:r>
        <w:t xml:space="preserve">A: Apoplexy usually shows heterogenous signal and clinical symptoms; cysts are more homogenous.</w:t>
      </w:r>
    </w:p>
    <w:p>
      <w:pPr>
        <w:pStyle w:val="BodyText"/>
      </w:pPr>
      <w:r>
        <w:t xml:space="preserve">Q22: Which lab test is most critical in the first hour?</w:t>
      </w:r>
      <w:r>
        <w:t xml:space="preserve"> </w:t>
      </w:r>
      <w:r>
        <w:t xml:space="preserve">A: Random serum cortisol and ACTH (or fingerstick glucose for hypoglycemia).</w:t>
      </w:r>
    </w:p>
    <w:p>
      <w:pPr>
        <w:pStyle w:val="BodyText"/>
      </w:pPr>
      <w:r>
        <w:t xml:space="preserve">Q23: What other hormones should be tested acutely?</w:t>
      </w:r>
      <w:r>
        <w:t xml:space="preserve"> </w:t>
      </w:r>
      <w:r>
        <w:t xml:space="preserve">A: TSH, Free T4, Prolactin, LH, FSH, Testosterone (or Estradiol).</w:t>
      </w:r>
    </w:p>
    <w:p>
      <w:pPr>
        <w:pStyle w:val="BodyText"/>
      </w:pPr>
      <w:r>
        <w:t xml:space="preserve">Q24: Can apoplexy cause a</w:t>
      </w:r>
      <w:r>
        <w:t xml:space="preserve"> </w:t>
      </w:r>
      <w:r>
        <w:t xml:space="preserve">“pseudo-prolactinoma”</w:t>
      </w:r>
      <w:r>
        <w:t xml:space="preserve"> </w:t>
      </w:r>
      <w:r>
        <w:t xml:space="preserve">effect?</w:t>
      </w:r>
      <w:r>
        <w:t xml:space="preserve"> </w:t>
      </w:r>
      <w:r>
        <w:t xml:space="preserve">A: Yes, chiasm compression/stalk effect can mildly elevate prolactin (usually &lt;200 ng/mL).</w:t>
      </w:r>
    </w:p>
    <w:p>
      <w:pPr>
        <w:pStyle w:val="BodyText"/>
      </w:pPr>
      <w:r>
        <w:t xml:space="preserve">Q25: Why check electrolytes?</w:t>
      </w:r>
      <w:r>
        <w:t xml:space="preserve"> </w:t>
      </w:r>
      <w:r>
        <w:t xml:space="preserve">A: To screen for hyponatremia (SIADH or hypocortisolism).</w:t>
      </w:r>
    </w:p>
    <w:p>
      <w:pPr>
        <w:pStyle w:val="BodyText"/>
      </w:pPr>
      <w:r>
        <w:t xml:space="preserve">Q26: Is a lumbar puncture (LP) indicated?</w:t>
      </w:r>
      <w:r>
        <w:t xml:space="preserve"> </w:t>
      </w:r>
      <w:r>
        <w:t xml:space="preserve">A: Only if CT is negative and SAH or meningitis is still suspected; however, LP may show xanthochromia in apoplexy.</w:t>
      </w:r>
    </w:p>
    <w:p>
      <w:pPr>
        <w:pStyle w:val="BodyText"/>
      </w:pPr>
      <w:r>
        <w:t xml:space="preserve">Q27: Can apoplexy cause a false positive SAH diagnosis on CT?</w:t>
      </w:r>
      <w:r>
        <w:t xml:space="preserve"> </w:t>
      </w:r>
      <w:r>
        <w:t xml:space="preserve">A: Yes, if blood spills into the suprasellar cistern.</w:t>
      </w:r>
    </w:p>
    <w:p>
      <w:pPr>
        <w:pStyle w:val="BodyText"/>
      </w:pPr>
      <w:r>
        <w:t xml:space="preserve">Q28: What is the Pituitary Apoplexy Score (PAS)?</w:t>
      </w:r>
      <w:r>
        <w:t xml:space="preserve"> </w:t>
      </w:r>
      <w:r>
        <w:t xml:space="preserve">A: A scoring system based on level of consciousness, visual acuity, visual fields, and CN palsy to guide management.</w:t>
      </w:r>
    </w:p>
    <w:p>
      <w:pPr>
        <w:pStyle w:val="BodyText"/>
      </w:pPr>
      <w:r>
        <w:t xml:space="preserve">Q29: How does the optic chiasm appear on MRI in apoplexy?</w:t>
      </w:r>
      <w:r>
        <w:t xml:space="preserve"> </w:t>
      </w:r>
      <w:r>
        <w:t xml:space="preserve">A: Upwardly displaced and compressed.</w:t>
      </w:r>
    </w:p>
    <w:p>
      <w:pPr>
        <w:pStyle w:val="BodyText"/>
      </w:pPr>
      <w:r>
        <w:t xml:space="preserve">Q30: What finding suggests cavernous sinus involvement?</w:t>
      </w:r>
      <w:r>
        <w:t xml:space="preserve"> </w:t>
      </w:r>
      <w:r>
        <w:t xml:space="preserve">A: Lateral extension of the sellar mass and ophthalmoplegia.</w:t>
      </w:r>
    </w:p>
    <w:p>
      <w:pPr>
        <w:pStyle w:val="BodyText"/>
      </w:pPr>
      <w:r>
        <w:t xml:space="preserve">Q31: Can apoplexy be asymptomatic?</w:t>
      </w:r>
      <w:r>
        <w:t xml:space="preserve"> </w:t>
      </w:r>
      <w:r>
        <w:t xml:space="preserve">A: Yes,</w:t>
      </w:r>
      <w:r>
        <w:t xml:space="preserve"> </w:t>
      </w:r>
      <w:r>
        <w:t xml:space="preserve">“subclinical apoplexy”</w:t>
      </w:r>
      <w:r>
        <w:t xml:space="preserve"> </w:t>
      </w:r>
      <w:r>
        <w:t xml:space="preserve">is found on 10% of pituitary surgeries.</w:t>
      </w:r>
    </w:p>
    <w:p>
      <w:pPr>
        <w:pStyle w:val="BodyText"/>
      </w:pPr>
      <w:r>
        <w:t xml:space="preserve">Q32: Is an EEG needed?</w:t>
      </w:r>
      <w:r>
        <w:t xml:space="preserve"> </w:t>
      </w:r>
      <w:r>
        <w:t xml:space="preserve">A: Generally no, unless there is an altered level of consciousness and seizure is suspected.</w:t>
      </w:r>
    </w:p>
    <w:p>
      <w:pPr>
        <w:pStyle w:val="BodyText"/>
      </w:pPr>
      <w:r>
        <w:t xml:space="preserve">Q33: What is the role of CT Angiography (CTA)?</w:t>
      </w:r>
      <w:r>
        <w:t xml:space="preserve"> </w:t>
      </w:r>
      <w:r>
        <w:t xml:space="preserve">A: To rule out a carotid aneurysm, which can mimic a pituitary mass.</w:t>
      </w:r>
    </w:p>
    <w:p>
      <w:pPr>
        <w:pStyle w:val="BodyText"/>
      </w:pPr>
      <w:r>
        <w:t xml:space="preserve">Q34: Does a normal cortisol level rule out future deficiency?</w:t>
      </w:r>
      <w:r>
        <w:t xml:space="preserve"> </w:t>
      </w:r>
      <w:r>
        <w:t xml:space="preserve">A: No, the HPA axis may not have</w:t>
      </w:r>
      <w:r>
        <w:t xml:space="preserve"> </w:t>
      </w:r>
      <w:r>
        <w:t xml:space="preserve">“crashed”</w:t>
      </w:r>
      <w:r>
        <w:t xml:space="preserve"> </w:t>
      </w:r>
      <w:r>
        <w:t xml:space="preserve">yet in the very acute phase.</w:t>
      </w:r>
    </w:p>
    <w:p>
      <w:pPr>
        <w:pStyle w:val="BodyText"/>
      </w:pPr>
      <w:r>
        <w:t xml:space="preserve">Q35: What is the significance of TSH/T4 in the acute phase?</w:t>
      </w:r>
      <w:r>
        <w:t xml:space="preserve"> </w:t>
      </w:r>
      <w:r>
        <w:t xml:space="preserve">A: Central hypothyroidism may be present but usually takes longer to manifest than adrenal insufficiency.</w:t>
      </w:r>
    </w:p>
    <w:bookmarkEnd w:id="17"/>
    <w:bookmarkStart w:id="18" w:name="q36-q55-clinical-presentation"/>
    <w:p>
      <w:pPr>
        <w:pStyle w:val="Heading3"/>
      </w:pPr>
      <w:r>
        <w:t xml:space="preserve">Q36-Q55: Clinical Presentation</w:t>
      </w:r>
    </w:p>
    <w:p>
      <w:pPr>
        <w:pStyle w:val="FirstParagraph"/>
      </w:pPr>
      <w:r>
        <w:t xml:space="preserve">Q36: Which cranial nerve is most commonly affected in apoplexy?</w:t>
      </w:r>
      <w:r>
        <w:t xml:space="preserve"> </w:t>
      </w:r>
      <w:r>
        <w:t xml:space="preserve">A: Cranial Nerve III (Oculomotor).</w:t>
      </w:r>
    </w:p>
    <w:p>
      <w:pPr>
        <w:pStyle w:val="BodyText"/>
      </w:pPr>
      <w:r>
        <w:t xml:space="preserve">Q37: Why is CN III vulnerable?</w:t>
      </w:r>
      <w:r>
        <w:t xml:space="preserve"> </w:t>
      </w:r>
      <w:r>
        <w:t xml:space="preserve">A: It is located in the lateral wall of the cavernous sinus.</w:t>
      </w:r>
    </w:p>
    <w:p>
      <w:pPr>
        <w:pStyle w:val="BodyText"/>
      </w:pPr>
      <w:r>
        <w:t xml:space="preserve">Q38: How does a CN III palsy present?</w:t>
      </w:r>
      <w:r>
        <w:t xml:space="preserve"> </w:t>
      </w:r>
      <w:r>
        <w:t xml:space="preserve">A: Ptosis,</w:t>
      </w:r>
      <w:r>
        <w:t xml:space="preserve"> </w:t>
      </w:r>
      <w:r>
        <w:t xml:space="preserve">“down and out”</w:t>
      </w:r>
      <w:r>
        <w:t xml:space="preserve"> </w:t>
      </w:r>
      <w:r>
        <w:t xml:space="preserve">eye, and potentially a dilated pupil.</w:t>
      </w:r>
    </w:p>
    <w:p>
      <w:pPr>
        <w:pStyle w:val="BodyText"/>
      </w:pPr>
      <w:r>
        <w:t xml:space="preserve">Q39: How can you tell if CN IV (Trochlear) is involved?</w:t>
      </w:r>
      <w:r>
        <w:t xml:space="preserve"> </w:t>
      </w:r>
      <w:r>
        <w:t xml:space="preserve">A: Difficult to assess if CN III is out, but patient may have vertical diplopia.</w:t>
      </w:r>
    </w:p>
    <w:p>
      <w:pPr>
        <w:pStyle w:val="BodyText"/>
      </w:pPr>
      <w:r>
        <w:t xml:space="preserve">Q40: What does CN VI (Abducens) involvement look like?</w:t>
      </w:r>
      <w:r>
        <w:t xml:space="preserve"> </w:t>
      </w:r>
      <w:r>
        <w:t xml:space="preserve">A: Inability to abduct the eye (lateral rectus palsy).</w:t>
      </w:r>
    </w:p>
    <w:p>
      <w:pPr>
        <w:pStyle w:val="BodyText"/>
      </w:pPr>
      <w:r>
        <w:t xml:space="preserve">Q41: Why is bitemporal hemianopsia the classic visual field defect?</w:t>
      </w:r>
      <w:r>
        <w:t xml:space="preserve"> </w:t>
      </w:r>
      <w:r>
        <w:t xml:space="preserve">A: Compression of the nasal fibers (decussating) in the optic chiasm.</w:t>
      </w:r>
    </w:p>
    <w:p>
      <w:pPr>
        <w:pStyle w:val="BodyText"/>
      </w:pPr>
      <w:r>
        <w:t xml:space="preserve">Q42: Can apoplexy cause total blindness?</w:t>
      </w:r>
      <w:r>
        <w:t xml:space="preserve"> </w:t>
      </w:r>
      <w:r>
        <w:t xml:space="preserve">A: Yes, if compression is severe and bilateral.</w:t>
      </w:r>
    </w:p>
    <w:p>
      <w:pPr>
        <w:pStyle w:val="BodyText"/>
      </w:pPr>
      <w:r>
        <w:t xml:space="preserve">Q43: What is</w:t>
      </w:r>
      <w:r>
        <w:t xml:space="preserve"> </w:t>
      </w:r>
      <w:r>
        <w:t xml:space="preserve">“Addisonian”</w:t>
      </w:r>
      <w:r>
        <w:t xml:space="preserve"> </w:t>
      </w:r>
      <w:r>
        <w:t xml:space="preserve">crisis in this context?</w:t>
      </w:r>
      <w:r>
        <w:t xml:space="preserve"> </w:t>
      </w:r>
      <w:r>
        <w:t xml:space="preserve">A: Secondary adrenal crisis due to loss of ACTH.</w:t>
      </w:r>
    </w:p>
    <w:p>
      <w:pPr>
        <w:pStyle w:val="BodyText"/>
      </w:pPr>
      <w:r>
        <w:t xml:space="preserve">Q44: Does apoplexy cause hyper- or hypoglycemia?</w:t>
      </w:r>
      <w:r>
        <w:t xml:space="preserve"> </w:t>
      </w:r>
      <w:r>
        <w:t xml:space="preserve">A: Hypoglycemia (due to cortisol deficiency).</w:t>
      </w:r>
    </w:p>
    <w:p>
      <w:pPr>
        <w:pStyle w:val="BodyText"/>
      </w:pPr>
      <w:r>
        <w:t xml:space="preserve">Q45: What is the most common electrolyte abnormality?</w:t>
      </w:r>
      <w:r>
        <w:t xml:space="preserve"> </w:t>
      </w:r>
      <w:r>
        <w:t xml:space="preserve">A: Hyponatremia.</w:t>
      </w:r>
    </w:p>
    <w:p>
      <w:pPr>
        <w:pStyle w:val="BodyText"/>
      </w:pPr>
      <w:r>
        <w:t xml:space="preserve">Q46: Why might a patient have diabetes insipidus (DI)?</w:t>
      </w:r>
      <w:r>
        <w:t xml:space="preserve"> </w:t>
      </w:r>
      <w:r>
        <w:t xml:space="preserve">A: It is actually rare in apoplexy; its presence should raise suspicion for craniopharyngioma or metastasis.</w:t>
      </w:r>
    </w:p>
    <w:p>
      <w:pPr>
        <w:pStyle w:val="BodyText"/>
      </w:pPr>
      <w:r>
        <w:t xml:space="preserve">Q47: Can apoplexy cause a coma?</w:t>
      </w:r>
      <w:r>
        <w:t xml:space="preserve"> </w:t>
      </w:r>
      <w:r>
        <w:t xml:space="preserve">A: Yes, via increased ICP, hypothalamic compression, or severe adrenal crisis.</w:t>
      </w:r>
    </w:p>
    <w:p>
      <w:pPr>
        <w:pStyle w:val="BodyText"/>
      </w:pPr>
      <w:r>
        <w:t xml:space="preserve">Q48: What is the</w:t>
      </w:r>
      <w:r>
        <w:t xml:space="preserve"> </w:t>
      </w:r>
      <w:r>
        <w:t xml:space="preserve">“stalk effect”</w:t>
      </w:r>
      <w:r>
        <w:t xml:space="preserve">?</w:t>
      </w:r>
      <w:r>
        <w:t xml:space="preserve"> </w:t>
      </w:r>
      <w:r>
        <w:t xml:space="preserve">A: Compression of the pituitary stalk preventing dopamine from inhibiting prolactin.</w:t>
      </w:r>
    </w:p>
    <w:p>
      <w:pPr>
        <w:pStyle w:val="BodyText"/>
      </w:pPr>
      <w:r>
        <w:t xml:space="preserve">Q49: Does the pupil always react in pituitary-related CN III palsy?</w:t>
      </w:r>
      <w:r>
        <w:t xml:space="preserve"> </w:t>
      </w:r>
      <w:r>
        <w:t xml:space="preserve">A: It can be spared or involved; unlike aneurysm where it’s almost always involved, in apoplexy it varies.</w:t>
      </w:r>
    </w:p>
    <w:p>
      <w:pPr>
        <w:pStyle w:val="BodyText"/>
      </w:pPr>
      <w:r>
        <w:t xml:space="preserve">Q50: Can apoplexy cause carotid artery occlusion?</w:t>
      </w:r>
      <w:r>
        <w:t xml:space="preserve"> </w:t>
      </w:r>
      <w:r>
        <w:t xml:space="preserve">A: Yes, by extreme lateral pressure on the cavernous portion of the ICA.</w:t>
      </w:r>
    </w:p>
    <w:p>
      <w:pPr>
        <w:pStyle w:val="BodyText"/>
      </w:pPr>
      <w:r>
        <w:t xml:space="preserve">Q51: What is the significance of meningismus in apoplexy?</w:t>
      </w:r>
      <w:r>
        <w:t xml:space="preserve"> </w:t>
      </w:r>
      <w:r>
        <w:t xml:space="preserve">A: It mimics meningitis due to blood/necrotic tissue entering the CSF.</w:t>
      </w:r>
    </w:p>
    <w:p>
      <w:pPr>
        <w:pStyle w:val="BodyText"/>
      </w:pPr>
      <w:r>
        <w:t xml:space="preserve">Q52: Is the presentation different in pregnancy?</w:t>
      </w:r>
      <w:r>
        <w:t xml:space="preserve"> </w:t>
      </w:r>
      <w:r>
        <w:t xml:space="preserve">A: Often more severe due to the already enlarged pituitary.</w:t>
      </w:r>
    </w:p>
    <w:p>
      <w:pPr>
        <w:pStyle w:val="BodyText"/>
      </w:pPr>
      <w:r>
        <w:t xml:space="preserve">Q53: How does Sheehan syndrome differ from standard apoplexy?</w:t>
      </w:r>
      <w:r>
        <w:t xml:space="preserve"> </w:t>
      </w:r>
      <w:r>
        <w:t xml:space="preserve">A: Sheehan’s is typically non-hemorrhagic (infarction) and presents with lactation failure.</w:t>
      </w:r>
    </w:p>
    <w:p>
      <w:pPr>
        <w:pStyle w:val="BodyText"/>
      </w:pPr>
      <w:r>
        <w:t xml:space="preserve">Q54: What is the most common cause of death in the acute phase?</w:t>
      </w:r>
      <w:r>
        <w:t xml:space="preserve"> </w:t>
      </w:r>
      <w:r>
        <w:t xml:space="preserve">A: Adrenal crisis.</w:t>
      </w:r>
    </w:p>
    <w:p>
      <w:pPr>
        <w:pStyle w:val="BodyText"/>
      </w:pPr>
      <w:r>
        <w:t xml:space="preserve">Q55: Can apoplexy cause a stroke?</w:t>
      </w:r>
      <w:r>
        <w:t xml:space="preserve"> </w:t>
      </w:r>
      <w:r>
        <w:t xml:space="preserve">A: Yes, if it leads to vasospasm or ICA compression.</w:t>
      </w:r>
    </w:p>
    <w:bookmarkEnd w:id="18"/>
    <w:bookmarkStart w:id="19" w:name="q56-q75-acute-ed-management"/>
    <w:p>
      <w:pPr>
        <w:pStyle w:val="Heading3"/>
      </w:pPr>
      <w:r>
        <w:t xml:space="preserve">Q56-Q75: Acute ED Management</w:t>
      </w:r>
    </w:p>
    <w:p>
      <w:pPr>
        <w:pStyle w:val="FirstParagraph"/>
      </w:pPr>
      <w:r>
        <w:t xml:space="preserve">Q56: What is the most important medical intervention?</w:t>
      </w:r>
      <w:r>
        <w:t xml:space="preserve"> </w:t>
      </w:r>
      <w:r>
        <w:t xml:space="preserve">A: High-dose corticosteroids.</w:t>
      </w:r>
    </w:p>
    <w:p>
      <w:pPr>
        <w:pStyle w:val="BodyText"/>
      </w:pPr>
      <w:r>
        <w:t xml:space="preserve">Q57: Why give Hydrocortisone before other hormones?</w:t>
      </w:r>
      <w:r>
        <w:t xml:space="preserve"> </w:t>
      </w:r>
      <w:r>
        <w:t xml:space="preserve">A: Giving thyroid hormone first can precipitate an adrenal crisis.</w:t>
      </w:r>
    </w:p>
    <w:p>
      <w:pPr>
        <w:pStyle w:val="BodyText"/>
      </w:pPr>
      <w:r>
        <w:t xml:space="preserve">Q58: What is the recommended dose of IV Hydrocortisone?</w:t>
      </w:r>
      <w:r>
        <w:t xml:space="preserve"> </w:t>
      </w:r>
      <w:r>
        <w:t xml:space="preserve">A: 100-200 mg IV bolus, followed by 50-100 mg every 6-8 hours.</w:t>
      </w:r>
    </w:p>
    <w:p>
      <w:pPr>
        <w:pStyle w:val="BodyText"/>
      </w:pPr>
      <w:r>
        <w:t xml:space="preserve">Q59: Can Dexamethasone be used?</w:t>
      </w:r>
      <w:r>
        <w:t xml:space="preserve"> </w:t>
      </w:r>
      <w:r>
        <w:t xml:space="preserve">A: Yes, it reduces peritumoral edema better than hydrocortisone, but it makes the ACTH stimulation test difficult later.</w:t>
      </w:r>
    </w:p>
    <w:p>
      <w:pPr>
        <w:pStyle w:val="BodyText"/>
      </w:pPr>
      <w:r>
        <w:t xml:space="preserve">Q60: What is the target blood pressure?</w:t>
      </w:r>
      <w:r>
        <w:t xml:space="preserve"> </w:t>
      </w:r>
      <w:r>
        <w:t xml:space="preserve">A: Hemodynamic stability; avoid hypotension to prevent secondary ischemic injury.</w:t>
      </w:r>
    </w:p>
    <w:p>
      <w:pPr>
        <w:pStyle w:val="BodyText"/>
      </w:pPr>
      <w:r>
        <w:t xml:space="preserve">Q61: Should you limit fluid intake if hyponatremic?</w:t>
      </w:r>
      <w:r>
        <w:t xml:space="preserve"> </w:t>
      </w:r>
      <w:r>
        <w:t xml:space="preserve">A: Only if it’s confirmed SIADH; if it’s adrenal crisis, they need saline.</w:t>
      </w:r>
    </w:p>
    <w:p>
      <w:pPr>
        <w:pStyle w:val="BodyText"/>
      </w:pPr>
      <w:r>
        <w:t xml:space="preserve">Q62: When should neurosurgery be consulted?</w:t>
      </w:r>
      <w:r>
        <w:t xml:space="preserve"> </w:t>
      </w:r>
      <w:r>
        <w:t xml:space="preserve">A: Immediately upon diagnosis.</w:t>
      </w:r>
    </w:p>
    <w:p>
      <w:pPr>
        <w:pStyle w:val="BodyText"/>
      </w:pPr>
      <w:r>
        <w:t xml:space="preserve">Q63: What is the role of mannitol?</w:t>
      </w:r>
      <w:r>
        <w:t xml:space="preserve"> </w:t>
      </w:r>
      <w:r>
        <w:t xml:space="preserve">A: Limited, unless there is clear evidence of significantly increased ICP or impending herniation.</w:t>
      </w:r>
    </w:p>
    <w:p>
      <w:pPr>
        <w:pStyle w:val="BodyText"/>
      </w:pPr>
      <w:r>
        <w:t xml:space="preserve">Q64: Should anticoagulants be reversed?</w:t>
      </w:r>
      <w:r>
        <w:t xml:space="preserve"> </w:t>
      </w:r>
      <w:r>
        <w:t xml:space="preserve">A: Yes, if safe to do so, to prevent further sellar hemorrhage.</w:t>
      </w:r>
    </w:p>
    <w:p>
      <w:pPr>
        <w:pStyle w:val="BodyText"/>
      </w:pPr>
      <w:r>
        <w:t xml:space="preserve">Q65: Is dopamine useful for hypotension here?</w:t>
      </w:r>
      <w:r>
        <w:t xml:space="preserve"> </w:t>
      </w:r>
      <w:r>
        <w:t xml:space="preserve">A: Only after adequate fluid and steroid replacement has failed.</w:t>
      </w:r>
    </w:p>
    <w:p>
      <w:pPr>
        <w:pStyle w:val="BodyText"/>
      </w:pPr>
      <w:r>
        <w:t xml:space="preserve">Q66: How often should neuro-ophthalmological exams be performed?</w:t>
      </w:r>
      <w:r>
        <w:t xml:space="preserve"> </w:t>
      </w:r>
      <w:r>
        <w:t xml:space="preserve">A: Every few hours in the acute phase.</w:t>
      </w:r>
    </w:p>
    <w:p>
      <w:pPr>
        <w:pStyle w:val="BodyText"/>
      </w:pPr>
      <w:r>
        <w:t xml:space="preserve">Q67: What is the role of Cabergoline in apoplexy of a prolactinoma?</w:t>
      </w:r>
      <w:r>
        <w:t xml:space="preserve"> </w:t>
      </w:r>
      <w:r>
        <w:t xml:space="preserve">A: Generally avoided in the acute phase as it may worsen necrosis/hemorrhage.</w:t>
      </w:r>
    </w:p>
    <w:p>
      <w:pPr>
        <w:pStyle w:val="BodyText"/>
      </w:pPr>
      <w:r>
        <w:t xml:space="preserve">Q68: Should empirical antibiotics be started?</w:t>
      </w:r>
      <w:r>
        <w:t xml:space="preserve"> </w:t>
      </w:r>
      <w:r>
        <w:t xml:space="preserve">A: If meningitis cannot be ruled out until LP/imaging is clear.</w:t>
      </w:r>
    </w:p>
    <w:p>
      <w:pPr>
        <w:pStyle w:val="BodyText"/>
      </w:pPr>
      <w:r>
        <w:t xml:space="preserve">Q69: Is there a role for hypertonic saline?</w:t>
      </w:r>
      <w:r>
        <w:t xml:space="preserve"> </w:t>
      </w:r>
      <w:r>
        <w:t xml:space="preserve">A: Only for symptomatic/severe hyponatremia.</w:t>
      </w:r>
    </w:p>
    <w:p>
      <w:pPr>
        <w:pStyle w:val="BodyText"/>
      </w:pPr>
      <w:r>
        <w:t xml:space="preserve">Q70: What is the goal of glucose management?</w:t>
      </w:r>
      <w:r>
        <w:t xml:space="preserve"> </w:t>
      </w:r>
      <w:r>
        <w:t xml:space="preserve">A: Maintain euglycemia; treat hypoglycemia with D50.</w:t>
      </w:r>
    </w:p>
    <w:p>
      <w:pPr>
        <w:pStyle w:val="BodyText"/>
      </w:pPr>
      <w:r>
        <w:t xml:space="preserve">Q71: Can corticosteroids improve vision without surgery?</w:t>
      </w:r>
      <w:r>
        <w:t xml:space="preserve"> </w:t>
      </w:r>
      <w:r>
        <w:t xml:space="preserve">A: Yes, in some cases by reducing edema.</w:t>
      </w:r>
    </w:p>
    <w:p>
      <w:pPr>
        <w:pStyle w:val="BodyText"/>
      </w:pPr>
      <w:r>
        <w:t xml:space="preserve">Q72: Is levothyroxine needed in the first 2 hours?</w:t>
      </w:r>
      <w:r>
        <w:t xml:space="preserve"> </w:t>
      </w:r>
      <w:r>
        <w:t xml:space="preserve">A: No, it is not an emergency compared to cortisol.</w:t>
      </w:r>
    </w:p>
    <w:p>
      <w:pPr>
        <w:pStyle w:val="BodyText"/>
      </w:pPr>
      <w:r>
        <w:t xml:space="preserve">Q73: Should these patients be in the ICU?</w:t>
      </w:r>
      <w:r>
        <w:t xml:space="preserve"> </w:t>
      </w:r>
      <w:r>
        <w:t xml:space="preserve">A: Yes, for close neuro and endocrine monitoring.</w:t>
      </w:r>
    </w:p>
    <w:p>
      <w:pPr>
        <w:pStyle w:val="BodyText"/>
      </w:pPr>
      <w:r>
        <w:t xml:space="preserve">Q74: What is the</w:t>
      </w:r>
      <w:r>
        <w:t xml:space="preserve"> </w:t>
      </w:r>
      <w:r>
        <w:t xml:space="preserve">“Pituitary Society 2023”</w:t>
      </w:r>
      <w:r>
        <w:t xml:space="preserve"> </w:t>
      </w:r>
      <w:r>
        <w:t xml:space="preserve">stance on medical management?</w:t>
      </w:r>
      <w:r>
        <w:t xml:space="preserve"> </w:t>
      </w:r>
      <w:r>
        <w:t xml:space="preserve">A: Conservative management is reasonable for patients with no or stable visual deficits.</w:t>
      </w:r>
    </w:p>
    <w:p>
      <w:pPr>
        <w:pStyle w:val="BodyText"/>
      </w:pPr>
      <w:r>
        <w:t xml:space="preserve">Q75: When is conservative management contraindicated?</w:t>
      </w:r>
      <w:r>
        <w:t xml:space="preserve"> </w:t>
      </w:r>
      <w:r>
        <w:t xml:space="preserve">A: Significant or progressive visual loss, or declining level of consciousness.</w:t>
      </w:r>
    </w:p>
    <w:bookmarkEnd w:id="19"/>
    <w:bookmarkStart w:id="20" w:name="q76-q90-definitive-repair"/>
    <w:p>
      <w:pPr>
        <w:pStyle w:val="Heading3"/>
      </w:pPr>
      <w:r>
        <w:t xml:space="preserve">Q76-Q90: Definitive Repair</w:t>
      </w:r>
    </w:p>
    <w:p>
      <w:pPr>
        <w:pStyle w:val="FirstParagraph"/>
      </w:pPr>
      <w:r>
        <w:t xml:space="preserve">Q76: What is the preferred surgical approach?</w:t>
      </w:r>
      <w:r>
        <w:t xml:space="preserve"> </w:t>
      </w:r>
      <w:r>
        <w:t xml:space="preserve">A: Endoscopic transsphenoidal surgery (TSS).</w:t>
      </w:r>
    </w:p>
    <w:p>
      <w:pPr>
        <w:pStyle w:val="BodyText"/>
      </w:pPr>
      <w:r>
        <w:t xml:space="preserve">Q77: What is the timing for</w:t>
      </w:r>
      <w:r>
        <w:t xml:space="preserve"> </w:t>
      </w:r>
      <w:r>
        <w:t xml:space="preserve">“urgent”</w:t>
      </w:r>
      <w:r>
        <w:t xml:space="preserve"> </w:t>
      </w:r>
      <w:r>
        <w:t xml:space="preserve">surgery?</w:t>
      </w:r>
      <w:r>
        <w:t xml:space="preserve"> </w:t>
      </w:r>
      <w:r>
        <w:t xml:space="preserve">A: Ideally within 24-72 hours if vision is impaired.</w:t>
      </w:r>
    </w:p>
    <w:p>
      <w:pPr>
        <w:pStyle w:val="BodyText"/>
      </w:pPr>
      <w:r>
        <w:t xml:space="preserve">Q78: Does surgery within 7 days improve visual outcomes?</w:t>
      </w:r>
      <w:r>
        <w:t xml:space="preserve"> </w:t>
      </w:r>
      <w:r>
        <w:t xml:space="preserve">A: Yes, several trials show better recovery if done early.</w:t>
      </w:r>
    </w:p>
    <w:p>
      <w:pPr>
        <w:pStyle w:val="BodyText"/>
      </w:pPr>
      <w:r>
        <w:t xml:space="preserve">Q79: Can surgery improve ophthalmoplegia?</w:t>
      </w:r>
      <w:r>
        <w:t xml:space="preserve"> </w:t>
      </w:r>
      <w:r>
        <w:t xml:space="preserve">A: Yes, CN palsies often recover well with decompression.</w:t>
      </w:r>
    </w:p>
    <w:p>
      <w:pPr>
        <w:pStyle w:val="BodyText"/>
      </w:pPr>
      <w:r>
        <w:t xml:space="preserve">Q80: What is the Pituitary Society 2023 guideline on timing?</w:t>
      </w:r>
      <w:r>
        <w:t xml:space="preserve"> </w:t>
      </w:r>
      <w:r>
        <w:t xml:space="preserve">A: Urgent surgery for severe visual loss; conservative for mild/stable cases.</w:t>
      </w:r>
    </w:p>
    <w:p>
      <w:pPr>
        <w:pStyle w:val="BodyText"/>
      </w:pPr>
      <w:r>
        <w:t xml:space="preserve">Q81: What is the risk of surgery during apoplexy?</w:t>
      </w:r>
      <w:r>
        <w:t xml:space="preserve"> </w:t>
      </w:r>
      <w:r>
        <w:t xml:space="preserve">A: CSF leak, meningitis, and damage to the carotid artery.</w:t>
      </w:r>
    </w:p>
    <w:p>
      <w:pPr>
        <w:pStyle w:val="BodyText"/>
      </w:pPr>
      <w:r>
        <w:t xml:space="preserve">Q82: Is total tumor resection always the goal?</w:t>
      </w:r>
      <w:r>
        <w:t xml:space="preserve"> </w:t>
      </w:r>
      <w:r>
        <w:t xml:space="preserve">A: No, the primary goal is decompression of vital structures.</w:t>
      </w:r>
    </w:p>
    <w:p>
      <w:pPr>
        <w:pStyle w:val="BodyText"/>
      </w:pPr>
      <w:r>
        <w:t xml:space="preserve">Q83: When can conservative management be successful?</w:t>
      </w:r>
      <w:r>
        <w:t xml:space="preserve"> </w:t>
      </w:r>
      <w:r>
        <w:t xml:space="preserve">A: In about 50% of patients with mild symptoms.</w:t>
      </w:r>
    </w:p>
    <w:p>
      <w:pPr>
        <w:pStyle w:val="BodyText"/>
      </w:pPr>
      <w:r>
        <w:t xml:space="preserve">Q84: Does surgery guarantee endocrine recovery?</w:t>
      </w:r>
      <w:r>
        <w:t xml:space="preserve"> </w:t>
      </w:r>
      <w:r>
        <w:t xml:space="preserve">A: No, most patients will have permanent pituitary deficiencies.</w:t>
      </w:r>
    </w:p>
    <w:p>
      <w:pPr>
        <w:pStyle w:val="BodyText"/>
      </w:pPr>
      <w:r>
        <w:t xml:space="preserve">Q85: Can apoplexy</w:t>
      </w:r>
      <w:r>
        <w:t xml:space="preserve"> </w:t>
      </w:r>
      <w:r>
        <w:t xml:space="preserve">“cure”</w:t>
      </w:r>
      <w:r>
        <w:t xml:space="preserve"> </w:t>
      </w:r>
      <w:r>
        <w:t xml:space="preserve">a secreting tumor?</w:t>
      </w:r>
      <w:r>
        <w:t xml:space="preserve"> </w:t>
      </w:r>
      <w:r>
        <w:t xml:space="preserve">A: Yes, rarely</w:t>
      </w:r>
      <w:r>
        <w:t xml:space="preserve"> </w:t>
      </w:r>
      <w:r>
        <w:t xml:space="preserve">“auto-infarction”</w:t>
      </w:r>
      <w:r>
        <w:t xml:space="preserve"> </w:t>
      </w:r>
      <w:r>
        <w:t xml:space="preserve">can normalize hormone levels (e.g., in acromegaly).</w:t>
      </w:r>
    </w:p>
    <w:p>
      <w:pPr>
        <w:pStyle w:val="BodyText"/>
      </w:pPr>
      <w:r>
        <w:t xml:space="preserve">Q86: What is the role of an Ophthalmic Surgeon?</w:t>
      </w:r>
      <w:r>
        <w:t xml:space="preserve"> </w:t>
      </w:r>
      <w:r>
        <w:t xml:space="preserve">A: Usually, neurosurgery does the decompression, but ophthalmology provides the formal tracking.</w:t>
      </w:r>
    </w:p>
    <w:p>
      <w:pPr>
        <w:pStyle w:val="BodyText"/>
      </w:pPr>
      <w:r>
        <w:t xml:space="preserve">Q87: Is there a role for transcranial surgery?</w:t>
      </w:r>
      <w:r>
        <w:t xml:space="preserve"> </w:t>
      </w:r>
      <w:r>
        <w:t xml:space="preserve">A: Only if there is massive suprasellar/lateral extension not reachable transsphenoidally.</w:t>
      </w:r>
    </w:p>
    <w:p>
      <w:pPr>
        <w:pStyle w:val="BodyText"/>
      </w:pPr>
      <w:r>
        <w:t xml:space="preserve">Q88: What is the recurrence rate of the tumor after apoplexy?</w:t>
      </w:r>
      <w:r>
        <w:t xml:space="preserve"> </w:t>
      </w:r>
      <w:r>
        <w:t xml:space="preserve">A: Similar to non-apoplectic tumors; follow-up imaging is required.</w:t>
      </w:r>
    </w:p>
    <w:p>
      <w:pPr>
        <w:pStyle w:val="BodyText"/>
      </w:pPr>
      <w:r>
        <w:t xml:space="preserve">Q89: How soon after surgery should vision be re-tested?</w:t>
      </w:r>
      <w:r>
        <w:t xml:space="preserve"> </w:t>
      </w:r>
      <w:r>
        <w:t xml:space="preserve">A: Formally within 1-2 weeks; bedside check daily.</w:t>
      </w:r>
    </w:p>
    <w:p>
      <w:pPr>
        <w:pStyle w:val="BodyText"/>
      </w:pPr>
      <w:r>
        <w:t xml:space="preserve">Q90: Is radiotherapy used after surgery?</w:t>
      </w:r>
      <w:r>
        <w:t xml:space="preserve"> </w:t>
      </w:r>
      <w:r>
        <w:t xml:space="preserve">A: Sometimes, if there is significant residual tumor.</w:t>
      </w:r>
    </w:p>
    <w:bookmarkEnd w:id="20"/>
    <w:bookmarkStart w:id="21" w:name="q91-q100-disposition-prognosis"/>
    <w:p>
      <w:pPr>
        <w:pStyle w:val="Heading3"/>
      </w:pPr>
      <w:r>
        <w:t xml:space="preserve">Q91-Q100: Disposition &amp; Prognosis</w:t>
      </w:r>
    </w:p>
    <w:p>
      <w:pPr>
        <w:pStyle w:val="FirstParagraph"/>
      </w:pPr>
      <w:r>
        <w:t xml:space="preserve">Q91: What percentage of patients need long-term hormone replacement?</w:t>
      </w:r>
      <w:r>
        <w:t xml:space="preserve"> </w:t>
      </w:r>
      <w:r>
        <w:t xml:space="preserve">A: Over 80% (panhypopituitarism).</w:t>
      </w:r>
    </w:p>
    <w:p>
      <w:pPr>
        <w:pStyle w:val="BodyText"/>
      </w:pPr>
      <w:r>
        <w:t xml:space="preserve">Q92: Which hormone deficiency is most life-threatening?</w:t>
      </w:r>
      <w:r>
        <w:t xml:space="preserve"> </w:t>
      </w:r>
      <w:r>
        <w:t xml:space="preserve">A: ACTH deficiency (Adrenal Insufficiency).</w:t>
      </w:r>
    </w:p>
    <w:p>
      <w:pPr>
        <w:pStyle w:val="BodyText"/>
      </w:pPr>
      <w:r>
        <w:t xml:space="preserve">Q93: How is central hypothyroidism managed?</w:t>
      </w:r>
      <w:r>
        <w:t xml:space="preserve"> </w:t>
      </w:r>
      <w:r>
        <w:t xml:space="preserve">A: Levothyroxine, titrated to Free T4 (not TSH).</w:t>
      </w:r>
    </w:p>
    <w:p>
      <w:pPr>
        <w:pStyle w:val="BodyText"/>
      </w:pPr>
      <w:r>
        <w:t xml:space="preserve">Q94: What is the follow-up schedule for MRI?</w:t>
      </w:r>
      <w:r>
        <w:t xml:space="preserve"> </w:t>
      </w:r>
      <w:r>
        <w:t xml:space="preserve">A: Typically 3-6 months post-op, then annually.</w:t>
      </w:r>
    </w:p>
    <w:p>
      <w:pPr>
        <w:pStyle w:val="BodyText"/>
      </w:pPr>
      <w:r>
        <w:t xml:space="preserve">Q95: Can patients resume normal activity?</w:t>
      </w:r>
      <w:r>
        <w:t xml:space="preserve"> </w:t>
      </w:r>
      <w:r>
        <w:t xml:space="preserve">A: Once stable, but they must be educated on</w:t>
      </w:r>
      <w:r>
        <w:t xml:space="preserve"> </w:t>
      </w:r>
      <w:r>
        <w:t xml:space="preserve">“Sick Day Rules”</w:t>
      </w:r>
      <w:r>
        <w:t xml:space="preserve"> </w:t>
      </w:r>
      <w:r>
        <w:t xml:space="preserve">for steroids.</w:t>
      </w:r>
    </w:p>
    <w:p>
      <w:pPr>
        <w:pStyle w:val="BodyText"/>
      </w:pPr>
      <w:r>
        <w:t xml:space="preserve">Q96: What is the prognosis for visual recovery?</w:t>
      </w:r>
      <w:r>
        <w:t xml:space="preserve"> </w:t>
      </w:r>
      <w:r>
        <w:t xml:space="preserve">A: Generally good (80-90% improve) if decompressed early.</w:t>
      </w:r>
    </w:p>
    <w:p>
      <w:pPr>
        <w:pStyle w:val="BodyText"/>
      </w:pPr>
      <w:r>
        <w:t xml:space="preserve">Q97: What is the prognosis for CN palsy recovery?</w:t>
      </w:r>
      <w:r>
        <w:t xml:space="preserve"> </w:t>
      </w:r>
      <w:r>
        <w:t xml:space="preserve">A: Excellent; most resolve over weeks to months.</w:t>
      </w:r>
    </w:p>
    <w:p>
      <w:pPr>
        <w:pStyle w:val="BodyText"/>
      </w:pPr>
      <w:r>
        <w:t xml:space="preserve">Q98: What should patients wear for safety?</w:t>
      </w:r>
      <w:r>
        <w:t xml:space="preserve"> </w:t>
      </w:r>
      <w:r>
        <w:t xml:space="preserve">A: A medical alert ID for adrenal insufficiency.</w:t>
      </w:r>
    </w:p>
    <w:p>
      <w:pPr>
        <w:pStyle w:val="BodyText"/>
      </w:pPr>
      <w:r>
        <w:t xml:space="preserve">Q99: Can apoplexy recur?</w:t>
      </w:r>
      <w:r>
        <w:t xml:space="preserve"> </w:t>
      </w:r>
      <w:r>
        <w:t xml:space="preserve">A: It is extremely rare to have a second apoplectic event.</w:t>
      </w:r>
    </w:p>
    <w:p>
      <w:pPr>
        <w:pStyle w:val="BodyText"/>
      </w:pPr>
      <w:r>
        <w:t xml:space="preserve">Q100: What trial or study supports early surgery for vision?</w:t>
      </w:r>
      <w:r>
        <w:t xml:space="preserve"> </w:t>
      </w:r>
      <w:r>
        <w:t xml:space="preserve">A: The Pituitary Apoplexy Multi-centre Study (UK) and various meta-analyses.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2026-04-02T21:33:51Z</dcterms:created>
  <dcterms:modified xsi:type="dcterms:W3CDTF">2026-04-02T21:33:51Z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