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47b5c9786738006ae5667ae235fb0fce674ed52"/>
    <w:p>
      <w:pPr>
        <w:pStyle w:val="Heading1"/>
      </w:pPr>
      <w:r>
        <w:t xml:space="preserve">Master Case: Electrical &amp; Lightning Injuries</w:t>
      </w:r>
    </w:p>
    <w:p>
      <w:pPr>
        <w:pStyle w:val="FirstParagraph"/>
      </w:pPr>
      <w:r>
        <w:rPr>
          <w:b/>
          <w:bCs/>
        </w:rPr>
        <w:t xml:space="preserve">Clinical Narrative: Triage to Definitive Care</w:t>
      </w:r>
    </w:p>
    <w:p>
      <w:pPr>
        <w:pStyle w:val="BodyText"/>
      </w:pPr>
      <w:r>
        <w:rPr>
          <w:b/>
          <w:bCs/>
        </w:rPr>
        <w:t xml:space="preserve">Triage:</w:t>
      </w:r>
      <w:r>
        <w:t xml:space="preserve"> </w:t>
      </w:r>
      <w:r>
        <w:t xml:space="preserve">A 28-year-old male is rushed to the ED after being struck by lightning while golfing. Bystanders report he was thrown 5 meters and was found pulseless and apneic. A bystander initiated</w:t>
      </w:r>
      <w:r>
        <w:t xml:space="preserve"> </w:t>
      </w:r>
      <w:r>
        <w:t xml:space="preserve">“Reverse Triage”</w:t>
      </w:r>
      <w:r>
        <w:t xml:space="preserve"> </w:t>
      </w:r>
      <w:r>
        <w:t xml:space="preserve">and prioritized him, performing 2 minutes of CPR until he regained a pulse.</w:t>
      </w:r>
    </w:p>
    <w:p>
      <w:pPr>
        <w:pStyle w:val="BodyText"/>
      </w:pPr>
      <w:r>
        <w:rPr>
          <w:b/>
          <w:bCs/>
        </w:rPr>
        <w:t xml:space="preserve">Initial Assessment: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Vitals:</w:t>
      </w:r>
      <w:r>
        <w:t xml:space="preserve"> </w:t>
      </w:r>
      <w:r>
        <w:t xml:space="preserve">HR 130 bpm, BP 160/95 mmHg, RR 24/min (assisted), SpO2 92% on BVM.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Physical Exam:</w:t>
      </w:r>
      <w:r>
        <w:t xml:space="preserve"> </w:t>
      </w:r>
      <w:r>
        <w:t xml:space="preserve">Comatose (GCS 6). Pupils are fixed and dilated. Notable fern-like, erythematous skin patterns (Lichtenberg figures) on his back and shoulders. Both tympanic membranes are ruptured with blood in the canals. His lower extremities are cool, cyanotic, and pulseless (Keraunoparalysis).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Secondary Survey:</w:t>
      </w:r>
      <w:r>
        <w:t xml:space="preserve"> </w:t>
      </w:r>
      <w:r>
        <w:t xml:space="preserve">Linear burns found in the axillae and groin where sweat likely turned to steam.</w:t>
      </w:r>
    </w:p>
    <w:p>
      <w:pPr>
        <w:pStyle w:val="BodyText"/>
      </w:pPr>
      <w:r>
        <w:rPr>
          <w:b/>
          <w:bCs/>
        </w:rPr>
        <w:t xml:space="preserve">Timeline-Based Management: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0-30 mins:</w:t>
      </w:r>
      <w:r>
        <w:t xml:space="preserve"> </w:t>
      </w:r>
      <w:r>
        <w:t xml:space="preserve">Intubated for airway protection and neuroprotection. Large-bore IV access established. ECG shows sinus tachycardia with occasional PVCs and diffuse ST-segment changes.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30-120 mins:</w:t>
      </w:r>
      <w:r>
        <w:t xml:space="preserve"> </w:t>
      </w:r>
      <w:r>
        <w:t xml:space="preserve">CT Head is negative for acute hemorrhage. CT Spine is negative. Fluid resuscitation started with Isotonic Crystalloids, targeting a urine output of 1.0-1.5 mL/kg/hr due to risk of rhabdomyolysis (initial urine is tea-colored).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Definitive Care:</w:t>
      </w:r>
      <w:r>
        <w:t xml:space="preserve"> </w:t>
      </w:r>
      <w:r>
        <w:t xml:space="preserve">Admitted to the ICU/Burn Unit. Keraunoparalysis resolves within 6 hours. Serial CK levels peak at 15,000 U/L. Patient gradually regains consciousness over 3 days but exhibits significant short-term memory deficits and personality changes.</w:t>
      </w:r>
    </w:p>
    <w:p>
      <w:r>
        <w:pict>
          <v:rect style="width:0;height:1.5pt" o:hralign="center" o:hrstd="t" o:hr="t"/>
        </w:pict>
      </w:r>
    </w:p>
    <w:bookmarkStart w:id="15" w:name="rapid-fire-questions-answers"/>
    <w:p>
      <w:pPr>
        <w:pStyle w:val="Heading2"/>
      </w:pPr>
      <w:r>
        <w:t xml:space="preserve">100 Rapid-Fire Questions &amp; Answers</w:t>
      </w:r>
    </w:p>
    <w:bookmarkStart w:id="9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</w:t>
      </w:r>
      <w:r>
        <w:t xml:space="preserve"> </w:t>
      </w:r>
      <w:r>
        <w:t xml:space="preserve">“Reverse Triage”</w:t>
      </w:r>
      <w:r>
        <w:t xml:space="preserve"> </w:t>
      </w:r>
      <w:r>
        <w:t xml:space="preserve">in lightning strikes?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Prioritizing those who appear dead (cardiac/respiratory arrest), as they may survive with immediate ventilatory support.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is reverse triage effective in lightning?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Lightning causes a simultaneous cardiac and respiratory arrest; the heart may restart spontaneously, but the respiratory center stays paralyzed longer.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primary difference between AC and DC current?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AC (Alternating Current) causes</w:t>
      </w:r>
      <w:r>
        <w:t xml:space="preserve"> </w:t>
      </w:r>
      <w:r>
        <w:t xml:space="preserve">“tetanic”</w:t>
      </w:r>
      <w:r>
        <w:t xml:space="preserve"> </w:t>
      </w:r>
      <w:r>
        <w:t xml:space="preserve">muscle contractions (</w:t>
      </w:r>
      <w:r>
        <w:t xml:space="preserve">“no-let-go”</w:t>
      </w:r>
      <w:r>
        <w:t xml:space="preserve"> </w:t>
      </w:r>
      <w:r>
        <w:t xml:space="preserve">effect); DC (Direct Current) causes a single massive contraction that throws the victim.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lightning AC or DC?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It is a massive DC discharge (unidirectional).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“Step Voltage”</w:t>
      </w:r>
      <w:r>
        <w:t xml:space="preserve"> </w:t>
      </w:r>
      <w:r>
        <w:t xml:space="preserve">(Ground Current) mechanism?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Current entering one foot and exiting the other as it spreads through the ground from a nearby strike.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a</w:t>
      </w:r>
      <w:r>
        <w:t xml:space="preserve"> </w:t>
      </w:r>
      <w:r>
        <w:t xml:space="preserve">“Side Flash”</w:t>
      </w:r>
      <w:r>
        <w:t xml:space="preserve">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Lightning jumping from a nearby object (like a tree) to the person.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Define a</w:t>
      </w:r>
      <w:r>
        <w:t xml:space="preserve"> </w:t>
      </w:r>
      <w:r>
        <w:t xml:space="preserve">“Direct Strike.”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Lightning hitting the person directly, usually the head or an object they are holding.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</w:t>
      </w:r>
      <w:r>
        <w:t xml:space="preserve"> </w:t>
      </w:r>
      <w:r>
        <w:t xml:space="preserve">“Flashover”</w:t>
      </w:r>
      <w:r>
        <w:t xml:space="preserve">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Current traveling over the surface of the body (often following moisture/sweat) rather than through it, which may actually be protective.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voltage is considered</w:t>
      </w:r>
      <w:r>
        <w:t xml:space="preserve"> </w:t>
      </w:r>
      <w:r>
        <w:t xml:space="preserve">“High Voltage”</w:t>
      </w:r>
      <w:r>
        <w:t xml:space="preserve">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Generally &gt;1,000 Volts.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most common cause of death in electrical injuries?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Cardiac arrhythmia (V-fib in AC, Asystole in DC/Lightning).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should you approach a scene with a downed power line?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Do not approach until the power is confirmed off; stay at least 10 meters away.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do electrical injuries often have</w:t>
      </w:r>
      <w:r>
        <w:t xml:space="preserve"> </w:t>
      </w:r>
      <w:r>
        <w:t xml:space="preserve">“hidden”</w:t>
      </w:r>
      <w:r>
        <w:t xml:space="preserve"> </w:t>
      </w:r>
      <w:r>
        <w:t xml:space="preserve">damage?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Current travels through deep tissues (muscles/nerves) while the skin may look relatively normal.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significance of</w:t>
      </w:r>
      <w:r>
        <w:t xml:space="preserve"> </w:t>
      </w:r>
      <w:r>
        <w:t xml:space="preserve">“wet skin”</w:t>
      </w:r>
      <w:r>
        <w:t xml:space="preserve"> </w:t>
      </w:r>
      <w:r>
        <w:t xml:space="preserve">in electrical injury?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Reduces skin resistance, potentially increasing the current delivered to internal organs.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historical detail is crucial for lightning victims?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Whether they were in an open field, under a tree, or using a landline telephone.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lightning strike indoors?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through plumbing, electrical wiring, or landline phones.</w:t>
      </w:r>
    </w:p>
    <w:bookmarkEnd w:id="9"/>
    <w:bookmarkStart w:id="10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most common ECG finding in lightning strike?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Sinus tachycardia and non-specific ST-T wave changes.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lightning cause a</w:t>
      </w:r>
      <w:r>
        <w:t xml:space="preserve"> </w:t>
      </w:r>
      <w:r>
        <w:t xml:space="preserve">“pseudo-infarction”</w:t>
      </w:r>
      <w:r>
        <w:t xml:space="preserve"> </w:t>
      </w:r>
      <w:r>
        <w:t xml:space="preserve">pattern on ECG?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diffuse ST elevation/depression can occur without coronary artery disease.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lab is used to screen for rhabdomyolysis?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Serum Creatine Kinase (CK).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At what CK level does the risk of renal failure increase significantly?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Usually &gt;5,000-10,000 U/L.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troponins be checked in all electrical injuries?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in high-voltage or lightning injuries, though elevation doesn’t always mean a true MI.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is a CT head mandatory for a lightning victim with altered mental status?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To rule out intracranial hemorrhage from the blast effect or a fall.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role of urinalysis?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To detect myoglobin (which shows as</w:t>
      </w:r>
      <w:r>
        <w:t xml:space="preserve"> </w:t>
      </w:r>
      <w:r>
        <w:t xml:space="preserve">“blood”</w:t>
      </w:r>
      <w:r>
        <w:t xml:space="preserve"> </w:t>
      </w:r>
      <w:r>
        <w:t xml:space="preserve">on a dipstick but no RBCs on microscopy).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a spinal workup necessary?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lightning strikes can cause spinal fractures due to massive muscle contractions or being thrown.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“Blast Effect”</w:t>
      </w:r>
      <w:r>
        <w:t xml:space="preserve"> </w:t>
      </w:r>
      <w:r>
        <w:t xml:space="preserve">of lightning?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Rapid heating of air creates a shockwave that can cause primary blast injuries (lung/ear damage).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check the ears?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Tympanic membrane rupture occurs in ~50% of lightning strikes.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</w:t>
      </w:r>
      <w:r>
        <w:t xml:space="preserve"> </w:t>
      </w:r>
      <w:r>
        <w:t xml:space="preserve">“Lichtenberg figures”</w:t>
      </w:r>
      <w:r>
        <w:t xml:space="preserve">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Transient, fern-like skin patterns; they are pathognomonic for lightning but are NOT true burns.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 Lichtenberg figures require specialized burn treatment?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No, they usually disappear within 24-48 hours.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significance of fixed and dilated pupils in a lightning victim?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It may be a transient autonomic effect, not necessarily a sign of brain death.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does high-voltage DC affect the heart differently than AC?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DC tends to cause asystole; AC tends to cause ventricular fibrillation.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electrical injury cause</w:t>
      </w:r>
      <w:r>
        <w:t xml:space="preserve"> </w:t>
      </w:r>
      <w:r>
        <w:t xml:space="preserve">“Cataracts”</w:t>
      </w:r>
      <w:r>
        <w:t xml:space="preserve">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they can develop months to years after the injury (often bilateral).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role of an Echo in these patients?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To assess for myocardial contusion or wall motion abnormalities.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MRI useful in the acute phase?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Less so than CT, but later can show cerebral or spinal cord edema.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electrolyte abnormality is most dangerous after muscle injury?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Hyperkalemia (from cell lysis).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you check for compartment syndrome?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especially in the limbs, as deep muscle swelling can occur inside fascia.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“entrance and exit”</w:t>
      </w:r>
      <w:r>
        <w:t xml:space="preserve"> </w:t>
      </w:r>
      <w:r>
        <w:t xml:space="preserve">wound myth?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In lightning/high voltage, they are actually</w:t>
      </w:r>
      <w:r>
        <w:t xml:space="preserve"> </w:t>
      </w:r>
      <w:r>
        <w:t xml:space="preserve">“contact points,”</w:t>
      </w:r>
      <w:r>
        <w:t xml:space="preserve"> </w:t>
      </w:r>
      <w:r>
        <w:t xml:space="preserve">and damage occurs along the entire path.</w:t>
      </w:r>
    </w:p>
    <w:bookmarkEnd w:id="10"/>
    <w:bookmarkStart w:id="11" w:name="q36-q55-acute-ed-management"/>
    <w:p>
      <w:pPr>
        <w:pStyle w:val="Heading3"/>
      </w:pPr>
      <w:r>
        <w:t xml:space="preserve">Q36-Q55: Acute ED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the Parkland Formula apply to electrical burns?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No, the Parkland formula often underestimates fluid needs because it only counts visible skin burns.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fluid resuscitation goal for electrical injuries with myoglobinuria?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Target urine output of 1.0 to 1.5 mL/kg/hr.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type of fluid is preferred?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Isotonic crystalloids (Lactated Ringer’s or Normal Saline).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bicarbonate be used in fluid resuscitation?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Only if needed to alkalinize the urine to prevent myoglobin precipitation in the tubules (controversial).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Mannitol indicated?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Can be used as an osmotic diuretic to maintain high urine flow and clear myoglobin.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 you manage the airway in a lightning strike?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Standard RSI; however, avoid succinylcholine if rhabdomyolysis is suspected (risk of hyperkalemia).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first-line treatment for VFib in electrical injury?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Immediate defibrillation.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long should resuscitation be continued for lightning victims?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Longer than usual; there are many reports of good outcomes after prolonged CPR.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management of ruptured TMs?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Keep the ear dry; most heal spontaneously, but referral to ENT is necessary.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 you treat the skin burns?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Like any other thermal burn; silver sulfadiazine or bacitracin dressings.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Are</w:t>
      </w:r>
      <w:r>
        <w:t xml:space="preserve"> </w:t>
      </w:r>
      <w:r>
        <w:t xml:space="preserve">“flash”</w:t>
      </w:r>
      <w:r>
        <w:t xml:space="preserve"> </w:t>
      </w:r>
      <w:r>
        <w:t xml:space="preserve">burns full thickness?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Usually superficial or partial thickness.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treatment for Keraunoparalysis?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Supportive care and neurovascular monitoring; it usually resolves on its own within hours.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you use steroids for spinal cord injury in lightning?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No, they have no proven benefit.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 you manage</w:t>
      </w:r>
      <w:r>
        <w:t xml:space="preserve"> </w:t>
      </w:r>
      <w:r>
        <w:t xml:space="preserve">“Autonomic Storming”</w:t>
      </w:r>
      <w:r>
        <w:t xml:space="preserve"> </w:t>
      </w:r>
      <w:r>
        <w:t xml:space="preserve">(HTN/Tachycardia)?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Short-acting beta-blockers or alpha-agonists (e.g., Esmolol or Clonidine).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</w:t>
      </w:r>
      <w:r>
        <w:t xml:space="preserve"> </w:t>
      </w:r>
      <w:r>
        <w:t xml:space="preserve">“aggressive”</w:t>
      </w:r>
      <w:r>
        <w:t xml:space="preserve"> </w:t>
      </w:r>
      <w:r>
        <w:t xml:space="preserve">fluid loading needed if the urine is clear?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No, use standard maintenance fluids and monitor.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risk of</w:t>
      </w:r>
      <w:r>
        <w:t xml:space="preserve"> </w:t>
      </w:r>
      <w:r>
        <w:t xml:space="preserve">“delayed”</w:t>
      </w:r>
      <w:r>
        <w:t xml:space="preserve"> </w:t>
      </w:r>
      <w:r>
        <w:t xml:space="preserve">arrhythmias?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Low; if the initial ECG is normal and there are no high-risk features, delayed arrhythmias are rare.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When should a patient be intubated if they are breathing spontaneously?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If there is evidence of inhalation injury, profound coma (GCS &lt;8), or inability to protect the airway.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you remove jewelry/metal from the patient?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metal can cause localized contact burns during the strike.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role of an NG tube?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To decompress the stomach, as gastric ileus is common after lightning.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you give Tetanus?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essential for all burn/electrical victims.</w:t>
      </w:r>
    </w:p>
    <w:bookmarkEnd w:id="11"/>
    <w:bookmarkStart w:id="12" w:name="q56-q75-specific-injuries"/>
    <w:p>
      <w:pPr>
        <w:pStyle w:val="Heading3"/>
      </w:pPr>
      <w:r>
        <w:t xml:space="preserve">Q56-Q75: Specific Injuries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Define</w:t>
      </w:r>
      <w:r>
        <w:t xml:space="preserve"> </w:t>
      </w:r>
      <w:r>
        <w:t xml:space="preserve">“Keraunoparalysis.”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Transient paralysis, mottling, and pulselessness of limbs (usually lower) following lightning.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causes Keraunoparalysis?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Massive vasospasm of the peripheral vasculature.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Are Lichtenberg figures permanent?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No, they are temporary and usually fade within 24 hours.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</w:t>
      </w:r>
      <w:r>
        <w:t xml:space="preserve"> </w:t>
      </w:r>
      <w:r>
        <w:t xml:space="preserve">“Linear Burns”</w:t>
      </w:r>
      <w:r>
        <w:t xml:space="preserve">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Burns occurring in skin folds (axilla/groin) where sweat turns to steam.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a</w:t>
      </w:r>
      <w:r>
        <w:t xml:space="preserve"> </w:t>
      </w:r>
      <w:r>
        <w:t xml:space="preserve">“Punctate Burn”</w:t>
      </w:r>
      <w:r>
        <w:t xml:space="preserve">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Small, cigarette-like burns often found on the soles of the feet or palms.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lightning cause</w:t>
      </w:r>
      <w:r>
        <w:t xml:space="preserve"> </w:t>
      </w:r>
      <w:r>
        <w:t xml:space="preserve">“Intracerebral Hemorrhage”</w:t>
      </w:r>
      <w:r>
        <w:t xml:space="preserve">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both from the electrical surge and the secondary trauma (falling).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</w:t>
      </w:r>
      <w:r>
        <w:t xml:space="preserve"> </w:t>
      </w:r>
      <w:r>
        <w:t xml:space="preserve">“Autonomic Dysfunction”</w:t>
      </w:r>
      <w:r>
        <w:t xml:space="preserve">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Hypertension, tachycardia, and pupillary abnormalities occurring acutely after a strike.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does lightning affect the fetus in a pregnant patient?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High risk of fetal death (~50%) due to the amniotic fluid being an excellent conductor.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all pregnant lightning victims be monitored?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continuous fetal monitoring is mandatory regardless of mother’s symptoms.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most common musculoskeletal injury?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Shoulder dislocations (often posterior) due to violent muscle contraction.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lightning cause a</w:t>
      </w:r>
      <w:r>
        <w:t xml:space="preserve"> </w:t>
      </w:r>
      <w:r>
        <w:t xml:space="preserve">“Pneumothorax”</w:t>
      </w:r>
      <w:r>
        <w:t xml:space="preserve">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from the blast wave or associated rib fractures.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</w:t>
      </w:r>
      <w:r>
        <w:t xml:space="preserve"> </w:t>
      </w:r>
      <w:r>
        <w:t xml:space="preserve">“Feathering burns”</w:t>
      </w:r>
      <w:r>
        <w:t xml:space="preserve">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Another name for Lichtenberg figures.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</w:t>
      </w:r>
      <w:r>
        <w:t xml:space="preserve"> </w:t>
      </w:r>
      <w:r>
        <w:t xml:space="preserve">“Vitreous Hemorrhage”</w:t>
      </w:r>
      <w:r>
        <w:t xml:space="preserve">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Bleeding inside the eye, a possible acute complication of lightning.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lightning cause</w:t>
      </w:r>
      <w:r>
        <w:t xml:space="preserve"> </w:t>
      </w:r>
      <w:r>
        <w:t xml:space="preserve">“Deep Tissue”</w:t>
      </w:r>
      <w:r>
        <w:t xml:space="preserve"> </w:t>
      </w:r>
      <w:r>
        <w:t xml:space="preserve">burns like high-voltage power lines?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Less commonly, due to the short duration of the current (flashover effect).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</w:t>
      </w:r>
      <w:r>
        <w:t xml:space="preserve"> </w:t>
      </w:r>
      <w:r>
        <w:t xml:space="preserve">“Hypoglossal Nerve Palsy”</w:t>
      </w:r>
      <w:r>
        <w:t xml:space="preserve">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A rare cranial nerve injury reported after lightning.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lightning cause</w:t>
      </w:r>
      <w:r>
        <w:t xml:space="preserve"> </w:t>
      </w:r>
      <w:r>
        <w:t xml:space="preserve">“Amnesia”</w:t>
      </w:r>
      <w:r>
        <w:t xml:space="preserve">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both retrograde and anterograde amnesia are very common.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</w:t>
      </w:r>
      <w:r>
        <w:t xml:space="preserve"> </w:t>
      </w:r>
      <w:r>
        <w:t xml:space="preserve">“Charcot’s Triad”</w:t>
      </w:r>
      <w:r>
        <w:t xml:space="preserve"> </w:t>
      </w:r>
      <w:r>
        <w:t xml:space="preserve">in this context?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Not applicable; not a common feature of electrical injury.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“Freezing”</w:t>
      </w:r>
      <w:r>
        <w:t xml:space="preserve"> </w:t>
      </w:r>
      <w:r>
        <w:t xml:space="preserve">effect in AC current?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Tetanic contraction prevents the victim from letting go of the source.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</w:t>
      </w:r>
      <w:r>
        <w:t xml:space="preserve"> </w:t>
      </w:r>
      <w:r>
        <w:t xml:space="preserve">“Arcing”</w:t>
      </w:r>
      <w:r>
        <w:t xml:space="preserve">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Current jumping through the air between a high-voltage source and the ground/person.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are</w:t>
      </w:r>
      <w:r>
        <w:t xml:space="preserve"> </w:t>
      </w:r>
      <w:r>
        <w:t xml:space="preserve">“Mouth-corner”</w:t>
      </w:r>
      <w:r>
        <w:t xml:space="preserve"> </w:t>
      </w:r>
      <w:r>
        <w:t xml:space="preserve">burns significant in children?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Occur from biting electrical cords; risk of delayed labial artery hemorrhage (5-14 days later).</w:t>
      </w:r>
    </w:p>
    <w:bookmarkEnd w:id="12"/>
    <w:bookmarkStart w:id="13" w:name="q76-q90-complication-management"/>
    <w:p>
      <w:pPr>
        <w:pStyle w:val="Heading3"/>
      </w:pPr>
      <w:r>
        <w:t xml:space="preserve">Q76-Q90: Complication Management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 you monitor for delayed labial artery bleeding in a child?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Parents must be warned that once the</w:t>
      </w:r>
      <w:r>
        <w:t xml:space="preserve"> </w:t>
      </w:r>
      <w:r>
        <w:t xml:space="preserve">“eschar”</w:t>
      </w:r>
      <w:r>
        <w:t xml:space="preserve"> </w:t>
      </w:r>
      <w:r>
        <w:t xml:space="preserve">falls off, heavy bleeding can occur.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“6 Ps”</w:t>
      </w:r>
      <w:r>
        <w:t xml:space="preserve"> </w:t>
      </w:r>
      <w:r>
        <w:t xml:space="preserve">check for?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Compartment syndrome: Pain, Pallor, Pulselessness, Paresthesia, Paralysis, Poikilothermia.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 you treat confirmed Compartment Syndrome?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Urgent fasciotomy.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</w:t>
      </w:r>
      <w:r>
        <w:t xml:space="preserve"> </w:t>
      </w:r>
      <w:r>
        <w:t xml:space="preserve">“Acute Tubular Necrosis”</w:t>
      </w:r>
      <w:r>
        <w:t xml:space="preserve"> </w:t>
      </w:r>
      <w:r>
        <w:t xml:space="preserve">(ATN) in this context?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Kidney damage caused by myoglobin</w:t>
      </w:r>
      <w:r>
        <w:t xml:space="preserve"> </w:t>
      </w:r>
      <w:r>
        <w:t xml:space="preserve">“clogging”</w:t>
      </w:r>
      <w:r>
        <w:t xml:space="preserve"> </w:t>
      </w:r>
      <w:r>
        <w:t xml:space="preserve">the renal tubules.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most sensitive test for</w:t>
      </w:r>
      <w:r>
        <w:t xml:space="preserve"> </w:t>
      </w:r>
      <w:r>
        <w:t xml:space="preserve">“early”</w:t>
      </w:r>
      <w:r>
        <w:t xml:space="preserve"> </w:t>
      </w:r>
      <w:r>
        <w:t xml:space="preserve">muscle ischemia?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Pain out of proportion to exam and pain with passive stretch.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 you manage</w:t>
      </w:r>
      <w:r>
        <w:t xml:space="preserve"> </w:t>
      </w:r>
      <w:r>
        <w:t xml:space="preserve">“Post-traumatic Stress Disorder”</w:t>
      </w:r>
      <w:r>
        <w:t xml:space="preserve"> </w:t>
      </w:r>
      <w:r>
        <w:t xml:space="preserve">(PTSD) after lightning?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Early psychiatric referral; PTSD is very common in survivors.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risk of</w:t>
      </w:r>
      <w:r>
        <w:t xml:space="preserve"> </w:t>
      </w:r>
      <w:r>
        <w:t xml:space="preserve">“chronic pain”</w:t>
      </w:r>
      <w:r>
        <w:t xml:space="preserve"> </w:t>
      </w:r>
      <w:r>
        <w:t xml:space="preserve">syndromes?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High; many survivors develop complex regional pain syndrome (CRPS) or neuropathic pain.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 you manage neuropathic pain?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Gabapentin or Amitriptyline.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</w:t>
      </w:r>
      <w:r>
        <w:t xml:space="preserve"> </w:t>
      </w:r>
      <w:r>
        <w:t xml:space="preserve">“delayed”</w:t>
      </w:r>
      <w:r>
        <w:t xml:space="preserve"> </w:t>
      </w:r>
      <w:r>
        <w:t xml:space="preserve">neurologic deterioration?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Progressive weakness or sensory loss (resembling ALS or MS) months after injury.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lightning cause</w:t>
      </w:r>
      <w:r>
        <w:t xml:space="preserve"> </w:t>
      </w:r>
      <w:r>
        <w:t xml:space="preserve">“Seizures”</w:t>
      </w:r>
      <w:r>
        <w:t xml:space="preserve">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both acutely and as a long-term sequela.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</w:t>
      </w:r>
      <w:r>
        <w:t xml:space="preserve"> </w:t>
      </w:r>
      <w:r>
        <w:t xml:space="preserve">“infection”</w:t>
      </w:r>
      <w:r>
        <w:t xml:space="preserve"> </w:t>
      </w:r>
      <w:r>
        <w:t xml:space="preserve">a major concern in electrical burns?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deep muscle necrosis is a perfect medium for Clostridial myonecrosis (Gas Gangrene).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role of debridement?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Extensive debridement of necrotic muscle is necessary to prevent infection and ATN.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 you manage</w:t>
      </w:r>
      <w:r>
        <w:t xml:space="preserve"> </w:t>
      </w:r>
      <w:r>
        <w:t xml:space="preserve">“sleep disturbances”</w:t>
      </w:r>
      <w:r>
        <w:t xml:space="preserve">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Common post-lightning; managed with sleep hygiene and occasionally melatonin.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management of a</w:t>
      </w:r>
      <w:r>
        <w:t xml:space="preserve"> </w:t>
      </w:r>
      <w:r>
        <w:t xml:space="preserve">“posterior shoulder dislocation”</w:t>
      </w:r>
      <w:r>
        <w:t xml:space="preserve">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Closed reduction under sedation, but often requires orthopedic consultation.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lightning cause</w:t>
      </w:r>
      <w:r>
        <w:t xml:space="preserve"> </w:t>
      </w:r>
      <w:r>
        <w:t xml:space="preserve">“Aortic Dissection”</w:t>
      </w:r>
      <w:r>
        <w:t xml:space="preserve">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Rare, but reported due to the massive surge in blood pressure.</w:t>
      </w:r>
    </w:p>
    <w:bookmarkEnd w:id="13"/>
    <w:bookmarkStart w:id="14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Who can be safely discharged from the ED after a lightning strike?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Only those with a normal ECG, no history of LOC, no burns, and no other symptoms.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Where should high-voltage victims be admitted?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A specialized Burn Center or ICU.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prognosis for Keraunoparalysis?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Excellent; 100% recovery usually within 24 hours.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long-term cognitive outlook?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Many have lasting deficits in memory, attention, and executive function (</w:t>
      </w:r>
      <w:r>
        <w:t xml:space="preserve">“lightning brain”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the</w:t>
      </w:r>
      <w:r>
        <w:t xml:space="preserve"> </w:t>
      </w:r>
      <w:r>
        <w:t xml:space="preserve">“overall”</w:t>
      </w:r>
      <w:r>
        <w:t xml:space="preserve"> </w:t>
      </w:r>
      <w:r>
        <w:t xml:space="preserve">mortality of lightning high?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About 10% of those struck die; 90% survive but with significant morbidity.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When should a patient be referred to Ophthalmology?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All lightning/high-voltage victims should have a follow-up eye exam for cataracts.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“30-30 Rule”</w:t>
      </w:r>
      <w:r>
        <w:t xml:space="preserve"> </w:t>
      </w:r>
      <w:r>
        <w:t xml:space="preserve">for lightning safety?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If you hear thunder within 30 seconds of a flash, go indoors; stay indoors for 30 minutes after the last thunder.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a person</w:t>
      </w:r>
      <w:r>
        <w:t xml:space="preserve"> </w:t>
      </w:r>
      <w:r>
        <w:t xml:space="preserve">“safe”</w:t>
      </w:r>
      <w:r>
        <w:t xml:space="preserve"> </w:t>
      </w:r>
      <w:r>
        <w:t xml:space="preserve">if they aren’t directly hit?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No, ground current and side flashes cause the majority of injuries.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most common</w:t>
      </w:r>
      <w:r>
        <w:t xml:space="preserve"> </w:t>
      </w:r>
      <w:r>
        <w:t xml:space="preserve">“permanent”</w:t>
      </w:r>
      <w:r>
        <w:t xml:space="preserve"> </w:t>
      </w:r>
      <w:r>
        <w:t xml:space="preserve">disability after lightning?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Neuropsychological and cognitive impairment.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best predictor of a good outcome in lightning-induced cardiac arrest?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Immediate bystander CPR.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abstractNum w:abstractNumId="994156">
    <w:nsid w:val="0A994156"/>
    <w:multiLevelType w:val="multilevel"/>
    <w:lvl w:ilvl="0">
      <w:start w:val="56"/>
      <w:numFmt w:val="decimal"/>
      <w:lvlText w:val="%1."/>
      <w:lvlJc w:val="left"/>
      <w:pPr>
        <w:ind w:left="720" w:hanging="360"/>
      </w:pPr>
    </w:lvl>
    <w:lvl w:ilvl="1">
      <w:start w:val="56"/>
      <w:numFmt w:val="decimal"/>
      <w:lvlText w:val="%2."/>
      <w:lvlJc w:val="left"/>
      <w:pPr>
        <w:ind w:left="1440" w:hanging="360"/>
      </w:pPr>
    </w:lvl>
    <w:lvl w:ilvl="2">
      <w:start w:val="56"/>
      <w:numFmt w:val="decimal"/>
      <w:lvlText w:val="%3."/>
      <w:lvlJc w:val="left"/>
      <w:pPr>
        <w:ind w:left="2160" w:hanging="360"/>
      </w:pPr>
    </w:lvl>
    <w:lvl w:ilvl="3">
      <w:start w:val="56"/>
      <w:numFmt w:val="decimal"/>
      <w:lvlText w:val="%4."/>
      <w:lvlJc w:val="left"/>
      <w:pPr>
        <w:ind w:left="2880" w:hanging="360"/>
      </w:pPr>
    </w:lvl>
    <w:lvl w:ilvl="4">
      <w:start w:val="56"/>
      <w:numFmt w:val="decimal"/>
      <w:lvlText w:val="%5."/>
      <w:lvlJc w:val="left"/>
      <w:pPr>
        <w:ind w:left="3600" w:hanging="360"/>
      </w:pPr>
    </w:lvl>
    <w:lvl w:ilvl="5">
      <w:start w:val="56"/>
      <w:numFmt w:val="decimal"/>
      <w:lvlText w:val="%6."/>
      <w:lvlJc w:val="left"/>
      <w:pPr>
        <w:ind w:left="4320" w:hanging="360"/>
      </w:pPr>
    </w:lvl>
    <w:lvl w:ilvl="6">
      <w:start w:val="56"/>
      <w:numFmt w:val="decimal"/>
      <w:lvlText w:val="%7."/>
      <w:lvlJc w:val="left"/>
      <w:pPr>
        <w:ind w:left="5040" w:hanging="360"/>
      </w:pPr>
    </w:lvl>
    <w:lvl w:ilvl="7">
      <w:start w:val="56"/>
      <w:numFmt w:val="decimal"/>
      <w:lvlText w:val="%8."/>
      <w:lvlJc w:val="left"/>
      <w:pPr>
        <w:ind w:left="5760" w:hanging="360"/>
      </w:pPr>
    </w:lvl>
    <w:lvl w:ilvl="8">
      <w:start w:val="56"/>
      <w:numFmt w:val="decimal"/>
      <w:lvlText w:val="%9."/>
      <w:lvlJc w:val="left"/>
      <w:pPr>
        <w:ind w:left="6480" w:hanging="360"/>
      </w:pPr>
    </w:lvl>
  </w:abstractNum>
  <w:abstractNum w:abstractNumId="994176">
    <w:nsid w:val="0A994176"/>
    <w:multiLevelType w:val="multilevel"/>
    <w:lvl w:ilvl="0">
      <w:start w:val="76"/>
      <w:numFmt w:val="decimal"/>
      <w:lvlText w:val="%1."/>
      <w:lvlJc w:val="left"/>
      <w:pPr>
        <w:ind w:left="720" w:hanging="360"/>
      </w:pPr>
    </w:lvl>
    <w:lvl w:ilvl="1">
      <w:start w:val="76"/>
      <w:numFmt w:val="decimal"/>
      <w:lvlText w:val="%2."/>
      <w:lvlJc w:val="left"/>
      <w:pPr>
        <w:ind w:left="1440" w:hanging="360"/>
      </w:pPr>
    </w:lvl>
    <w:lvl w:ilvl="2">
      <w:start w:val="76"/>
      <w:numFmt w:val="decimal"/>
      <w:lvlText w:val="%3."/>
      <w:lvlJc w:val="left"/>
      <w:pPr>
        <w:ind w:left="2160" w:hanging="360"/>
      </w:pPr>
    </w:lvl>
    <w:lvl w:ilvl="3">
      <w:start w:val="76"/>
      <w:numFmt w:val="decimal"/>
      <w:lvlText w:val="%4."/>
      <w:lvlJc w:val="left"/>
      <w:pPr>
        <w:ind w:left="2880" w:hanging="360"/>
      </w:pPr>
    </w:lvl>
    <w:lvl w:ilvl="4">
      <w:start w:val="76"/>
      <w:numFmt w:val="decimal"/>
      <w:lvlText w:val="%5."/>
      <w:lvlJc w:val="left"/>
      <w:pPr>
        <w:ind w:left="3600" w:hanging="360"/>
      </w:pPr>
    </w:lvl>
    <w:lvl w:ilvl="5">
      <w:start w:val="76"/>
      <w:numFmt w:val="decimal"/>
      <w:lvlText w:val="%6."/>
      <w:lvlJc w:val="left"/>
      <w:pPr>
        <w:ind w:left="4320" w:hanging="360"/>
      </w:pPr>
    </w:lvl>
    <w:lvl w:ilvl="6">
      <w:start w:val="76"/>
      <w:numFmt w:val="decimal"/>
      <w:lvlText w:val="%7."/>
      <w:lvlJc w:val="left"/>
      <w:pPr>
        <w:ind w:left="5040" w:hanging="360"/>
      </w:pPr>
    </w:lvl>
    <w:lvl w:ilvl="7">
      <w:start w:val="76"/>
      <w:numFmt w:val="decimal"/>
      <w:lvlText w:val="%8."/>
      <w:lvlJc w:val="left"/>
      <w:pPr>
        <w:ind w:left="5760" w:hanging="360"/>
      </w:pPr>
    </w:lvl>
    <w:lvl w:ilvl="8">
      <w:start w:val="76"/>
      <w:numFmt w:val="decimal"/>
      <w:lvlText w:val="%9."/>
      <w:lvlJc w:val="left"/>
      <w:pPr>
        <w:ind w:left="6480" w:hanging="360"/>
      </w:pPr>
    </w:lvl>
  </w:abstractNum>
  <w:abstractNum w:abstractNumId="994191">
    <w:nsid w:val="0A994191"/>
    <w:multiLevelType w:val="multilevel"/>
    <w:lvl w:ilvl="0">
      <w:start w:val="91"/>
      <w:numFmt w:val="decimal"/>
      <w:lvlText w:val="%1."/>
      <w:lvlJc w:val="left"/>
      <w:pPr>
        <w:ind w:left="720" w:hanging="360"/>
      </w:pPr>
    </w:lvl>
    <w:lvl w:ilvl="1">
      <w:start w:val="91"/>
      <w:numFmt w:val="decimal"/>
      <w:lvlText w:val="%2."/>
      <w:lvlJc w:val="left"/>
      <w:pPr>
        <w:ind w:left="1440" w:hanging="360"/>
      </w:pPr>
    </w:lvl>
    <w:lvl w:ilvl="2">
      <w:start w:val="91"/>
      <w:numFmt w:val="decimal"/>
      <w:lvlText w:val="%3."/>
      <w:lvlJc w:val="left"/>
      <w:pPr>
        <w:ind w:left="2160" w:hanging="360"/>
      </w:pPr>
    </w:lvl>
    <w:lvl w:ilvl="3">
      <w:start w:val="91"/>
      <w:numFmt w:val="decimal"/>
      <w:lvlText w:val="%4."/>
      <w:lvlJc w:val="left"/>
      <w:pPr>
        <w:ind w:left="2880" w:hanging="360"/>
      </w:pPr>
    </w:lvl>
    <w:lvl w:ilvl="4">
      <w:start w:val="91"/>
      <w:numFmt w:val="decimal"/>
      <w:lvlText w:val="%5."/>
      <w:lvlJc w:val="left"/>
      <w:pPr>
        <w:ind w:left="3600" w:hanging="360"/>
      </w:pPr>
    </w:lvl>
    <w:lvl w:ilvl="5">
      <w:start w:val="91"/>
      <w:numFmt w:val="decimal"/>
      <w:lvlText w:val="%6."/>
      <w:lvlJc w:val="left"/>
      <w:pPr>
        <w:ind w:left="4320" w:hanging="360"/>
      </w:pPr>
    </w:lvl>
    <w:lvl w:ilvl="6">
      <w:start w:val="91"/>
      <w:numFmt w:val="decimal"/>
      <w:lvlText w:val="%7."/>
      <w:lvlJc w:val="left"/>
      <w:pPr>
        <w:ind w:left="5040" w:hanging="360"/>
      </w:pPr>
    </w:lvl>
    <w:lvl w:ilvl="7">
      <w:start w:val="91"/>
      <w:numFmt w:val="decimal"/>
      <w:lvlText w:val="%8."/>
      <w:lvlJc w:val="left"/>
      <w:pPr>
        <w:ind w:left="5760" w:hanging="360"/>
      </w:pPr>
    </w:lvl>
    <w:lvl w:ilvl="8">
      <w:start w:val="9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04">
    <w:abstractNumId w:val="994156"/>
    <w:lvlOverride w:ilvl="0">
      <w:startOverride w:val="56"/>
    </w:lvlOverride>
    <w:lvlOverride w:ilvl="1">
      <w:startOverride w:val="56"/>
    </w:lvlOverride>
    <w:lvlOverride w:ilvl="2">
      <w:startOverride w:val="56"/>
    </w:lvlOverride>
    <w:lvlOverride w:ilvl="3">
      <w:startOverride w:val="56"/>
    </w:lvlOverride>
    <w:lvlOverride w:ilvl="4">
      <w:startOverride w:val="56"/>
    </w:lvlOverride>
    <w:lvlOverride w:ilvl="5">
      <w:startOverride w:val="56"/>
    </w:lvlOverride>
    <w:lvlOverride w:ilvl="6">
      <w:startOverride w:val="56"/>
    </w:lvlOverride>
    <w:lvlOverride w:ilvl="7">
      <w:startOverride w:val="56"/>
    </w:lvlOverride>
    <w:lvlOverride w:ilvl="8">
      <w:startOverride w:val="56"/>
    </w:lvlOverride>
  </w:num>
  <w:num w:numId="1005">
    <w:abstractNumId w:val="994176"/>
    <w:lvlOverride w:ilvl="0">
      <w:startOverride w:val="76"/>
    </w:lvlOverride>
    <w:lvlOverride w:ilvl="1">
      <w:startOverride w:val="76"/>
    </w:lvlOverride>
    <w:lvlOverride w:ilvl="2">
      <w:startOverride w:val="76"/>
    </w:lvlOverride>
    <w:lvlOverride w:ilvl="3">
      <w:startOverride w:val="76"/>
    </w:lvlOverride>
    <w:lvlOverride w:ilvl="4">
      <w:startOverride w:val="76"/>
    </w:lvlOverride>
    <w:lvlOverride w:ilvl="5">
      <w:startOverride w:val="76"/>
    </w:lvlOverride>
    <w:lvlOverride w:ilvl="6">
      <w:startOverride w:val="76"/>
    </w:lvlOverride>
    <w:lvlOverride w:ilvl="7">
      <w:startOverride w:val="76"/>
    </w:lvlOverride>
    <w:lvlOverride w:ilvl="8">
      <w:startOverride w:val="76"/>
    </w:lvlOverride>
  </w:num>
  <w:num w:numId="1006">
    <w:abstractNumId w:val="994191"/>
    <w:lvlOverride w:ilvl="0">
      <w:startOverride w:val="91"/>
    </w:lvlOverride>
    <w:lvlOverride w:ilvl="1">
      <w:startOverride w:val="91"/>
    </w:lvlOverride>
    <w:lvlOverride w:ilvl="2">
      <w:startOverride w:val="91"/>
    </w:lvlOverride>
    <w:lvlOverride w:ilvl="3">
      <w:startOverride w:val="91"/>
    </w:lvlOverride>
    <w:lvlOverride w:ilvl="4">
      <w:startOverride w:val="91"/>
    </w:lvlOverride>
    <w:lvlOverride w:ilvl="5">
      <w:startOverride w:val="91"/>
    </w:lvlOverride>
    <w:lvlOverride w:ilvl="6">
      <w:startOverride w:val="91"/>
    </w:lvlOverride>
    <w:lvlOverride w:ilvl="7">
      <w:startOverride w:val="91"/>
    </w:lvlOverride>
    <w:lvlOverride w:ilvl="8">
      <w:startOverride w:val="9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2026-04-02T22:19:41Z</dcterms:created>
  <dcterms:modified xsi:type="dcterms:W3CDTF">2026-04-02T22:19:41Z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