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06d3f388c5c649203655831ececcf93218746a"/>
    <w:p>
      <w:pPr>
        <w:pStyle w:val="Heading1"/>
      </w:pPr>
      <w:r>
        <w:t xml:space="preserve">Master Case: High Altitude Illness (AMS, HAPE, HACE)</w:t>
      </w:r>
    </w:p>
    <w:p>
      <w:pPr>
        <w:pStyle w:val="FirstParagraph"/>
      </w:pPr>
      <w:r>
        <w:rPr>
          <w:b/>
          <w:bCs/>
        </w:rPr>
        <w:t xml:space="preserve">Clinical Narrative: Triage to Definitive Care</w:t>
      </w:r>
    </w:p>
    <w:p>
      <w:pPr>
        <w:pStyle w:val="BodyText"/>
      </w:pPr>
      <w:r>
        <w:rPr>
          <w:b/>
          <w:bCs/>
        </w:rPr>
        <w:t xml:space="preserve">Triage:</w:t>
      </w:r>
      <w:r>
        <w:t xml:space="preserve"> </w:t>
      </w:r>
      <w:r>
        <w:t xml:space="preserve">A 32-year-old male trekker is brought into the Everest Base Camp (EBC) Medical Clinic at 5,364m (having ascended rapidly from 3,440m in 3 days). He presents with a severe, throbbing headache, marked shortness of breath even at rest, and significant mental confusion. His trekking partner reports he became increasingly</w:t>
      </w:r>
      <w:r>
        <w:t xml:space="preserve"> </w:t>
      </w:r>
      <w:r>
        <w:t xml:space="preserve">“staggered”</w:t>
      </w:r>
      <w:r>
        <w:t xml:space="preserve"> </w:t>
      </w:r>
      <w:r>
        <w:t xml:space="preserve">over the last 6 hours and was found coughing up pink, frothy sputum.</w:t>
      </w:r>
    </w:p>
    <w:p>
      <w:pPr>
        <w:pStyle w:val="BodyText"/>
      </w:pPr>
      <w:r>
        <w:rPr>
          <w:b/>
          <w:bCs/>
        </w:rPr>
        <w:t xml:space="preserve">Initial 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Vitals:</w:t>
      </w:r>
      <w:r>
        <w:t xml:space="preserve"> </w:t>
      </w:r>
      <w:r>
        <w:t xml:space="preserve">SpO2 62% on room air, Heart Rate 128 bpm, Respiratory Rate 34/min, BP 110/70 mmHg, Temp 37.2°C.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 Exam:</w:t>
      </w:r>
      <w:r>
        <w:t xml:space="preserve"> </w:t>
      </w:r>
      <w:r>
        <w:t xml:space="preserve">Cyanotic lips/nail beds. Bilateral rales heard on auscultation (right middle lobe predominance). Neurologically, he is disoriented to time and place, with a positive Romberg test and a clearly</w:t>
      </w:r>
      <w:r>
        <w:t xml:space="preserve"> </w:t>
      </w:r>
      <w:r>
        <w:t xml:space="preserve">“drunken”</w:t>
      </w:r>
      <w:r>
        <w:t xml:space="preserve"> </w:t>
      </w:r>
      <w:r>
        <w:t xml:space="preserve">gait (ataxia).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Lake Louise Score:</w:t>
      </w:r>
      <w:r>
        <w:t xml:space="preserve"> </w:t>
      </w:r>
      <w:r>
        <w:t xml:space="preserve">12 (Severe AMS/HACE).</w:t>
      </w:r>
    </w:p>
    <w:p>
      <w:pPr>
        <w:pStyle w:val="BodyText"/>
      </w:pPr>
      <w:r>
        <w:rPr>
          <w:b/>
          <w:bCs/>
        </w:rPr>
        <w:t xml:space="preserve">Timeline-Based Management: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0-30 mins:</w:t>
      </w:r>
      <w:r>
        <w:t xml:space="preserve"> </w:t>
      </w:r>
      <w:r>
        <w:t xml:space="preserve">Immediate supplemental oxygen started at 4L/min (SpO2 improves to 84%). Placed in a Portable Hyperbaric Chamber (Gamow Bag) for 2 hours while waiting for weather to clear for helicopter evacuation.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30-120 mins:</w:t>
      </w:r>
      <w:r>
        <w:t xml:space="preserve"> </w:t>
      </w:r>
      <w:r>
        <w:t xml:space="preserve">Administered Dexamethasone 8mg (IM) followed by 4mg every 6 hours. Nifedipine SR 30mg administered for suspected HAPE.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Definitive Care:</w:t>
      </w:r>
      <w:r>
        <w:t xml:space="preserve"> </w:t>
      </w:r>
      <w:r>
        <w:t xml:space="preserve">Successful heli-evacuation to Kathmandu (1,400m). Symptoms of ataxia resolve within 24 hours. CXR confirms patchy bilateral infiltrates consistent with HAPE, which clear with bed rest and oxygen.</w:t>
      </w:r>
    </w:p>
    <w:p>
      <w:r>
        <w:pict>
          <v:rect style="width:0;height:1.5pt" o:hralign="center" o:hrstd="t" o:hr="t"/>
        </w:pict>
      </w:r>
    </w:p>
    <w:bookmarkStart w:id="15" w:name="rapid-fire-questions-answers"/>
    <w:p>
      <w:pPr>
        <w:pStyle w:val="Heading2"/>
      </w:pPr>
      <w:r>
        <w:t xml:space="preserve">100 Rapid-Fire Questions &amp; Answers</w:t>
      </w:r>
    </w:p>
    <w:bookmarkStart w:id="9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three primary high-altitude illnesses?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Acute Mountain Sickness (AMS), High Altitude Pulmonary Edema (HAPE), and High Altitude Cerebral Edema (HACE).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At what altitude do most high-altitude illnesses occur?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Generally above 2,500m (8,200 ft).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hallmark symptom of AMS?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Headache, typically accompanied by at least one other symptom (nausea, fatigue, dizziness, or sleep disturbance).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is AMS severity quantified?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Using the Lake Louise Score (LLS) 2018/2024 criteria.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the 2018/2024 LLS include sleep disturbance?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sleep disturbance was removed to improve specificity.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Define HACE in the context of AMS.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HACE is considered the end-stage of severe AMS, characterized by ataxia and/or altered mental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sensitive physical exam finding for early HACE?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Ataxia (tested via tandem gait).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HAPE usually preceded by AMS?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Not necessarily; HAPE can occur independently of AMS/HACE.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typical onset timing for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Usually 2-4 days after arrival at a new altitude.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most common cause of death from high-altitude illness?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High Altitude Pulmonary Edema (HAPE).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Name a risk factor for HAPE.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Rapid ascent, heavy exertion, cold exposure, and underlying pulmonary hypertension.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HAPE present initially?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Reduced exercise tolerance and increased recovery time, followed by dyspnea at rest.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color of the characteristic sputum in advanced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Pink and frothy (hemoptysis).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does rapid ascent trigger altitude illness?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Insufficient time for ventilatory acclimatization to hypoxia.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“Golden Rule”</w:t>
      </w:r>
      <w:r>
        <w:t xml:space="preserve"> </w:t>
      </w:r>
      <w:r>
        <w:t xml:space="preserve">of altitude medicine?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Any illness at altitude is altitude illness until proven otherwise.</w:t>
      </w:r>
    </w:p>
    <w:bookmarkEnd w:id="9"/>
    <w:bookmarkStart w:id="10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pathophysiology of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Non-cardiogenic pulmonary edema caused by exaggerated hypoxic pulmonary vasoconstriction and capillary stress failure.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 you expect to see on a CXR of a HAPE patient?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Patchy, non-confluent infiltrates, often starting in the right middle lobe.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HAPE differ from heart failure on CXR?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HAPE typically lacks cardiomegaly and pleural effusions.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pathognomonic MRI finding for HACE?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High T2 signal (edema) in the corpus callosum, specifically the splenium.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a CT head useful in HACE?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It may show gross edema but is often normal; MRI is far more sensitive.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characteristic breath sounds in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Fine crackles or rales, often beginning in the right axilla.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Point-of-Care Ultrasound (POCUS) detect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by identifying B-lines (comet tails) indicating interstitial fluid.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target SpO2 for high-altitude residents vs. trekkers?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It varies by altitude, but a drop &gt;10% from expected for that altitude is concerning.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HAPE cause a fever?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a low-grade fever (&lt;38.5°C) is common due to inflammation.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the white blood cell count elevated in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Often, yes (leukocytosis is common).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primary differential for HACE?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Hypoglycemia, hyponatremia, stroke, or meningitis.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check a blood glucose in a</w:t>
      </w:r>
      <w:r>
        <w:t xml:space="preserve"> </w:t>
      </w:r>
      <w:r>
        <w:t xml:space="preserve">“confused”</w:t>
      </w:r>
      <w:r>
        <w:t xml:space="preserve"> </w:t>
      </w:r>
      <w:r>
        <w:t xml:space="preserve">trekker?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To rule out hypoglycemia, which mimics HACE perfectly.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ECG changes might be seen in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Right axis deviation and S1Q3T3 pattern (signs of right heart strain).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HACE affect the pupils?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In late stages, papilledema and cranial nerve III/VI palsies may occur.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HACE a vasogenic or cytotoxic edema?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Primarily vasogenic (breakdown of the blood-brain barrier).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HAPE be diagnosed clinically?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based on dyspnea at rest, tachypnea, tachycardia, and crackles.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</w:t>
      </w:r>
      <w:r>
        <w:t xml:space="preserve"> </w:t>
      </w:r>
      <w:r>
        <w:t xml:space="preserve">“cyanosis”</w:t>
      </w:r>
      <w:r>
        <w:t xml:space="preserve"> </w:t>
      </w:r>
      <w:r>
        <w:t xml:space="preserve">at altitude?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Indicates severe hypoxemia (SaO2 &lt;65-70%).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 perform a lumbar puncture if HACE is suspected?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due to risk of herniation if intracranial pressure is high.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BNP in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It may be mildly elevated but is less helpful than in cardiogenic edema.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cold air exacerbate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It increases pulmonary artery pressure.</w:t>
      </w:r>
    </w:p>
    <w:bookmarkEnd w:id="10"/>
    <w:bookmarkStart w:id="11" w:name="q36-q55-acute-ed-management"/>
    <w:p>
      <w:pPr>
        <w:pStyle w:val="Heading3"/>
      </w:pPr>
      <w:r>
        <w:t xml:space="preserve">Q36-Q55: Acute ED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“Gold Standard”</w:t>
      </w:r>
      <w:r>
        <w:t xml:space="preserve"> </w:t>
      </w:r>
      <w:r>
        <w:t xml:space="preserve">treatment for all altitude illnesses?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Immediate descent (at least 500-1000m).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first-line medical treatment if descent is impossible?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Supplemental oxygen.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 Portable Hyperbaric Chamber (Gamow Bag)?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 fabric pressure bag that simulates a lower altitude (descent of 1500-2500m).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long should a patient stay in a Gamow bag?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At least 2-6 hours; symptoms often recur once removed.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primary limitation of the Gamow bag?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It requires constant pumping and prevents easy patient monitoring.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HAPE be treated with oxygen alone?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in mild cases, bed rest and oxygen can resolve HAPE without descent.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a HACE patient walk down the mountain?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they should be carried to avoid exertion, which worsens the condition.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expiratory positive airway pressure (EPAP)?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It can improve oxygenation in HAPE by keeping alveoli open.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much oxygen should be given initially?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2-4 L/min, or enough to keep SpO2 &gt;90%.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</w:t>
      </w:r>
      <w:r>
        <w:t xml:space="preserve"> </w:t>
      </w:r>
      <w:r>
        <w:t xml:space="preserve">“over-hydration”</w:t>
      </w:r>
      <w:r>
        <w:t xml:space="preserve"> </w:t>
      </w:r>
      <w:r>
        <w:t xml:space="preserve">a concern?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over-hydration does not prevent AMS and may contribute to edema.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a HAPE patient be managed in the field?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Only if oxygen and close monitoring are available; otherwise, descent is mandatory.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the patient need to descend to sea level?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usually a descent to the last altitude where they felt well is sufficient.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 use diuretics like Furosemide in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Generally no, as patients are often intravascularly dehydrated.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morphine useful in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Historically used to reduce preload, but oxygen and nifedipine are far safer.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manage a patient who is unconscious from HACE?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Airway protection, oxygen, dexamethasone, and immediate evacuation.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HACE and HAPE occur together?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in about 10-15% of HAPE cases.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effect of heat inside a Gamow bag?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It can become very hot and humid; ventilation is necessary.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 give ASA for altitude headaches?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it is effective for mild AMS headaches.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caffeine help with AMS?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It may help the headache but is not a definitive treatment.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alcohol contraindicated at altitude?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it is a respiratory depressant and impairs judgment.</w:t>
      </w:r>
    </w:p>
    <w:bookmarkEnd w:id="11"/>
    <w:bookmarkStart w:id="12" w:name="q56-q75-targeted-therapy"/>
    <w:p>
      <w:pPr>
        <w:pStyle w:val="Heading3"/>
      </w:pPr>
      <w:r>
        <w:t xml:space="preserve">Q56-Q75: Targeted Therapy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mechanism of Acetazolamide (Diamox)?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Carbonic anhydrase inhibitor; induces metabolic acidosis, stimulating ventilation.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standard prophylactic dose of Acetazolamide?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125 mg twice daily.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treatment dose of Acetazolamide for AMS?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250 mg twice daily.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Name two common side effects of Acetazolamide.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Paresthesia (tingling) and altered taste of carbonated beverages.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Acetazolamide safe for patients with sulfa allergies?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Cross-reactivity is rare, but it should be used with caution in severe sulfa allergy.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drug of choice for HACE?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Dexamethasone.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initial dose of Dexamethasone for HACE?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8 mg (IV, IM, or PO), then 4 mg every 6 hours.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Dexamethasone be used for AMS?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for moderate-to-severe AMS if acetazolamide is contraindicated or ineffective.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Dexamethasone aid acclimatization?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it only masks symptoms. Acetazolamide actually aids acclimatization.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first-line medication for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Nifedipine (calcium channel blocker).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dose of Nifedipine for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30 mg SR (sustained release) every 12 hours or 20 mg SR every 8 hours.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Nifedipine work in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It reduces pulmonary artery pressure.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Sildenafil be used for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as a second-line or adjunctive treatment (20 mg TID).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Nifedipine be given to HAPE patients with low blood pressure?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it may cause systemic hypotension.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Tadalafil effective for HAPE prophylaxis?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10 mg twice daily.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you use Acetazolamide and Dexamethasone together?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in severe AMS or HACE.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should prophylaxis be started?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Usually the day before ascent.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everyone take prophylaxis?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only those with a history of altitude illness or those forced to ascend rapidly.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Ginkgo biloba in AMS?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Evidence is inconsistent; not recommended by WMS guidelines.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Ibuprofen as effective as Acetazolamide for AMS prevention?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Studies suggest Ibuprofen 600mg TID is effective for prevention, but Acetazolamide is preferred.</w:t>
      </w:r>
    </w:p>
    <w:bookmarkEnd w:id="12"/>
    <w:bookmarkStart w:id="13" w:name="q76-q90-specific-mimics"/>
    <w:p>
      <w:pPr>
        <w:pStyle w:val="Heading3"/>
      </w:pPr>
      <w:r>
        <w:t xml:space="preserve">Q76-Q90: Specific Mimics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 Carbon Monoxide (CO) poisoning a mimic at altitude?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Cooking in poorly ventilated tents leads to CO buildup, causing headaches and confusion.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distinguish CO poisoning from AMS?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Multiple people in the same tent/group being affected simultaneously is a clue for 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high altitude affect a patient with a TIA or Stroke?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Focal neurological deficits (weakness, aphasia) favor stroke over the global deficits of HACE.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a migraine be confused with AMS?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but migraines are often unilateral and associated with photophobia/aura.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“High Altitude Pharyngitis”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Sore throat and cough caused by dry, cold air, often mistaken for early HAPE.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Pulmonary Embolism (PE) mimic HAPE?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Both cause dyspnea and tachycardia, but PE is usually sudden and not related to ascent rate.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“High Altitude Retinopathy”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Retinal hemorrhages; usually asymptomatic but can occur with AMS.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dehydration mimic AMS?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Causes headache and fatigue, but lacks the respiratory/neurologic progression.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“Khumbu Cough”</w:t>
      </w:r>
      <w:r>
        <w:t xml:space="preserve">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 dry, hacking cough caused by high-altitude air irritation, not fluid in the lungs.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hyponatremia occur at altitude?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due to excessive water intake (</w:t>
      </w:r>
      <w:r>
        <w:t xml:space="preserve">“polydipsia”</w:t>
      </w:r>
      <w:r>
        <w:t xml:space="preserve">) without salt replacement.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snow blindness (photokeratitis) present?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Severe eye pain, tearing, and</w:t>
      </w:r>
      <w:r>
        <w:t xml:space="preserve"> </w:t>
      </w:r>
      <w:r>
        <w:t xml:space="preserve">“sand in eyes”</w:t>
      </w:r>
      <w:r>
        <w:t xml:space="preserve"> </w:t>
      </w:r>
      <w:r>
        <w:t xml:space="preserve">feeling after UV exposure.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treatment for snow blindness?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Topical antibiotics, cool compresses, and darkness (eye patches).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high altitude trigger a sickle cell crisis?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even in those with Sickle Cell Trait.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periodic breathing at night (Cheyne-Stokes) always AMS?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it is common at high altitude and does not necessarily indicate AMS.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management for periodic breathing?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Low-dose Acetazolamide (125mg) at bedtime.</w:t>
      </w:r>
    </w:p>
    <w:bookmarkEnd w:id="13"/>
    <w:bookmarkStart w:id="14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can a patient who had AMS re-ascend?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Once they are completely asymptomatic without medications (usually 24-48 hours).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a HACE survivor return to altitude in the same trip?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Generally discouraged; HACE requires significant recovery 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long-term sequelae of HACE?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Usually none if treated promptly, but severe cases can have lasting cognitive deficits.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a HAPE survivor re-ascend?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Only if the HAPE was mild and they have fully recovered; prophylaxis is then mandatory.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recommended ascent rate for those above 3,000m?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Do not increase sleeping elevation by more than 300-500m per night, with a rest day every 1,000m.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“Climb high, sleep low”</w:t>
      </w:r>
      <w:r>
        <w:t xml:space="preserve"> </w:t>
      </w:r>
      <w:r>
        <w:t xml:space="preserve">– what does this mean?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Ascend during the day for acclimatization, but return to a lower altitude to sleep.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long does it take for HAPE infiltrates to clear on CXR?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Usually 2 to 10 days.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having HAPE once increase your risk for future trips?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Yes, there is a known</w:t>
      </w:r>
      <w:r>
        <w:t xml:space="preserve"> </w:t>
      </w:r>
      <w:r>
        <w:t xml:space="preserve">“HAPE-susceptibility”</w:t>
      </w:r>
      <w:r>
        <w:t xml:space="preserve"> </w:t>
      </w:r>
      <w:r>
        <w:t xml:space="preserve">in some individuals.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physical fitness a protector against altitude illness?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No, fitness does not prevent AMS, HAPE, or HACE.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best way to prevent all high-altitude illnesses?</w:t>
      </w:r>
      <w:r>
        <w:br/>
      </w:r>
      <w:r>
        <w:rPr>
          <w:b/>
          <w:bCs/>
        </w:rPr>
        <w:t xml:space="preserve">A:</w:t>
      </w:r>
      <w:r>
        <w:t xml:space="preserve"> </w:t>
      </w:r>
      <w:r>
        <w:t xml:space="preserve">Gradual ascent.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abstractNum w:abstractNumId="994176">
    <w:nsid w:val="0A994176"/>
    <w:multiLevelType w:val="multilevel"/>
    <w:lvl w:ilvl="0">
      <w:start w:val="76"/>
      <w:numFmt w:val="decimal"/>
      <w:lvlText w:val="%1."/>
      <w:lvlJc w:val="left"/>
      <w:pPr>
        <w:ind w:left="720" w:hanging="360"/>
      </w:pPr>
    </w:lvl>
    <w:lvl w:ilvl="1">
      <w:start w:val="76"/>
      <w:numFmt w:val="decimal"/>
      <w:lvlText w:val="%2."/>
      <w:lvlJc w:val="left"/>
      <w:pPr>
        <w:ind w:left="1440" w:hanging="360"/>
      </w:pPr>
    </w:lvl>
    <w:lvl w:ilvl="2">
      <w:start w:val="76"/>
      <w:numFmt w:val="decimal"/>
      <w:lvlText w:val="%3."/>
      <w:lvlJc w:val="left"/>
      <w:pPr>
        <w:ind w:left="2160" w:hanging="360"/>
      </w:pPr>
    </w:lvl>
    <w:lvl w:ilvl="3">
      <w:start w:val="76"/>
      <w:numFmt w:val="decimal"/>
      <w:lvlText w:val="%4."/>
      <w:lvlJc w:val="left"/>
      <w:pPr>
        <w:ind w:left="2880" w:hanging="360"/>
      </w:pPr>
    </w:lvl>
    <w:lvl w:ilvl="4">
      <w:start w:val="76"/>
      <w:numFmt w:val="decimal"/>
      <w:lvlText w:val="%5."/>
      <w:lvlJc w:val="left"/>
      <w:pPr>
        <w:ind w:left="3600" w:hanging="360"/>
      </w:pPr>
    </w:lvl>
    <w:lvl w:ilvl="5">
      <w:start w:val="76"/>
      <w:numFmt w:val="decimal"/>
      <w:lvlText w:val="%6."/>
      <w:lvlJc w:val="left"/>
      <w:pPr>
        <w:ind w:left="4320" w:hanging="360"/>
      </w:pPr>
    </w:lvl>
    <w:lvl w:ilvl="6">
      <w:start w:val="76"/>
      <w:numFmt w:val="decimal"/>
      <w:lvlText w:val="%7."/>
      <w:lvlJc w:val="left"/>
      <w:pPr>
        <w:ind w:left="5040" w:hanging="360"/>
      </w:pPr>
    </w:lvl>
    <w:lvl w:ilvl="7">
      <w:start w:val="76"/>
      <w:numFmt w:val="decimal"/>
      <w:lvlText w:val="%8."/>
      <w:lvlJc w:val="left"/>
      <w:pPr>
        <w:ind w:left="5760" w:hanging="360"/>
      </w:pPr>
    </w:lvl>
    <w:lvl w:ilvl="8">
      <w:start w:val="76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4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05">
    <w:abstractNumId w:val="9941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006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2026-04-02T22:19:42Z</dcterms:created>
  <dcterms:modified xsi:type="dcterms:W3CDTF">2026-04-02T22:19:42Z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