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a4248f191ac565c01e7a0f4396ec9a114c39dec"/>
    <w:p>
      <w:pPr>
        <w:pStyle w:val="Heading1"/>
      </w:pPr>
      <w:r>
        <w:t xml:space="preserve">IBD &amp; Toxic Megacolon: Clinical Timeline-Based Narrative</w:t>
      </w:r>
    </w:p>
    <w:bookmarkStart w:id="9" w:name="X76b8a6e65fb680d27e75d8117ffba92c38893a6"/>
    <w:p>
      <w:pPr>
        <w:pStyle w:val="Heading2"/>
      </w:pPr>
      <w:r>
        <w:t xml:space="preserve">Master Case Study: The</w:t>
      </w:r>
      <w:r>
        <w:t xml:space="preserve"> </w:t>
      </w:r>
      <w:r>
        <w:t xml:space="preserve">“Acute Severe Colitis”</w:t>
      </w:r>
      <w:r>
        <w:t xml:space="preserve"> </w:t>
      </w:r>
      <w:r>
        <w:t xml:space="preserve">Presentation</w:t>
      </w:r>
    </w:p>
    <w:p>
      <w:pPr>
        <w:pStyle w:val="FirstParagraph"/>
      </w:pPr>
      <w:r>
        <w:rPr>
          <w:b/>
          <w:bCs/>
        </w:rPr>
        <w:t xml:space="preserve">Triage (10:00):</w:t>
      </w:r>
      <w:r>
        <w:t xml:space="preserve"> </w:t>
      </w:r>
      <w:r>
        <w:t xml:space="preserve">A 28-year-old female with a 3-year history of Ulcerative Colitis (UC) presents to the Emergency Department with a 5-day history of worsening bloody diarrhea (up to 12 bowel movements per day), severe lower abdominal cramps, and subjective fever. She reports stopping her maintenance mesalazine two weeks ago.</w:t>
      </w:r>
    </w:p>
    <w:p>
      <w:pPr>
        <w:pStyle w:val="BodyText"/>
      </w:pPr>
      <w:r>
        <w:rPr>
          <w:b/>
          <w:bCs/>
        </w:rPr>
        <w:t xml:space="preserve">Initial Assessment (10:30):</w:t>
      </w:r>
      <w:r>
        <w:t xml:space="preserve"> </w:t>
      </w:r>
      <w:r>
        <w:t xml:space="preserve">On examination, she appears toxic and dehydrated. She is tachycardic (HR 125 bpm), febrile (38.8°C), and hypotensive (BP 95/60 mmHg). Her abdomen is distended, tympanic, and exquisitely tender over the transverse and descending colon, with guarding but no overt rigidity.</w:t>
      </w:r>
    </w:p>
    <w:p>
      <w:pPr>
        <w:pStyle w:val="BodyText"/>
      </w:pPr>
      <w:r>
        <w:rPr>
          <w:b/>
          <w:bCs/>
        </w:rPr>
        <w:t xml:space="preserve">Diagnostic Decision Making (11:30):</w:t>
      </w:r>
      <w:r>
        <w:t xml:space="preserve"> </w:t>
      </w:r>
      <w:r>
        <w:t xml:space="preserve">Blood tests reveal severe inflammation: CRP is 140 mg/L, ESR is elevated, and she is anemic (Hb 9.2 g/dL) with leukocytosis (WCC 16 x 10^9/L). Based on the Truelove &amp; Witts criteria, she is having an Acute Severe Ulcerative Colitis (ASUC) flare. An urgent plain abdominal X-ray is performed to rule out complications; it shows a dilated transverse colon measuring 7.5 cm in diameter with loss of haustral markings and mucosal</w:t>
      </w:r>
      <w:r>
        <w:t xml:space="preserve"> </w:t>
      </w:r>
      <w:r>
        <w:t xml:space="preserve">“thumbprinting.”</w:t>
      </w:r>
      <w:r>
        <w:t xml:space="preserve"> </w:t>
      </w:r>
      <w:r>
        <w:t xml:space="preserve">Stool samples are sent for C. difficile toxin and routine culture.</w:t>
      </w:r>
    </w:p>
    <w:p>
      <w:pPr>
        <w:pStyle w:val="BodyText"/>
      </w:pPr>
      <w:r>
        <w:rPr>
          <w:b/>
          <w:bCs/>
        </w:rPr>
        <w:t xml:space="preserve">Acute Management (12:30):</w:t>
      </w:r>
      <w:r>
        <w:t xml:space="preserve"> </w:t>
      </w:r>
      <w:r>
        <w:t xml:space="preserve">Given the diagnosis of Toxic Megacolon complicating ASUC, the patient is made NPO and aggressive IV fluid resuscitation is started. The Colorectal Surgery and Gastroenterology teams are consulted immediately. After confirming no frank perforation on imaging, IV hydrocortisone (100mg QDS) is initiated, along with broad-spectrum IV antibiotics to cover potential translocation.</w:t>
      </w:r>
    </w:p>
    <w:p>
      <w:pPr>
        <w:pStyle w:val="BodyText"/>
      </w:pPr>
      <w:r>
        <w:rPr>
          <w:b/>
          <w:bCs/>
        </w:rPr>
        <w:t xml:space="preserve">Definitive Care (Day 3):</w:t>
      </w:r>
      <w:r>
        <w:t xml:space="preserve"> </w:t>
      </w:r>
      <w:r>
        <w:t xml:space="preserve">Despite 48 hours of IV steroids, her inflammatory markers remain high and the colonic dilation persists at 7 cm. Stool tests return negative for C. diff. Following MDT discussion and evidence from the CONSTRUCT trial,</w:t>
      </w:r>
      <w:r>
        <w:t xml:space="preserve"> </w:t>
      </w:r>
      <w:r>
        <w:t xml:space="preserve">“rescue”</w:t>
      </w:r>
      <w:r>
        <w:t xml:space="preserve"> </w:t>
      </w:r>
      <w:r>
        <w:t xml:space="preserve">medical therapy with Infliximab is considered, but given her worsening clinical toxicity and rising lactate, the decision shifts to surgery. She undergoes an urgent subtotal colectomy with an end ileostomy. She recovers well in the ICU and is transferred to the ward on Day 5.</w:t>
      </w:r>
    </w:p>
    <w:p>
      <w:r>
        <w:pict>
          <v:rect style="width:0;height:1.5pt" o:hralign="center" o:hrstd="t" o:hr="t"/>
        </w:pict>
      </w:r>
    </w:p>
    <w:bookmarkEnd w:id="9"/>
    <w:bookmarkStart w:id="16" w:name="rapid-fire-clinical-questions-answers"/>
    <w:p>
      <w:pPr>
        <w:pStyle w:val="Heading2"/>
      </w:pPr>
      <w:r>
        <w:t xml:space="preserve">100 Rapid-Fire Clinical Questions &amp; Answers</w:t>
      </w:r>
    </w:p>
    <w:bookmarkStart w:id="10" w:name="q1-q15-triage-initial-history"/>
    <w:p>
      <w:pPr>
        <w:pStyle w:val="Heading3"/>
      </w:pPr>
      <w:r>
        <w:t xml:space="preserve">Q1-Q15: Triage &amp; Initial History</w:t>
      </w:r>
    </w:p>
    <w:p>
      <w:pPr>
        <w:pStyle w:val="FirstParagraph"/>
      </w:pPr>
      <w:r>
        <w:rPr>
          <w:b/>
          <w:bCs/>
        </w:rPr>
        <w:t xml:space="preserve">Q1: What are the main symptoms of an Acute Severe Ulcerative Colitis (ASUC) flare?</w:t>
      </w:r>
      <w:r>
        <w:br/>
      </w:r>
      <w:r>
        <w:t xml:space="preserve">A: Frequent bloody diarrhea, severe abdominal pain, urgency, tenesmus, and systemic toxicity (fever, tachycardia).</w:t>
      </w:r>
    </w:p>
    <w:p>
      <w:pPr>
        <w:pStyle w:val="BodyText"/>
      </w:pPr>
      <w:r>
        <w:rPr>
          <w:b/>
          <w:bCs/>
        </w:rPr>
        <w:t xml:space="preserve">Q2: How does the location of pain help distinguish UC from Crohn’s disease?</w:t>
      </w:r>
      <w:r>
        <w:br/>
      </w:r>
      <w:r>
        <w:t xml:space="preserve">A: UC pain is typically left-sided or lower abdominal (colitis/proctitis), whereas Crohn’s often involves the right lower quadrant (terminal ileitis).</w:t>
      </w:r>
    </w:p>
    <w:p>
      <w:pPr>
        <w:pStyle w:val="BodyText"/>
      </w:pPr>
      <w:r>
        <w:rPr>
          <w:b/>
          <w:bCs/>
        </w:rPr>
        <w:t xml:space="preserve">Q3: What is</w:t>
      </w:r>
      <w:r>
        <w:rPr>
          <w:b/>
          <w:bCs/>
        </w:rPr>
        <w:t xml:space="preserve"> </w:t>
      </w:r>
      <w:r>
        <w:rPr>
          <w:b/>
          <w:bCs/>
        </w:rPr>
        <w:t xml:space="preserve">“Tenesmus”</w:t>
      </w:r>
      <w:r>
        <w:rPr>
          <w:b/>
          <w:bCs/>
        </w:rPr>
        <w:t xml:space="preserve">?</w:t>
      </w:r>
      <w:r>
        <w:br/>
      </w:r>
      <w:r>
        <w:t xml:space="preserve">A: The constant feeling of needing to pass stool, often accompanied by pain and cramping, even if the bowel is empty.</w:t>
      </w:r>
    </w:p>
    <w:p>
      <w:pPr>
        <w:pStyle w:val="BodyText"/>
      </w:pPr>
      <w:r>
        <w:rPr>
          <w:b/>
          <w:bCs/>
        </w:rPr>
        <w:t xml:space="preserve">Q4: Why is medication compliance a critical part of the history?</w:t>
      </w:r>
      <w:r>
        <w:br/>
      </w:r>
      <w:r>
        <w:t xml:space="preserve">A: Sudden cessation of maintenance therapy (e.g., mesalazine, thiopurines) is a very common trigger for an acute flare.</w:t>
      </w:r>
    </w:p>
    <w:p>
      <w:pPr>
        <w:pStyle w:val="BodyText"/>
      </w:pPr>
      <w:r>
        <w:rPr>
          <w:b/>
          <w:bCs/>
        </w:rPr>
        <w:t xml:space="preserve">Q5: Can NSAID use trigger an IBD flare?</w:t>
      </w:r>
      <w:r>
        <w:br/>
      </w:r>
      <w:r>
        <w:t xml:space="preserve">A: Yes, NSAIDs can cause mucosal injury and trigger or exacerbate IBD flares.</w:t>
      </w:r>
    </w:p>
    <w:p>
      <w:pPr>
        <w:pStyle w:val="BodyText"/>
      </w:pPr>
      <w:r>
        <w:rPr>
          <w:b/>
          <w:bCs/>
        </w:rPr>
        <w:t xml:space="preserve">Q6: What is the significance of recent antibiotic use in a UC patient?</w:t>
      </w:r>
      <w:r>
        <w:br/>
      </w:r>
      <w:r>
        <w:t xml:space="preserve">A: Raises high suspicion for Clostridioides difficile (C. diff) infection as the cause of the severe colitis.</w:t>
      </w:r>
    </w:p>
    <w:p>
      <w:pPr>
        <w:pStyle w:val="BodyText"/>
      </w:pPr>
      <w:r>
        <w:rPr>
          <w:b/>
          <w:bCs/>
        </w:rPr>
        <w:t xml:space="preserve">Q7: How do you differentiate an infectious colitis from an IBD flare clinically?</w:t>
      </w:r>
      <w:r>
        <w:br/>
      </w:r>
      <w:r>
        <w:t xml:space="preserve">A: Clinically difficult; both present with bloody diarrhea and fever. Stool testing (culture and C. diff) is mandatory.</w:t>
      </w:r>
    </w:p>
    <w:p>
      <w:pPr>
        <w:pStyle w:val="BodyText"/>
      </w:pPr>
      <w:r>
        <w:rPr>
          <w:b/>
          <w:bCs/>
        </w:rPr>
        <w:t xml:space="preserve">Q8: Does smoking protect against UC flares?</w:t>
      </w:r>
      <w:r>
        <w:br/>
      </w:r>
      <w:r>
        <w:t xml:space="preserve">A: Paradoxically, yes. Smoking cessation can often trigger the onset or a flare of UC (unlike Crohn’s, where smoking worsens it).</w:t>
      </w:r>
    </w:p>
    <w:p>
      <w:pPr>
        <w:pStyle w:val="BodyText"/>
      </w:pPr>
      <w:r>
        <w:rPr>
          <w:b/>
          <w:bCs/>
        </w:rPr>
        <w:t xml:space="preserve">Q9: What is</w:t>
      </w:r>
      <w:r>
        <w:rPr>
          <w:b/>
          <w:bCs/>
        </w:rPr>
        <w:t xml:space="preserve"> </w:t>
      </w:r>
      <w:r>
        <w:rPr>
          <w:b/>
          <w:bCs/>
        </w:rPr>
        <w:t xml:space="preserve">“Toxic Megacolon”</w:t>
      </w:r>
      <w:r>
        <w:rPr>
          <w:b/>
          <w:bCs/>
        </w:rPr>
        <w:t xml:space="preserve">?</w:t>
      </w:r>
      <w:r>
        <w:br/>
      </w:r>
      <w:r>
        <w:t xml:space="preserve">A: A potentially lethal complication of inflammatory bowel conditions characterized by non-obstructive colonic dilation plus systemic toxicity.</w:t>
      </w:r>
    </w:p>
    <w:p>
      <w:pPr>
        <w:pStyle w:val="BodyText"/>
      </w:pPr>
      <w:r>
        <w:rPr>
          <w:b/>
          <w:bCs/>
        </w:rPr>
        <w:t xml:space="preserve">Q10: Is Toxic Megacolon exclusive to Ulcerative Colitis?</w:t>
      </w:r>
      <w:r>
        <w:br/>
      </w:r>
      <w:r>
        <w:t xml:space="preserve">A: No, it can occur in Crohn’s colitis, C. diff pseudomembranous colitis, and other severe infections (e.g., CMV, ischemic colitis).</w:t>
      </w:r>
    </w:p>
    <w:p>
      <w:pPr>
        <w:pStyle w:val="BodyText"/>
      </w:pPr>
      <w:r>
        <w:rPr>
          <w:b/>
          <w:bCs/>
        </w:rPr>
        <w:t xml:space="preserve">Q11: What extra-intestinal manifestations might be seen in triage?</w:t>
      </w:r>
      <w:r>
        <w:br/>
      </w:r>
      <w:r>
        <w:t xml:space="preserve">A: Episcleritis, erythema nodosum, pyoderma gangrenosum, or acute arthropathy.</w:t>
      </w:r>
    </w:p>
    <w:p>
      <w:pPr>
        <w:pStyle w:val="BodyText"/>
      </w:pPr>
      <w:r>
        <w:rPr>
          <w:b/>
          <w:bCs/>
        </w:rPr>
        <w:t xml:space="preserve">Q12: Why is a digital rectal exam (DRE) usually avoided in ASUC?</w:t>
      </w:r>
      <w:r>
        <w:br/>
      </w:r>
      <w:r>
        <w:t xml:space="preserve">A: It is extremely painful due to severe proctitis and provides little acute diagnostic value.</w:t>
      </w:r>
    </w:p>
    <w:p>
      <w:pPr>
        <w:pStyle w:val="BodyText"/>
      </w:pPr>
      <w:r>
        <w:rPr>
          <w:b/>
          <w:bCs/>
        </w:rPr>
        <w:t xml:space="preserve">Q13: What defines</w:t>
      </w:r>
      <w:r>
        <w:rPr>
          <w:b/>
          <w:bCs/>
        </w:rPr>
        <w:t xml:space="preserve"> </w:t>
      </w:r>
      <w:r>
        <w:rPr>
          <w:b/>
          <w:bCs/>
        </w:rPr>
        <w:t xml:space="preserve">“bloody”</w:t>
      </w:r>
      <w:r>
        <w:rPr>
          <w:b/>
          <w:bCs/>
        </w:rPr>
        <w:t xml:space="preserve"> </w:t>
      </w:r>
      <w:r>
        <w:rPr>
          <w:b/>
          <w:bCs/>
        </w:rPr>
        <w:t xml:space="preserve">diarrhea in ASUC?</w:t>
      </w:r>
      <w:r>
        <w:br/>
      </w:r>
      <w:r>
        <w:t xml:space="preserve">A: Gross, visible blood mixed with the stool or passed alone, not just on the toilet paper.</w:t>
      </w:r>
    </w:p>
    <w:p>
      <w:pPr>
        <w:pStyle w:val="BodyText"/>
      </w:pPr>
      <w:r>
        <w:rPr>
          <w:b/>
          <w:bCs/>
        </w:rPr>
        <w:t xml:space="preserve">Q14: How quickly can a standard UC flare progress to Toxic Megacolon?</w:t>
      </w:r>
      <w:r>
        <w:br/>
      </w:r>
      <w:r>
        <w:t xml:space="preserve">A: Rapidly, sometimes within a few days of symptom onset.</w:t>
      </w:r>
    </w:p>
    <w:p>
      <w:pPr>
        <w:pStyle w:val="BodyText"/>
      </w:pPr>
      <w:r>
        <w:rPr>
          <w:b/>
          <w:bCs/>
        </w:rPr>
        <w:t xml:space="preserve">Q15: What is the most important vital sign to monitor for impending shock in ASUC?</w:t>
      </w:r>
      <w:r>
        <w:br/>
      </w:r>
      <w:r>
        <w:t xml:space="preserve">A: Heart rate (tachycardia often precedes hypotension).</w:t>
      </w:r>
    </w:p>
    <w:bookmarkEnd w:id="10"/>
    <w:bookmarkStart w:id="11" w:name="q16-q35-diagnostic-decision-making"/>
    <w:p>
      <w:pPr>
        <w:pStyle w:val="Heading3"/>
      </w:pPr>
      <w:r>
        <w:t xml:space="preserve">Q16-Q35: Diagnostic Decision Making</w:t>
      </w:r>
    </w:p>
    <w:p>
      <w:pPr>
        <w:pStyle w:val="FirstParagraph"/>
      </w:pPr>
      <w:r>
        <w:rPr>
          <w:b/>
          <w:bCs/>
        </w:rPr>
        <w:t xml:space="preserve">Q16: What are the</w:t>
      </w:r>
      <w:r>
        <w:rPr>
          <w:b/>
          <w:bCs/>
        </w:rPr>
        <w:t xml:space="preserve"> </w:t>
      </w:r>
      <w:r>
        <w:rPr>
          <w:b/>
          <w:bCs/>
        </w:rPr>
        <w:t xml:space="preserve">“Truelove and Witts”</w:t>
      </w:r>
      <w:r>
        <w:rPr>
          <w:b/>
          <w:bCs/>
        </w:rPr>
        <w:t xml:space="preserve"> </w:t>
      </w:r>
      <w:r>
        <w:rPr>
          <w:b/>
          <w:bCs/>
        </w:rPr>
        <w:t xml:space="preserve">criteria used for?</w:t>
      </w:r>
      <w:r>
        <w:br/>
      </w:r>
      <w:r>
        <w:t xml:space="preserve">A: To define and grade the severity of a Ulcerative Colitis flare.</w:t>
      </w:r>
    </w:p>
    <w:p>
      <w:pPr>
        <w:pStyle w:val="BodyText"/>
      </w:pPr>
      <w:r>
        <w:rPr>
          <w:b/>
          <w:bCs/>
        </w:rPr>
        <w:t xml:space="preserve">Q17: What defines</w:t>
      </w:r>
      <w:r>
        <w:rPr>
          <w:b/>
          <w:bCs/>
        </w:rPr>
        <w:t xml:space="preserve"> </w:t>
      </w:r>
      <w:r>
        <w:rPr>
          <w:b/>
          <w:bCs/>
        </w:rPr>
        <w:t xml:space="preserve">“Severe”</w:t>
      </w:r>
      <w:r>
        <w:rPr>
          <w:b/>
          <w:bCs/>
        </w:rPr>
        <w:t xml:space="preserve"> </w:t>
      </w:r>
      <w:r>
        <w:rPr>
          <w:b/>
          <w:bCs/>
        </w:rPr>
        <w:t xml:space="preserve">UC according to Truelove and Witts?</w:t>
      </w:r>
      <w:r>
        <w:br/>
      </w:r>
      <w:r>
        <w:t xml:space="preserve">A: ≥6 bloody stools/day AND at least one sign of systemic toxicity (HR &gt;90, Temp &gt;37.8°C, Hb &lt;10.5 g/dL, or ESR &gt;30 mm/h).</w:t>
      </w:r>
    </w:p>
    <w:p>
      <w:pPr>
        <w:pStyle w:val="BodyText"/>
      </w:pPr>
      <w:r>
        <w:rPr>
          <w:b/>
          <w:bCs/>
        </w:rPr>
        <w:t xml:space="preserve">Q18: What is the first-line imaging modality for suspected Toxic Megacolon?</w:t>
      </w:r>
      <w:r>
        <w:br/>
      </w:r>
      <w:r>
        <w:t xml:space="preserve">A: Plain abdominal X-ray (AXR).</w:t>
      </w:r>
    </w:p>
    <w:p>
      <w:pPr>
        <w:pStyle w:val="BodyText"/>
      </w:pPr>
      <w:r>
        <w:rPr>
          <w:b/>
          <w:bCs/>
        </w:rPr>
        <w:t xml:space="preserve">Q19: What diameter of the transverse colon on AXR defines megacolon?</w:t>
      </w:r>
      <w:r>
        <w:br/>
      </w:r>
      <w:r>
        <w:t xml:space="preserve">A: &gt;6 cm.</w:t>
      </w:r>
    </w:p>
    <w:p>
      <w:pPr>
        <w:pStyle w:val="BodyText"/>
      </w:pPr>
      <w:r>
        <w:rPr>
          <w:b/>
          <w:bCs/>
        </w:rPr>
        <w:t xml:space="preserve">Q20: Why is the transverse colon typically the most dilated segment?</w:t>
      </w:r>
      <w:r>
        <w:br/>
      </w:r>
      <w:r>
        <w:t xml:space="preserve">A: In the supine position, air rises to the highest point of the colon, which is the transverse segment.</w:t>
      </w:r>
    </w:p>
    <w:p>
      <w:pPr>
        <w:pStyle w:val="BodyText"/>
      </w:pPr>
      <w:r>
        <w:rPr>
          <w:b/>
          <w:bCs/>
        </w:rPr>
        <w:t xml:space="preserve">Q21: What is</w:t>
      </w:r>
      <w:r>
        <w:rPr>
          <w:b/>
          <w:bCs/>
        </w:rPr>
        <w:t xml:space="preserve"> </w:t>
      </w:r>
      <w:r>
        <w:rPr>
          <w:b/>
          <w:bCs/>
        </w:rPr>
        <w:t xml:space="preserve">“Thumbprinting”</w:t>
      </w:r>
      <w:r>
        <w:rPr>
          <w:b/>
          <w:bCs/>
        </w:rPr>
        <w:t xml:space="preserve"> </w:t>
      </w:r>
      <w:r>
        <w:rPr>
          <w:b/>
          <w:bCs/>
        </w:rPr>
        <w:t xml:space="preserve">on an X-ray?</w:t>
      </w:r>
      <w:r>
        <w:br/>
      </w:r>
      <w:r>
        <w:t xml:space="preserve">A: Thickened haustral folds caused by severe mucosal/submucosal edema, protruding into the lumen.</w:t>
      </w:r>
    </w:p>
    <w:p>
      <w:pPr>
        <w:pStyle w:val="BodyText"/>
      </w:pPr>
      <w:r>
        <w:rPr>
          <w:b/>
          <w:bCs/>
        </w:rPr>
        <w:t xml:space="preserve">Q22: Is a CT scan useful in ASUC?</w:t>
      </w:r>
      <w:r>
        <w:br/>
      </w:r>
      <w:r>
        <w:t xml:space="preserve">A: Yes, it is excellent for ruling out micro-perforations, abscesses, or other complications not seen on plain film.</w:t>
      </w:r>
    </w:p>
    <w:p>
      <w:pPr>
        <w:pStyle w:val="BodyText"/>
      </w:pPr>
      <w:r>
        <w:rPr>
          <w:b/>
          <w:bCs/>
        </w:rPr>
        <w:t xml:space="preserve">Q23: What is the role of Flexible Sigmoidoscopy in acute severe colitis?</w:t>
      </w:r>
      <w:r>
        <w:br/>
      </w:r>
      <w:r>
        <w:t xml:space="preserve">A: A limited, unprepared sigmoidoscopy is useful to confirm the diagnosis and take biopsies (specifically to rule out CMV).</w:t>
      </w:r>
    </w:p>
    <w:p>
      <w:pPr>
        <w:pStyle w:val="BodyText"/>
      </w:pPr>
      <w:r>
        <w:rPr>
          <w:b/>
          <w:bCs/>
        </w:rPr>
        <w:t xml:space="preserve">Q24: Why is full colonoscopy contraindicated in suspected Toxic Megacolon?</w:t>
      </w:r>
      <w:r>
        <w:br/>
      </w:r>
      <w:r>
        <w:t xml:space="preserve">A: Extremely high risk of iatrogenic perforation due to the thinned, inflamed bowel wall and air insufflation.</w:t>
      </w:r>
    </w:p>
    <w:p>
      <w:pPr>
        <w:pStyle w:val="BodyText"/>
      </w:pPr>
      <w:r>
        <w:rPr>
          <w:b/>
          <w:bCs/>
        </w:rPr>
        <w:t xml:space="preserve">Q25: What specific infection must be ruled out via biopsy in steroid-refractory UC?</w:t>
      </w:r>
      <w:r>
        <w:br/>
      </w:r>
      <w:r>
        <w:t xml:space="preserve">A: Cytomegalovirus (CMV) colitis.</w:t>
      </w:r>
    </w:p>
    <w:p>
      <w:pPr>
        <w:pStyle w:val="BodyText"/>
      </w:pPr>
      <w:r>
        <w:rPr>
          <w:b/>
          <w:bCs/>
        </w:rPr>
        <w:t xml:space="preserve">Q26: Which inflammatory marker correlates best with the risk of requiring colectomy?</w:t>
      </w:r>
      <w:r>
        <w:br/>
      </w:r>
      <w:r>
        <w:t xml:space="preserve">A: C-Reactive Protein (CRP), especially when measured on Day 3 of steroid therapy.</w:t>
      </w:r>
    </w:p>
    <w:p>
      <w:pPr>
        <w:pStyle w:val="BodyText"/>
      </w:pPr>
      <w:r>
        <w:rPr>
          <w:b/>
          <w:bCs/>
        </w:rPr>
        <w:t xml:space="preserve">Q27: What is the</w:t>
      </w:r>
      <w:r>
        <w:rPr>
          <w:b/>
          <w:bCs/>
        </w:rPr>
        <w:t xml:space="preserve"> </w:t>
      </w:r>
      <w:r>
        <w:rPr>
          <w:b/>
          <w:bCs/>
        </w:rPr>
        <w:t xml:space="preserve">“Travis Criteria”</w:t>
      </w:r>
      <w:r>
        <w:rPr>
          <w:b/>
          <w:bCs/>
        </w:rPr>
        <w:t xml:space="preserve"> </w:t>
      </w:r>
      <w:r>
        <w:rPr>
          <w:b/>
          <w:bCs/>
        </w:rPr>
        <w:t xml:space="preserve">(or Oxford criteria)?</w:t>
      </w:r>
      <w:r>
        <w:br/>
      </w:r>
      <w:r>
        <w:t xml:space="preserve">A: If on Day 3 of IV steroids, stool frequency is &gt;8/day OR CRP &gt;45 mg/L + 3-8 stools/day, there is an 85% chance of needing colectomy.</w:t>
      </w:r>
    </w:p>
    <w:p>
      <w:pPr>
        <w:pStyle w:val="BodyText"/>
      </w:pPr>
      <w:r>
        <w:rPr>
          <w:b/>
          <w:bCs/>
        </w:rPr>
        <w:t xml:space="preserve">Q28: Why must you check a stool sample for C. diff before giving steroids?</w:t>
      </w:r>
      <w:r>
        <w:br/>
      </w:r>
      <w:r>
        <w:t xml:space="preserve">A: Steroids can exacerbate an undiagnosed C. diff infection. (However, steroids are usually started while waiting for results in clear UC flares).</w:t>
      </w:r>
    </w:p>
    <w:p>
      <w:pPr>
        <w:pStyle w:val="BodyText"/>
      </w:pPr>
      <w:r>
        <w:rPr>
          <w:b/>
          <w:bCs/>
        </w:rPr>
        <w:t xml:space="preserve">Q29: What is the significance of a low Albumin in ASUC?</w:t>
      </w:r>
      <w:r>
        <w:br/>
      </w:r>
      <w:r>
        <w:t xml:space="preserve">A: Indicates severe protein-losing enteropathy and is a poor prognostic marker for medical therapy response.</w:t>
      </w:r>
    </w:p>
    <w:p>
      <w:pPr>
        <w:pStyle w:val="BodyText"/>
      </w:pPr>
      <w:r>
        <w:rPr>
          <w:b/>
          <w:bCs/>
        </w:rPr>
        <w:t xml:space="preserve">Q30: Are Barium enemas safe in ASUC?</w:t>
      </w:r>
      <w:r>
        <w:br/>
      </w:r>
      <w:r>
        <w:t xml:space="preserve">A: No, they are contraindicated due to the risk of perforation and exacerbation of megacolon.</w:t>
      </w:r>
    </w:p>
    <w:p>
      <w:pPr>
        <w:pStyle w:val="BodyText"/>
      </w:pPr>
      <w:r>
        <w:rPr>
          <w:b/>
          <w:bCs/>
        </w:rPr>
        <w:t xml:space="preserve">Q31: What electrolyte abnormality is a major risk factor for developing megacolon?</w:t>
      </w:r>
      <w:r>
        <w:br/>
      </w:r>
      <w:r>
        <w:t xml:space="preserve">A: Hypokalemia (impairs colonic smooth muscle motility).</w:t>
      </w:r>
    </w:p>
    <w:p>
      <w:pPr>
        <w:pStyle w:val="BodyText"/>
      </w:pPr>
      <w:r>
        <w:rPr>
          <w:b/>
          <w:bCs/>
        </w:rPr>
        <w:t xml:space="preserve">Q32: Can opiates trigger Toxic Megacolon?</w:t>
      </w:r>
      <w:r>
        <w:br/>
      </w:r>
      <w:r>
        <w:t xml:space="preserve">A: Yes, anti-motility drugs (opiates, loperamide) can precipitate megacolon by stopping colonic transit.</w:t>
      </w:r>
    </w:p>
    <w:p>
      <w:pPr>
        <w:pStyle w:val="BodyText"/>
      </w:pPr>
      <w:r>
        <w:rPr>
          <w:b/>
          <w:bCs/>
        </w:rPr>
        <w:t xml:space="preserve">Q33: Can anticholinergics (like atropine) trigger Toxic Megacolon?</w:t>
      </w:r>
      <w:r>
        <w:br/>
      </w:r>
      <w:r>
        <w:t xml:space="preserve">A: Yes, by decreasing bowel motility.</w:t>
      </w:r>
    </w:p>
    <w:p>
      <w:pPr>
        <w:pStyle w:val="BodyText"/>
      </w:pPr>
      <w:r>
        <w:rPr>
          <w:b/>
          <w:bCs/>
        </w:rPr>
        <w:t xml:space="preserve">Q34: What defines</w:t>
      </w:r>
      <w:r>
        <w:rPr>
          <w:b/>
          <w:bCs/>
        </w:rPr>
        <w:t xml:space="preserve"> </w:t>
      </w:r>
      <w:r>
        <w:rPr>
          <w:b/>
          <w:bCs/>
        </w:rPr>
        <w:t xml:space="preserve">“Systemic Inflammatory Response Syndrome”</w:t>
      </w:r>
      <w:r>
        <w:rPr>
          <w:b/>
          <w:bCs/>
        </w:rPr>
        <w:t xml:space="preserve"> </w:t>
      </w:r>
      <w:r>
        <w:rPr>
          <w:b/>
          <w:bCs/>
        </w:rPr>
        <w:t xml:space="preserve">(SIRS) in this context?</w:t>
      </w:r>
      <w:r>
        <w:br/>
      </w:r>
      <w:r>
        <w:t xml:space="preserve">A: Two or more of: Temp &gt;38 or &lt;36, HR &gt;90, RR &gt;20, WBC &gt;12 or &lt;4.</w:t>
      </w:r>
    </w:p>
    <w:p>
      <w:pPr>
        <w:pStyle w:val="BodyText"/>
      </w:pPr>
      <w:r>
        <w:rPr>
          <w:b/>
          <w:bCs/>
        </w:rPr>
        <w:t xml:space="preserve">Q35: Is Fecal Calprotectin useful in the acute ED setting?</w:t>
      </w:r>
      <w:r>
        <w:br/>
      </w:r>
      <w:r>
        <w:t xml:space="preserve">A: It confirms gut inflammation but takes time to result; CRP is more readily available for acute decision-making.</w:t>
      </w:r>
    </w:p>
    <w:bookmarkEnd w:id="11"/>
    <w:bookmarkStart w:id="12" w:name="q36-q55-acute-ed-management"/>
    <w:p>
      <w:pPr>
        <w:pStyle w:val="Heading3"/>
      </w:pPr>
      <w:r>
        <w:t xml:space="preserve">Q36-Q55: Acute ED Management</w:t>
      </w:r>
    </w:p>
    <w:p>
      <w:pPr>
        <w:pStyle w:val="FirstParagraph"/>
      </w:pPr>
      <w:r>
        <w:rPr>
          <w:b/>
          <w:bCs/>
        </w:rPr>
        <w:t xml:space="preserve">Q36: What is the cornerstone of medical therapy for ASUC?</w:t>
      </w:r>
      <w:r>
        <w:br/>
      </w:r>
      <w:r>
        <w:t xml:space="preserve">A: Intravenous Corticosteroids (e.g., Hydrocortisone 100mg IV QDS or Methylprednisolone 60mg IV daily).</w:t>
      </w:r>
    </w:p>
    <w:p>
      <w:pPr>
        <w:pStyle w:val="BodyText"/>
      </w:pPr>
      <w:r>
        <w:rPr>
          <w:b/>
          <w:bCs/>
        </w:rPr>
        <w:t xml:space="preserve">Q37: What is the primary goal of IV fluid resuscitation in ASUC?</w:t>
      </w:r>
      <w:r>
        <w:br/>
      </w:r>
      <w:r>
        <w:t xml:space="preserve">A: To correct dehydration and electrolyte imbalances (especially potassium and magnesium) caused by massive diarrhea.</w:t>
      </w:r>
    </w:p>
    <w:p>
      <w:pPr>
        <w:pStyle w:val="BodyText"/>
      </w:pPr>
      <w:r>
        <w:rPr>
          <w:b/>
          <w:bCs/>
        </w:rPr>
        <w:t xml:space="preserve">Q38: Should patients with ASUC be made NPO (Nil Per Os)?</w:t>
      </w:r>
      <w:r>
        <w:br/>
      </w:r>
      <w:r>
        <w:t xml:space="preserve">A: Generally yes, initially, to</w:t>
      </w:r>
      <w:r>
        <w:t xml:space="preserve"> </w:t>
      </w:r>
      <w:r>
        <w:t xml:space="preserve">“rest”</w:t>
      </w:r>
      <w:r>
        <w:t xml:space="preserve"> </w:t>
      </w:r>
      <w:r>
        <w:t xml:space="preserve">the bowel and prepare for potential urgent surgery.</w:t>
      </w:r>
    </w:p>
    <w:p>
      <w:pPr>
        <w:pStyle w:val="BodyText"/>
      </w:pPr>
      <w:r>
        <w:rPr>
          <w:b/>
          <w:bCs/>
        </w:rPr>
        <w:t xml:space="preserve">Q39: What is the role of prophylactic Low Molecular Weight Heparin (LMWH)?</w:t>
      </w:r>
      <w:r>
        <w:br/>
      </w:r>
      <w:r>
        <w:t xml:space="preserve">A: Mandatory; active IBD is a highly pro-thrombotic state, and these patients are at massive risk for DVT/PE.</w:t>
      </w:r>
    </w:p>
    <w:p>
      <w:pPr>
        <w:pStyle w:val="BodyText"/>
      </w:pPr>
      <w:r>
        <w:rPr>
          <w:b/>
          <w:bCs/>
        </w:rPr>
        <w:t xml:space="preserve">Q40: Is LMWH safe in a patient with bloody diarrhea?</w:t>
      </w:r>
      <w:r>
        <w:br/>
      </w:r>
      <w:r>
        <w:t xml:space="preserve">A: Yes, the risk of VTE outweighs the risk of exacerbating mucosal bleeding.</w:t>
      </w:r>
    </w:p>
    <w:p>
      <w:pPr>
        <w:pStyle w:val="BodyText"/>
      </w:pPr>
      <w:r>
        <w:rPr>
          <w:b/>
          <w:bCs/>
        </w:rPr>
        <w:t xml:space="preserve">Q41: Are prophylactic antibiotics routinely recommended for ASUC?</w:t>
      </w:r>
      <w:r>
        <w:br/>
      </w:r>
      <w:r>
        <w:t xml:space="preserve">A: Only if there is suspected infection, Toxic Megacolon, or impending perforation. They are not used for uncomplicated ASUC.</w:t>
      </w:r>
    </w:p>
    <w:p>
      <w:pPr>
        <w:pStyle w:val="BodyText"/>
      </w:pPr>
      <w:r>
        <w:rPr>
          <w:b/>
          <w:bCs/>
        </w:rPr>
        <w:t xml:space="preserve">Q42: What antibiotics are used if Toxic Megacolon is present?</w:t>
      </w:r>
      <w:r>
        <w:br/>
      </w:r>
      <w:r>
        <w:t xml:space="preserve">A: Broad-spectrum coverage (e.g., Piperacillin/Tazobactam or Ceftriaxone + Metronidazole) to cover gut flora translocation.</w:t>
      </w:r>
    </w:p>
    <w:p>
      <w:pPr>
        <w:pStyle w:val="BodyText"/>
      </w:pPr>
      <w:r>
        <w:rPr>
          <w:b/>
          <w:bCs/>
        </w:rPr>
        <w:t xml:space="preserve">Q43: How is concurrent C. diff infection treated in a UC patient?</w:t>
      </w:r>
      <w:r>
        <w:br/>
      </w:r>
      <w:r>
        <w:t xml:space="preserve">A: Oral Vancomycin or Oral Fidaxomicin.</w:t>
      </w:r>
    </w:p>
    <w:p>
      <w:pPr>
        <w:pStyle w:val="BodyText"/>
      </w:pPr>
      <w:r>
        <w:rPr>
          <w:b/>
          <w:bCs/>
        </w:rPr>
        <w:t xml:space="preserve">Q44: Can you use Loperamide to stop the diarrhea?</w:t>
      </w:r>
      <w:r>
        <w:br/>
      </w:r>
      <w:r>
        <w:t xml:space="preserve">A: Absolutely NOT. Anti-diarrheals can precipitate Toxic Megacolon.</w:t>
      </w:r>
    </w:p>
    <w:p>
      <w:pPr>
        <w:pStyle w:val="BodyText"/>
      </w:pPr>
      <w:r>
        <w:rPr>
          <w:b/>
          <w:bCs/>
        </w:rPr>
        <w:t xml:space="preserve">Q45: When should a blood transfusion be considered?</w:t>
      </w:r>
      <w:r>
        <w:br/>
      </w:r>
      <w:r>
        <w:t xml:space="preserve">A: Usually if Hb &lt; 7.0 g/dL, or higher if the patient is actively bleeding heavily or has cardiovascular comorbidities.</w:t>
      </w:r>
    </w:p>
    <w:p>
      <w:pPr>
        <w:pStyle w:val="BodyText"/>
      </w:pPr>
      <w:r>
        <w:rPr>
          <w:b/>
          <w:bCs/>
        </w:rPr>
        <w:t xml:space="preserve">Q46: What is the risk of using NSAIDs for pain control in the ED?</w:t>
      </w:r>
      <w:r>
        <w:br/>
      </w:r>
      <w:r>
        <w:t xml:space="preserve">A: They exacerbate the disease and are strictly contraindicated. Use Paracetamol or cautious low-dose opioids (with extreme care regarding megacolon risk).</w:t>
      </w:r>
    </w:p>
    <w:p>
      <w:pPr>
        <w:pStyle w:val="BodyText"/>
      </w:pPr>
      <w:r>
        <w:rPr>
          <w:b/>
          <w:bCs/>
        </w:rPr>
        <w:t xml:space="preserve">Q47: Why is it important to</w:t>
      </w:r>
      <w:r>
        <w:rPr>
          <w:b/>
          <w:bCs/>
        </w:rPr>
        <w:t xml:space="preserve"> </w:t>
      </w:r>
      <w:r>
        <w:rPr>
          <w:b/>
          <w:bCs/>
        </w:rPr>
        <w:t xml:space="preserve">“roll”</w:t>
      </w:r>
      <w:r>
        <w:rPr>
          <w:b/>
          <w:bCs/>
        </w:rPr>
        <w:t xml:space="preserve"> </w:t>
      </w:r>
      <w:r>
        <w:rPr>
          <w:b/>
          <w:bCs/>
        </w:rPr>
        <w:t xml:space="preserve">the patient with Toxic Megacolon?</w:t>
      </w:r>
      <w:r>
        <w:br/>
      </w:r>
      <w:r>
        <w:t xml:space="preserve">A: Intermittent prone or knee-chest positioning can help redistribute gas from the transverse colon and aid decompression.</w:t>
      </w:r>
    </w:p>
    <w:p>
      <w:pPr>
        <w:pStyle w:val="BodyText"/>
      </w:pPr>
      <w:r>
        <w:rPr>
          <w:b/>
          <w:bCs/>
        </w:rPr>
        <w:t xml:space="preserve">Q48: When should the surgical team be consulted?</w:t>
      </w:r>
      <w:r>
        <w:br/>
      </w:r>
      <w:r>
        <w:t xml:space="preserve">A: On Day 1 of admission for any patient meeting the criteria for ASUC.</w:t>
      </w:r>
    </w:p>
    <w:p>
      <w:pPr>
        <w:pStyle w:val="BodyText"/>
      </w:pPr>
      <w:r>
        <w:rPr>
          <w:b/>
          <w:bCs/>
        </w:rPr>
        <w:t xml:space="preserve">Q49: What is the initial management if CMV colitis is confirmed?</w:t>
      </w:r>
      <w:r>
        <w:br/>
      </w:r>
      <w:r>
        <w:t xml:space="preserve">A: IV Ganciclovir (and cessation or weaning of steroids if possible).</w:t>
      </w:r>
    </w:p>
    <w:p>
      <w:pPr>
        <w:pStyle w:val="BodyText"/>
      </w:pPr>
      <w:r>
        <w:rPr>
          <w:b/>
          <w:bCs/>
        </w:rPr>
        <w:t xml:space="preserve">Q50: How often should an abdominal X-ray be repeated in Toxic Megacolon?</w:t>
      </w:r>
      <w:r>
        <w:br/>
      </w:r>
      <w:r>
        <w:t xml:space="preserve">A: Daily, or more frequently if there is clinical deterioration, to monitor dilation and look for perforation.</w:t>
      </w:r>
    </w:p>
    <w:p>
      <w:pPr>
        <w:pStyle w:val="BodyText"/>
      </w:pPr>
      <w:r>
        <w:rPr>
          <w:b/>
          <w:bCs/>
        </w:rPr>
        <w:t xml:space="preserve">Q51: What is the role of enteral nutrition?</w:t>
      </w:r>
      <w:r>
        <w:br/>
      </w:r>
      <w:r>
        <w:t xml:space="preserve">A: Once stabilized, enteral feeding is preferred over TPN to maintain gut mucosa, unless surgery is imminent.</w:t>
      </w:r>
    </w:p>
    <w:p>
      <w:pPr>
        <w:pStyle w:val="BodyText"/>
      </w:pPr>
      <w:r>
        <w:rPr>
          <w:b/>
          <w:bCs/>
        </w:rPr>
        <w:t xml:space="preserve">Q52: Does mechanical bowel preparation have a role before emergency UC surgery?</w:t>
      </w:r>
      <w:r>
        <w:br/>
      </w:r>
      <w:r>
        <w:t xml:space="preserve">A: No, it is contraindicated and dangerous.</w:t>
      </w:r>
    </w:p>
    <w:p>
      <w:pPr>
        <w:pStyle w:val="BodyText"/>
      </w:pPr>
      <w:r>
        <w:rPr>
          <w:b/>
          <w:bCs/>
        </w:rPr>
        <w:t xml:space="preserve">Q53: Can an NG tube help in Toxic Megacolon?</w:t>
      </w:r>
      <w:r>
        <w:br/>
      </w:r>
      <w:r>
        <w:t xml:space="preserve">A: Yes, if there is significant small bowel distension or vomiting, it can help decompress the upper GI tract.</w:t>
      </w:r>
    </w:p>
    <w:p>
      <w:pPr>
        <w:pStyle w:val="BodyText"/>
      </w:pPr>
      <w:r>
        <w:rPr>
          <w:b/>
          <w:bCs/>
        </w:rPr>
        <w:t xml:space="preserve">Q54: What is the standard duration of IV steroid therapy before declaring treatment failure?</w:t>
      </w:r>
      <w:r>
        <w:br/>
      </w:r>
      <w:r>
        <w:t xml:space="preserve">A: Usually 3 to 5 days (assessed using the Oxford/Travis criteria on Day 3).</w:t>
      </w:r>
    </w:p>
    <w:p>
      <w:pPr>
        <w:pStyle w:val="BodyText"/>
      </w:pPr>
      <w:r>
        <w:rPr>
          <w:b/>
          <w:bCs/>
        </w:rPr>
        <w:t xml:space="preserve">Q55: What percentage of patients with ASUC will fail IV steroids?</w:t>
      </w:r>
      <w:r>
        <w:br/>
      </w:r>
      <w:r>
        <w:t xml:space="preserve">A: Approximately 30-40%.</w:t>
      </w:r>
    </w:p>
    <w:bookmarkEnd w:id="12"/>
    <w:bookmarkStart w:id="13" w:name="q56-q75-toxic-megacolon"/>
    <w:p>
      <w:pPr>
        <w:pStyle w:val="Heading3"/>
      </w:pPr>
      <w:r>
        <w:t xml:space="preserve">Q56-Q75: Toxic Megacolon</w:t>
      </w:r>
    </w:p>
    <w:p>
      <w:pPr>
        <w:pStyle w:val="FirstParagraph"/>
      </w:pPr>
      <w:r>
        <w:rPr>
          <w:b/>
          <w:bCs/>
        </w:rPr>
        <w:t xml:space="preserve">Q56: What are the three classic clinical criteria for diagnosing Toxic Megacolon (Jalan’s criteria)?</w:t>
      </w:r>
      <w:r>
        <w:br/>
      </w:r>
      <w:r>
        <w:t xml:space="preserve">A: Radiographic evidence of colon &gt;6cm PLUS at least 3 signs of toxicity (fever, tachycardia, leukocytosis, anemia) PLUS at least 1 sign of dehydration/electrolyte imbalance/hypotension.</w:t>
      </w:r>
    </w:p>
    <w:p>
      <w:pPr>
        <w:pStyle w:val="BodyText"/>
      </w:pPr>
      <w:r>
        <w:rPr>
          <w:b/>
          <w:bCs/>
        </w:rPr>
        <w:t xml:space="preserve">Q57: Why does the colon dilate in Toxic Megacolon?</w:t>
      </w:r>
      <w:r>
        <w:br/>
      </w:r>
      <w:r>
        <w:t xml:space="preserve">A: Severe transmural inflammation releases nitric oxide and cytokines that paralyze the colonic smooth muscle tone.</w:t>
      </w:r>
    </w:p>
    <w:p>
      <w:pPr>
        <w:pStyle w:val="BodyText"/>
      </w:pPr>
      <w:r>
        <w:rPr>
          <w:b/>
          <w:bCs/>
        </w:rPr>
        <w:t xml:space="preserve">Q58: What happens to the bowel wall as it dilates?</w:t>
      </w:r>
      <w:r>
        <w:br/>
      </w:r>
      <w:r>
        <w:t xml:space="preserve">A: It becomes extremely thin, paper-like, and highly susceptible to perforation.</w:t>
      </w:r>
    </w:p>
    <w:p>
      <w:pPr>
        <w:pStyle w:val="BodyText"/>
      </w:pPr>
      <w:r>
        <w:rPr>
          <w:b/>
          <w:bCs/>
        </w:rPr>
        <w:t xml:space="preserve">Q59: What is the mortality rate if Toxic Megacolon perforates?</w:t>
      </w:r>
      <w:r>
        <w:br/>
      </w:r>
      <w:r>
        <w:t xml:space="preserve">A: It can exceed 40-50%.</w:t>
      </w:r>
    </w:p>
    <w:p>
      <w:pPr>
        <w:pStyle w:val="BodyText"/>
      </w:pPr>
      <w:r>
        <w:rPr>
          <w:b/>
          <w:bCs/>
        </w:rPr>
        <w:t xml:space="preserve">Q60: What clinical sign suggests a perforation has occurred?</w:t>
      </w:r>
      <w:r>
        <w:br/>
      </w:r>
      <w:r>
        <w:t xml:space="preserve">A: Sudden loss of bowel sounds, development of rigid</w:t>
      </w:r>
      <w:r>
        <w:t xml:space="preserve"> </w:t>
      </w:r>
      <w:r>
        <w:t xml:space="preserve">“board-like”</w:t>
      </w:r>
      <w:r>
        <w:t xml:space="preserve"> </w:t>
      </w:r>
      <w:r>
        <w:t xml:space="preserve">abdomen, or sudden worsening of shock.</w:t>
      </w:r>
    </w:p>
    <w:p>
      <w:pPr>
        <w:pStyle w:val="BodyText"/>
      </w:pPr>
      <w:r>
        <w:rPr>
          <w:b/>
          <w:bCs/>
        </w:rPr>
        <w:t xml:space="preserve">Q61: What might a sudden</w:t>
      </w:r>
      <w:r>
        <w:rPr>
          <w:b/>
          <w:bCs/>
        </w:rPr>
        <w:t xml:space="preserve"> </w:t>
      </w:r>
      <w:r>
        <w:rPr>
          <w:b/>
          <w:bCs/>
          <w:i/>
          <w:iCs/>
        </w:rPr>
        <w:t xml:space="preserve">decrease</w:t>
      </w:r>
      <w:r>
        <w:rPr>
          <w:b/>
          <w:bCs/>
        </w:rPr>
        <w:t xml:space="preserve"> </w:t>
      </w:r>
      <w:r>
        <w:rPr>
          <w:b/>
          <w:bCs/>
        </w:rPr>
        <w:t xml:space="preserve">in pain signify in a dilating colon?</w:t>
      </w:r>
      <w:r>
        <w:br/>
      </w:r>
      <w:r>
        <w:t xml:space="preserve">A: Beware: it could signify perforation (release of pressure) before peritonitis fully sets in.</w:t>
      </w:r>
    </w:p>
    <w:p>
      <w:pPr>
        <w:pStyle w:val="BodyText"/>
      </w:pPr>
      <w:r>
        <w:rPr>
          <w:b/>
          <w:bCs/>
        </w:rPr>
        <w:t xml:space="preserve">Q62: Does the absence of pneumoperitoneum on X-ray rule out perforation?</w:t>
      </w:r>
      <w:r>
        <w:br/>
      </w:r>
      <w:r>
        <w:t xml:space="preserve">A: No, small retroperitoneal or sealed perforations may only be visible on CT.</w:t>
      </w:r>
    </w:p>
    <w:p>
      <w:pPr>
        <w:pStyle w:val="BodyText"/>
      </w:pPr>
      <w:r>
        <w:rPr>
          <w:b/>
          <w:bCs/>
        </w:rPr>
        <w:t xml:space="preserve">Q63: What are the absolute indications for immediate emergency surgery in Toxic Megacolon?</w:t>
      </w:r>
      <w:r>
        <w:br/>
      </w:r>
      <w:r>
        <w:t xml:space="preserve">A: Perforation, massive uncontrollable hemorrhage, or severe multi-organ failure/shock.</w:t>
      </w:r>
    </w:p>
    <w:p>
      <w:pPr>
        <w:pStyle w:val="BodyText"/>
      </w:pPr>
      <w:r>
        <w:rPr>
          <w:b/>
          <w:bCs/>
        </w:rPr>
        <w:t xml:space="preserve">Q64: What is the indication for urgent (within 24-48h) surgery?</w:t>
      </w:r>
      <w:r>
        <w:br/>
      </w:r>
      <w:r>
        <w:t xml:space="preserve">A: Worsening dilation on X-ray or failure to improve clinically after 48-72 hours of maximal medical therapy.</w:t>
      </w:r>
    </w:p>
    <w:p>
      <w:pPr>
        <w:pStyle w:val="BodyText"/>
      </w:pPr>
      <w:r>
        <w:rPr>
          <w:b/>
          <w:bCs/>
        </w:rPr>
        <w:t xml:space="preserve">Q65: Can a patient with Crohn’s disease develop Toxic Megacolon?</w:t>
      </w:r>
      <w:r>
        <w:br/>
      </w:r>
      <w:r>
        <w:t xml:space="preserve">A: Yes, though it is less common than in UC because Crohn’s typically causes a thicker, fibrotic bowel wall.</w:t>
      </w:r>
    </w:p>
    <w:p>
      <w:pPr>
        <w:pStyle w:val="BodyText"/>
      </w:pPr>
      <w:r>
        <w:rPr>
          <w:b/>
          <w:bCs/>
        </w:rPr>
        <w:t xml:space="preserve">Q66: How does C. diff cause Toxic Megacolon?</w:t>
      </w:r>
      <w:r>
        <w:br/>
      </w:r>
      <w:r>
        <w:t xml:space="preserve">A: Toxins A and B cause severe mucosal damage, pseudomembrane formation, and paralysis of the colonic musculature.</w:t>
      </w:r>
    </w:p>
    <w:p>
      <w:pPr>
        <w:pStyle w:val="BodyText"/>
      </w:pPr>
      <w:r>
        <w:rPr>
          <w:b/>
          <w:bCs/>
        </w:rPr>
        <w:t xml:space="preserve">Q67: What is the significance of</w:t>
      </w:r>
      <w:r>
        <w:rPr>
          <w:b/>
          <w:bCs/>
        </w:rPr>
        <w:t xml:space="preserve"> </w:t>
      </w:r>
      <w:r>
        <w:rPr>
          <w:b/>
          <w:bCs/>
        </w:rPr>
        <w:t xml:space="preserve">“loss of haustra”</w:t>
      </w:r>
      <w:r>
        <w:rPr>
          <w:b/>
          <w:bCs/>
        </w:rPr>
        <w:t xml:space="preserve"> </w:t>
      </w:r>
      <w:r>
        <w:rPr>
          <w:b/>
          <w:bCs/>
        </w:rPr>
        <w:t xml:space="preserve">on X-ray?</w:t>
      </w:r>
      <w:r>
        <w:br/>
      </w:r>
      <w:r>
        <w:t xml:space="preserve">A: A sign of chronic UC (lead pipe appearance) but also acute severe edema effacing the normal folds.</w:t>
      </w:r>
    </w:p>
    <w:p>
      <w:pPr>
        <w:pStyle w:val="BodyText"/>
      </w:pPr>
      <w:r>
        <w:rPr>
          <w:b/>
          <w:bCs/>
        </w:rPr>
        <w:t xml:space="preserve">Q68: What is</w:t>
      </w:r>
      <w:r>
        <w:rPr>
          <w:b/>
          <w:bCs/>
        </w:rPr>
        <w:t xml:space="preserve"> </w:t>
      </w:r>
      <w:r>
        <w:rPr>
          <w:b/>
          <w:bCs/>
        </w:rPr>
        <w:t xml:space="preserve">“Mucosal Islands”</w:t>
      </w:r>
      <w:r>
        <w:rPr>
          <w:b/>
          <w:bCs/>
        </w:rPr>
        <w:t xml:space="preserve"> </w:t>
      </w:r>
      <w:r>
        <w:rPr>
          <w:b/>
          <w:bCs/>
        </w:rPr>
        <w:t xml:space="preserve">(pseudopolyps) on X-ray?</w:t>
      </w:r>
      <w:r>
        <w:br/>
      </w:r>
      <w:r>
        <w:t xml:space="preserve">A: Areas of surviving mucosa surrounded by extensive deep ulceration.</w:t>
      </w:r>
    </w:p>
    <w:p>
      <w:pPr>
        <w:pStyle w:val="BodyText"/>
      </w:pPr>
      <w:r>
        <w:rPr>
          <w:b/>
          <w:bCs/>
        </w:rPr>
        <w:t xml:space="preserve">Q69: Is decompression via colonoscopy indicated for Toxic Megacolon?</w:t>
      </w:r>
      <w:r>
        <w:br/>
      </w:r>
      <w:r>
        <w:t xml:space="preserve">A: No, unlike Ogilvie’s syndrome (pseudo-obstruction), colonoscopic decompression in Toxic Megacolon is strictly contraindicated due to perforation risk.</w:t>
      </w:r>
    </w:p>
    <w:p>
      <w:pPr>
        <w:pStyle w:val="BodyText"/>
      </w:pPr>
      <w:r>
        <w:rPr>
          <w:b/>
          <w:bCs/>
        </w:rPr>
        <w:t xml:space="preserve">Q70: Can Toxic Megacolon be managed medically?</w:t>
      </w:r>
      <w:r>
        <w:br/>
      </w:r>
      <w:r>
        <w:t xml:space="preserve">A: Yes, up to 50% may resolve with aggressive medical therapy (steroids + rescue biologics) if caught early.</w:t>
      </w:r>
    </w:p>
    <w:p>
      <w:pPr>
        <w:pStyle w:val="BodyText"/>
      </w:pPr>
      <w:r>
        <w:rPr>
          <w:b/>
          <w:bCs/>
        </w:rPr>
        <w:t xml:space="preserve">Q71: What happens to the frequency of diarrhea as the colon dilates?</w:t>
      </w:r>
      <w:r>
        <w:br/>
      </w:r>
      <w:r>
        <w:t xml:space="preserve">A: It may paradoxically</w:t>
      </w:r>
      <w:r>
        <w:t xml:space="preserve"> </w:t>
      </w:r>
      <w:r>
        <w:rPr>
          <w:i/>
          <w:iCs/>
        </w:rPr>
        <w:t xml:space="preserve">decrease</w:t>
      </w:r>
      <w:r>
        <w:t xml:space="preserve"> </w:t>
      </w:r>
      <w:r>
        <w:t xml:space="preserve">because the paralyzed colon stops moving contents, which can falsely reassure the clinician.</w:t>
      </w:r>
    </w:p>
    <w:p>
      <w:pPr>
        <w:pStyle w:val="BodyText"/>
      </w:pPr>
      <w:r>
        <w:rPr>
          <w:b/>
          <w:bCs/>
        </w:rPr>
        <w:t xml:space="preserve">Q72: What is the role of an Intubation tube (flatus tube) in the rectum?</w:t>
      </w:r>
      <w:r>
        <w:br/>
      </w:r>
      <w:r>
        <w:t xml:space="preserve">A: Sometimes used cautiously to help decompress the distal colon, but must be done with extreme care.</w:t>
      </w:r>
    </w:p>
    <w:p>
      <w:pPr>
        <w:pStyle w:val="BodyText"/>
      </w:pPr>
      <w:r>
        <w:rPr>
          <w:b/>
          <w:bCs/>
        </w:rPr>
        <w:t xml:space="preserve">Q73: What mental status changes can occur?</w:t>
      </w:r>
      <w:r>
        <w:br/>
      </w:r>
      <w:r>
        <w:t xml:space="preserve">A: Confusion or lethargy due to severe sepsis, toxemia, or electrolyte derangements.</w:t>
      </w:r>
    </w:p>
    <w:p>
      <w:pPr>
        <w:pStyle w:val="BodyText"/>
      </w:pPr>
      <w:r>
        <w:rPr>
          <w:b/>
          <w:bCs/>
        </w:rPr>
        <w:t xml:space="preserve">Q74: Is age a risk factor for mortality in Toxic Megacolon?</w:t>
      </w:r>
      <w:r>
        <w:br/>
      </w:r>
      <w:r>
        <w:t xml:space="preserve">A: Yes, patients &gt;60 years have significantly higher mortality.</w:t>
      </w:r>
    </w:p>
    <w:p>
      <w:pPr>
        <w:pStyle w:val="BodyText"/>
      </w:pPr>
      <w:r>
        <w:rPr>
          <w:b/>
          <w:bCs/>
        </w:rPr>
        <w:t xml:space="preserve">Q75: What is the pathophysiology of the</w:t>
      </w:r>
      <w:r>
        <w:rPr>
          <w:b/>
          <w:bCs/>
        </w:rPr>
        <w:t xml:space="preserve"> </w:t>
      </w:r>
      <w:r>
        <w:rPr>
          <w:b/>
          <w:bCs/>
        </w:rPr>
        <w:t xml:space="preserve">“Toxicity”</w:t>
      </w:r>
      <w:r>
        <w:rPr>
          <w:b/>
          <w:bCs/>
        </w:rPr>
        <w:t xml:space="preserve">?</w:t>
      </w:r>
      <w:r>
        <w:br/>
      </w:r>
      <w:r>
        <w:t xml:space="preserve">A: Translocation of bacterial endotoxins across the highly permeable, ulcerated colonic mucosa into the bloodstream.</w:t>
      </w:r>
    </w:p>
    <w:bookmarkEnd w:id="13"/>
    <w:bookmarkStart w:id="14" w:name="X247123b8b94bd876f54dd0c691b20b4a7ae89f2"/>
    <w:p>
      <w:pPr>
        <w:pStyle w:val="Heading3"/>
      </w:pPr>
      <w:r>
        <w:t xml:space="preserve">Q76-Q90: Targeted Therapy &amp;</w:t>
      </w:r>
      <w:r>
        <w:t xml:space="preserve"> </w:t>
      </w:r>
      <w:r>
        <w:t xml:space="preserve">“Rescue”</w:t>
      </w:r>
      <w:r>
        <w:t xml:space="preserve"> </w:t>
      </w:r>
      <w:r>
        <w:t xml:space="preserve">Management</w:t>
      </w:r>
    </w:p>
    <w:p>
      <w:pPr>
        <w:pStyle w:val="FirstParagraph"/>
      </w:pPr>
      <w:r>
        <w:rPr>
          <w:b/>
          <w:bCs/>
        </w:rPr>
        <w:t xml:space="preserve">Q76: If a patient fails IV steroids at Day 3, what are the two main</w:t>
      </w:r>
      <w:r>
        <w:rPr>
          <w:b/>
          <w:bCs/>
        </w:rPr>
        <w:t xml:space="preserve"> </w:t>
      </w:r>
      <w:r>
        <w:rPr>
          <w:b/>
          <w:bCs/>
        </w:rPr>
        <w:t xml:space="preserve">“medical rescue”</w:t>
      </w:r>
      <w:r>
        <w:rPr>
          <w:b/>
          <w:bCs/>
        </w:rPr>
        <w:t xml:space="preserve"> </w:t>
      </w:r>
      <w:r>
        <w:rPr>
          <w:b/>
          <w:bCs/>
        </w:rPr>
        <w:t xml:space="preserve">options?</w:t>
      </w:r>
      <w:r>
        <w:br/>
      </w:r>
      <w:r>
        <w:t xml:space="preserve">A: Infliximab (anti-TNF biologic) or Ciclosporin (calcineurin inhibitor).</w:t>
      </w:r>
    </w:p>
    <w:p>
      <w:pPr>
        <w:pStyle w:val="BodyText"/>
      </w:pPr>
      <w:r>
        <w:rPr>
          <w:b/>
          <w:bCs/>
        </w:rPr>
        <w:t xml:space="preserve">Q77: What did the CONSTRUCT trial demonstrate regarding Infliximab vs. Ciclosporin?</w:t>
      </w:r>
      <w:r>
        <w:br/>
      </w:r>
      <w:r>
        <w:t xml:space="preserve">A: Both are equally effective in preventing colectomy in acute severe UC, but Infliximab is often preferred due to ease of use and familiarity.</w:t>
      </w:r>
    </w:p>
    <w:p>
      <w:pPr>
        <w:pStyle w:val="BodyText"/>
      </w:pPr>
      <w:r>
        <w:rPr>
          <w:b/>
          <w:bCs/>
        </w:rPr>
        <w:t xml:space="preserve">Q78: How is Infliximab dosed in the acute setting?</w:t>
      </w:r>
      <w:r>
        <w:br/>
      </w:r>
      <w:r>
        <w:t xml:space="preserve">A: 5 mg/kg IV infusion (sometimes accelerated or increased to 10 mg/kg if clearance is high due to severe disease).</w:t>
      </w:r>
    </w:p>
    <w:p>
      <w:pPr>
        <w:pStyle w:val="BodyText"/>
      </w:pPr>
      <w:r>
        <w:rPr>
          <w:b/>
          <w:bCs/>
        </w:rPr>
        <w:t xml:space="preserve">Q79: What tests must be done before starting Infliximab?</w:t>
      </w:r>
      <w:r>
        <w:br/>
      </w:r>
      <w:r>
        <w:t xml:space="preserve">A: Screening for latent Tuberculosis (Quantiferon/Chest X-ray) and Hepatitis B/C, though in true emergencies, treatment may start concurrently with testing.</w:t>
      </w:r>
    </w:p>
    <w:p>
      <w:pPr>
        <w:pStyle w:val="BodyText"/>
      </w:pPr>
      <w:r>
        <w:rPr>
          <w:b/>
          <w:bCs/>
        </w:rPr>
        <w:t xml:space="preserve">Q80: How does Ciclosporin work?</w:t>
      </w:r>
      <w:r>
        <w:br/>
      </w:r>
      <w:r>
        <w:t xml:space="preserve">A: It inhibits T-cell activation and interleukin-2 production.</w:t>
      </w:r>
    </w:p>
    <w:p>
      <w:pPr>
        <w:pStyle w:val="BodyText"/>
      </w:pPr>
      <w:r>
        <w:rPr>
          <w:b/>
          <w:bCs/>
        </w:rPr>
        <w:t xml:space="preserve">Q81: What are the major side effects of Ciclosporin?</w:t>
      </w:r>
      <w:r>
        <w:br/>
      </w:r>
      <w:r>
        <w:t xml:space="preserve">A: Nephrotoxicity, hypertension, neurotoxicity (seizures), and severe opportunistic infections.</w:t>
      </w:r>
    </w:p>
    <w:p>
      <w:pPr>
        <w:pStyle w:val="BodyText"/>
      </w:pPr>
      <w:r>
        <w:rPr>
          <w:b/>
          <w:bCs/>
        </w:rPr>
        <w:t xml:space="preserve">Q82: Why is blood pressure monitoring crucial with Ciclosporin?</w:t>
      </w:r>
      <w:r>
        <w:br/>
      </w:r>
      <w:r>
        <w:t xml:space="preserve">A: It frequently causes hypertension.</w:t>
      </w:r>
    </w:p>
    <w:p>
      <w:pPr>
        <w:pStyle w:val="BodyText"/>
      </w:pPr>
      <w:r>
        <w:rPr>
          <w:b/>
          <w:bCs/>
        </w:rPr>
        <w:t xml:space="preserve">Q83: Can you use Infliximab and Ciclosporin together?</w:t>
      </w:r>
      <w:r>
        <w:br/>
      </w:r>
      <w:r>
        <w:t xml:space="preserve">A: No, sequential or combination use is not recommended due to an unacceptably high risk of fatal opportunistic infections.</w:t>
      </w:r>
    </w:p>
    <w:p>
      <w:pPr>
        <w:pStyle w:val="BodyText"/>
      </w:pPr>
      <w:r>
        <w:rPr>
          <w:b/>
          <w:bCs/>
        </w:rPr>
        <w:t xml:space="preserve">Q84: If a patient receives Infliximab but does not improve within 4-7 days, what is the next step?</w:t>
      </w:r>
      <w:r>
        <w:br/>
      </w:r>
      <w:r>
        <w:t xml:space="preserve">A: Colectomy. Do not trial a second medical rescue agent.</w:t>
      </w:r>
    </w:p>
    <w:p>
      <w:pPr>
        <w:pStyle w:val="BodyText"/>
      </w:pPr>
      <w:r>
        <w:rPr>
          <w:b/>
          <w:bCs/>
        </w:rPr>
        <w:t xml:space="preserve">Q85: What is the role of Vedolizumab or Ustekinumab in the</w:t>
      </w:r>
      <w:r>
        <w:rPr>
          <w:b/>
          <w:bCs/>
        </w:rPr>
        <w:t xml:space="preserve"> </w:t>
      </w:r>
      <w:r>
        <w:rPr>
          <w:b/>
          <w:bCs/>
          <w:i/>
          <w:iCs/>
        </w:rPr>
        <w:t xml:space="preserve">acute</w:t>
      </w:r>
      <w:r>
        <w:rPr>
          <w:b/>
          <w:bCs/>
        </w:rPr>
        <w:t xml:space="preserve"> </w:t>
      </w:r>
      <w:r>
        <w:rPr>
          <w:b/>
          <w:bCs/>
        </w:rPr>
        <w:t xml:space="preserve">emergency setting?</w:t>
      </w:r>
      <w:r>
        <w:br/>
      </w:r>
      <w:r>
        <w:t xml:space="preserve">A: Limited; they generally have a slower onset of action compared to Infliximab or Ciclosporin.</w:t>
      </w:r>
    </w:p>
    <w:p>
      <w:pPr>
        <w:pStyle w:val="BodyText"/>
      </w:pPr>
      <w:r>
        <w:rPr>
          <w:b/>
          <w:bCs/>
        </w:rPr>
        <w:t xml:space="preserve">Q86: What is a</w:t>
      </w:r>
      <w:r>
        <w:rPr>
          <w:b/>
          <w:bCs/>
        </w:rPr>
        <w:t xml:space="preserve"> </w:t>
      </w:r>
      <w:r>
        <w:rPr>
          <w:b/>
          <w:bCs/>
        </w:rPr>
        <w:t xml:space="preserve">“Subtotal Colectomy with End Ileostomy”</w:t>
      </w:r>
      <w:r>
        <w:rPr>
          <w:b/>
          <w:bCs/>
        </w:rPr>
        <w:t xml:space="preserve">?</w:t>
      </w:r>
      <w:r>
        <w:br/>
      </w:r>
      <w:r>
        <w:t xml:space="preserve">A: The surgical procedure of choice for emergency UC. The colon is removed, the rectum is left in situ (often closed or brought up as a mucous fistula), and the ileum is brought out as a stoma.</w:t>
      </w:r>
    </w:p>
    <w:p>
      <w:pPr>
        <w:pStyle w:val="BodyText"/>
      </w:pPr>
      <w:r>
        <w:rPr>
          <w:b/>
          <w:bCs/>
        </w:rPr>
        <w:t xml:space="preserve">Q87: Why is the rectum left behind during emergency surgery?</w:t>
      </w:r>
      <w:r>
        <w:br/>
      </w:r>
      <w:r>
        <w:t xml:space="preserve">A: Pelvic dissection to remove the rectum is time-consuming, causes significant bleeding, and carries high risk of nerve damage; it is too dangerous in an acutely unwell, shocked patient.</w:t>
      </w:r>
    </w:p>
    <w:p>
      <w:pPr>
        <w:pStyle w:val="BodyText"/>
      </w:pPr>
      <w:r>
        <w:rPr>
          <w:b/>
          <w:bCs/>
        </w:rPr>
        <w:t xml:space="preserve">Q88: What is a</w:t>
      </w:r>
      <w:r>
        <w:rPr>
          <w:b/>
          <w:bCs/>
        </w:rPr>
        <w:t xml:space="preserve"> </w:t>
      </w:r>
      <w:r>
        <w:rPr>
          <w:b/>
          <w:bCs/>
        </w:rPr>
        <w:t xml:space="preserve">“Mucous Fistula”</w:t>
      </w:r>
      <w:r>
        <w:rPr>
          <w:b/>
          <w:bCs/>
        </w:rPr>
        <w:t xml:space="preserve">?</w:t>
      </w:r>
      <w:r>
        <w:br/>
      </w:r>
      <w:r>
        <w:t xml:space="preserve">A: The distal end of the divided colon/rectum brought to the skin surface to drain mucus and prevent a closed-loop blow-out if the stump staple line fails.</w:t>
      </w:r>
    </w:p>
    <w:p>
      <w:pPr>
        <w:pStyle w:val="BodyText"/>
      </w:pPr>
      <w:r>
        <w:rPr>
          <w:b/>
          <w:bCs/>
        </w:rPr>
        <w:t xml:space="preserve">Q89: Why is a primary anastomosis (ileorectal) NEVER done in the emergency setting?</w:t>
      </w:r>
      <w:r>
        <w:br/>
      </w:r>
      <w:r>
        <w:t xml:space="preserve">A: The risk of anastomotic leak in a severely malnourished, steroid-loaded, septic patient is astronomically high.</w:t>
      </w:r>
    </w:p>
    <w:p>
      <w:pPr>
        <w:pStyle w:val="BodyText"/>
      </w:pPr>
      <w:r>
        <w:rPr>
          <w:b/>
          <w:bCs/>
        </w:rPr>
        <w:t xml:space="preserve">Q90: How does prior Infliximab use affect surgical outcomes?</w:t>
      </w:r>
      <w:r>
        <w:br/>
      </w:r>
      <w:r>
        <w:t xml:space="preserve">A: It may slightly increase infectious complications post-op, but the primary risk factors are high-dose steroids and poor nutrition.</w:t>
      </w:r>
    </w:p>
    <w:bookmarkEnd w:id="14"/>
    <w:bookmarkStart w:id="15" w:name="q91-q100-disposition-prognosis"/>
    <w:p>
      <w:pPr>
        <w:pStyle w:val="Heading3"/>
      </w:pPr>
      <w:r>
        <w:t xml:space="preserve">Q91-Q100: Disposition &amp; Prognosis</w:t>
      </w:r>
    </w:p>
    <w:p>
      <w:pPr>
        <w:pStyle w:val="FirstParagraph"/>
      </w:pPr>
      <w:r>
        <w:rPr>
          <w:b/>
          <w:bCs/>
        </w:rPr>
        <w:t xml:space="preserve">Q91: What is the long-term surgical plan for a patient after an emergency subtotal colectomy for UC?</w:t>
      </w:r>
      <w:r>
        <w:br/>
      </w:r>
      <w:r>
        <w:t xml:space="preserve">A: A second-stage completion proctectomy and Ileal Pouch-Anal Anastomosis (IPAA / J-Pouch), or making the ileostomy permanent.</w:t>
      </w:r>
    </w:p>
    <w:p>
      <w:pPr>
        <w:pStyle w:val="BodyText"/>
      </w:pPr>
      <w:r>
        <w:rPr>
          <w:b/>
          <w:bCs/>
        </w:rPr>
        <w:t xml:space="preserve">Q92: When can the second-stage (J-Pouch) surgery be performed?</w:t>
      </w:r>
      <w:r>
        <w:br/>
      </w:r>
      <w:r>
        <w:t xml:space="preserve">A: Usually 6-12 months later, once the patient has fully recovered, gained weight, and is off all immunosuppression.</w:t>
      </w:r>
    </w:p>
    <w:p>
      <w:pPr>
        <w:pStyle w:val="BodyText"/>
      </w:pPr>
      <w:r>
        <w:rPr>
          <w:b/>
          <w:bCs/>
        </w:rPr>
        <w:t xml:space="preserve">Q93: What is</w:t>
      </w:r>
      <w:r>
        <w:rPr>
          <w:b/>
          <w:bCs/>
        </w:rPr>
        <w:t xml:space="preserve"> </w:t>
      </w:r>
      <w:r>
        <w:rPr>
          <w:b/>
          <w:bCs/>
        </w:rPr>
        <w:t xml:space="preserve">“Diversion Proctitis”</w:t>
      </w:r>
      <w:r>
        <w:rPr>
          <w:b/>
          <w:bCs/>
        </w:rPr>
        <w:t xml:space="preserve">?</w:t>
      </w:r>
      <w:r>
        <w:br/>
      </w:r>
      <w:r>
        <w:t xml:space="preserve">A: Inflammation of the rectal stump left behind, caused by the lack of short-chain fatty acids (which normally come from fecal transit).</w:t>
      </w:r>
    </w:p>
    <w:p>
      <w:pPr>
        <w:pStyle w:val="BodyText"/>
      </w:pPr>
      <w:r>
        <w:rPr>
          <w:b/>
          <w:bCs/>
        </w:rPr>
        <w:t xml:space="preserve">Q94: Does a subtotal colectomy</w:t>
      </w:r>
      <w:r>
        <w:rPr>
          <w:b/>
          <w:bCs/>
        </w:rPr>
        <w:t xml:space="preserve"> </w:t>
      </w:r>
      <w:r>
        <w:rPr>
          <w:b/>
          <w:bCs/>
        </w:rPr>
        <w:t xml:space="preserve">“cure”</w:t>
      </w:r>
      <w:r>
        <w:rPr>
          <w:b/>
          <w:bCs/>
        </w:rPr>
        <w:t xml:space="preserve"> </w:t>
      </w:r>
      <w:r>
        <w:rPr>
          <w:b/>
          <w:bCs/>
        </w:rPr>
        <w:t xml:space="preserve">Ulcerative Colitis?</w:t>
      </w:r>
      <w:r>
        <w:br/>
      </w:r>
      <w:r>
        <w:t xml:space="preserve">A: Essentially yes, as UC only affects the colon and rectum. Once the mucosa is gone, the disease cannot recur in the gut (though the rectal stump must be monitored until removed).</w:t>
      </w:r>
    </w:p>
    <w:p>
      <w:pPr>
        <w:pStyle w:val="BodyText"/>
      </w:pPr>
      <w:r>
        <w:rPr>
          <w:b/>
          <w:bCs/>
        </w:rPr>
        <w:t xml:space="preserve">Q95: Can Crohn’s disease recur after a colectomy?</w:t>
      </w:r>
      <w:r>
        <w:br/>
      </w:r>
      <w:r>
        <w:t xml:space="preserve">A: Yes, Crohn’s can affect any part of the GI tract, so it frequently recurs in the neo-terminal ileum.</w:t>
      </w:r>
    </w:p>
    <w:p>
      <w:pPr>
        <w:pStyle w:val="BodyText"/>
      </w:pPr>
      <w:r>
        <w:rPr>
          <w:b/>
          <w:bCs/>
        </w:rPr>
        <w:t xml:space="preserve">Q96: What is the risk of colorectal cancer in a patient with a long-standing rectal stump?</w:t>
      </w:r>
      <w:r>
        <w:br/>
      </w:r>
      <w:r>
        <w:t xml:space="preserve">A: The retained rectum remains at high risk for dysplasia/cancer and requires regular surveillance if not removed.</w:t>
      </w:r>
    </w:p>
    <w:p>
      <w:pPr>
        <w:pStyle w:val="BodyText"/>
      </w:pPr>
      <w:r>
        <w:rPr>
          <w:b/>
          <w:bCs/>
        </w:rPr>
        <w:t xml:space="preserve">Q97: What is the typical ICU length of stay after emergency colectomy for Toxic Megacolon?</w:t>
      </w:r>
      <w:r>
        <w:br/>
      </w:r>
      <w:r>
        <w:t xml:space="preserve">A: Usually 1-3 days depending on pre-operative shock, followed by a week on the surgical ward.</w:t>
      </w:r>
    </w:p>
    <w:p>
      <w:pPr>
        <w:pStyle w:val="BodyText"/>
      </w:pPr>
      <w:r>
        <w:rPr>
          <w:b/>
          <w:bCs/>
        </w:rPr>
        <w:t xml:space="preserve">Q98: How do steroids affect wound healing post-operatively?</w:t>
      </w:r>
      <w:r>
        <w:br/>
      </w:r>
      <w:r>
        <w:t xml:space="preserve">A: High-dose steroids severely impair wound healing and increase the risk of fascial dehiscence and infection.</w:t>
      </w:r>
    </w:p>
    <w:p>
      <w:pPr>
        <w:pStyle w:val="BodyText"/>
      </w:pPr>
      <w:r>
        <w:rPr>
          <w:b/>
          <w:bCs/>
        </w:rPr>
        <w:t xml:space="preserve">Q99: What is the psychological impact of an emergency stoma in a young patient?</w:t>
      </w:r>
      <w:r>
        <w:br/>
      </w:r>
      <w:r>
        <w:t xml:space="preserve">A: Massive. Early involvement of a Stoma Nurse Specialist and psychological support is critical.</w:t>
      </w:r>
    </w:p>
    <w:p>
      <w:pPr>
        <w:pStyle w:val="BodyText"/>
      </w:pPr>
      <w:r>
        <w:rPr>
          <w:b/>
          <w:bCs/>
        </w:rPr>
        <w:t xml:space="preserve">Q100: What is the single most important factor in reducing mortality in ASUC?</w:t>
      </w:r>
      <w:r>
        <w:br/>
      </w:r>
      <w:r>
        <w:t xml:space="preserve">A: Early recognition of medical failure and timely surgical intervention without delay.</w:t>
      </w:r>
    </w:p>
    <w:bookmarkEnd w:id="15"/>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2026-04-02T21:50:53Z</dcterms:created>
  <dcterms:modified xsi:type="dcterms:W3CDTF">2026-04-02T21:50:53Z</dcterms:modified>
</cp:coreProperties>
</file>

<file path=docProps/custom.xml><?xml version="1.0" encoding="utf-8"?>
<Properties xmlns="http://schemas.openxmlformats.org/officeDocument/2006/custom-properties" xmlns:vt="http://schemas.openxmlformats.org/officeDocument/2006/docPropsVTypes"/>
</file>