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9d67811d57e5f9a9c05072303fc6dd976af9c2"/>
    <w:p>
      <w:pPr>
        <w:pStyle w:val="Heading1"/>
      </w:pPr>
      <w:r>
        <w:t xml:space="preserve">Bleeding Disorders &amp; Anticoagulation Reversal: Clinical Narrative</w:t>
      </w:r>
    </w:p>
    <w:bookmarkStart w:id="9" w:name="master-case-the-unknown-bleeder"/>
    <w:p>
      <w:pPr>
        <w:pStyle w:val="Heading2"/>
      </w:pPr>
      <w:r>
        <w:t xml:space="preserve">Master Case: The</w:t>
      </w:r>
      <w:r>
        <w:t xml:space="preserve"> </w:t>
      </w:r>
      <w:r>
        <w:t xml:space="preserve">“Unknown Bleeder”</w:t>
      </w:r>
    </w:p>
    <w:p>
      <w:pPr>
        <w:pStyle w:val="FirstParagraph"/>
      </w:pPr>
      <w:r>
        <w:rPr>
          <w:b/>
          <w:bCs/>
        </w:rPr>
        <w:t xml:space="preserve">Triage (00:00):</w:t>
      </w:r>
      <w:r>
        <w:t xml:space="preserve"> </w:t>
      </w:r>
      <w:r>
        <w:t xml:space="preserve">A 72-year-old male is brought to the Emergency Department by paramedics after being found unresponsive in a pool of blood at home. He has a large, actively bleeding scalp laceration and hematemesis.</w:t>
      </w:r>
      <w:r>
        <w:t xml:space="preserve"> </w:t>
      </w:r>
      <w:r>
        <w:rPr>
          <w:b/>
          <w:bCs/>
        </w:rPr>
        <w:t xml:space="preserve">Initial Assessment (00:05):</w:t>
      </w:r>
      <w:r>
        <w:t xml:space="preserve"> </w:t>
      </w:r>
      <w:r>
        <w:t xml:space="preserve">HR 125, BP 88/50, RR 24, SpO2 92% on RA. GCS 9 (E2, V3, M4). He is pale and diaphoretic.</w:t>
      </w:r>
      <w:r>
        <w:t xml:space="preserve"> </w:t>
      </w:r>
      <w:r>
        <w:rPr>
          <w:b/>
          <w:bCs/>
        </w:rPr>
        <w:t xml:space="preserve">The Challenge:</w:t>
      </w:r>
      <w:r>
        <w:t xml:space="preserve"> </w:t>
      </w:r>
      <w:r>
        <w:t xml:space="preserve">The patient is unable to provide a history. A medical alert bracelet indicates</w:t>
      </w:r>
      <w:r>
        <w:t xml:space="preserve"> </w:t>
      </w:r>
      <w:r>
        <w:t xml:space="preserve">“Anticoagulated,”</w:t>
      </w:r>
      <w:r>
        <w:t xml:space="preserve"> </w:t>
      </w:r>
      <w:r>
        <w:t xml:space="preserve">but the specific agent is unknown. His wallet contains prescriptions for both Warfarin and Rivaroxaban, but it’s unclear which he is currently taking.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first priority in this patient’s management?</w:t>
      </w:r>
      <w:r>
        <w:t xml:space="preserve"> </w:t>
      </w:r>
      <w:r>
        <w:t xml:space="preserve">A: Airway protection (GCS &lt; 8 risk) and aggressive volume resuscitation following the ABCDE approach.</w:t>
      </w:r>
    </w:p>
    <w:p>
      <w:pPr>
        <w:pStyle w:val="BodyText"/>
      </w:pPr>
      <w:r>
        <w:rPr>
          <w:b/>
          <w:bCs/>
        </w:rPr>
        <w:t xml:space="preserve">Q2: Which site of bleeding is most immediately life-threatening in this patient?</w:t>
      </w:r>
      <w:r>
        <w:t xml:space="preserve"> </w:t>
      </w:r>
      <w:r>
        <w:t xml:space="preserve">A: Intracranial hemorrhage (suggested by low GCS) and massive GI bleed (hematemesis).</w:t>
      </w:r>
    </w:p>
    <w:p>
      <w:pPr>
        <w:pStyle w:val="BodyText"/>
      </w:pPr>
      <w:r>
        <w:rPr>
          <w:b/>
          <w:bCs/>
        </w:rPr>
        <w:t xml:space="preserve">Q3: Why is identifying the specific anticoagulant crucial?</w:t>
      </w:r>
      <w:r>
        <w:t xml:space="preserve"> </w:t>
      </w:r>
      <w:r>
        <w:t xml:space="preserve">A: Reversal agents are highly specific (e.g., Vitamin K/PCC for Warfarin vs. Andexanet alfa for Factor Xa inhibitors).</w:t>
      </w:r>
    </w:p>
    <w:p>
      <w:pPr>
        <w:pStyle w:val="BodyText"/>
      </w:pPr>
      <w:r>
        <w:rPr>
          <w:b/>
          <w:bCs/>
        </w:rPr>
        <w:t xml:space="preserve">Q4: What physical exam findings might suggest Warfarin use over DOACs?</w:t>
      </w:r>
      <w:r>
        <w:t xml:space="preserve"> </w:t>
      </w:r>
      <w:r>
        <w:t xml:space="preserve">A: Skin necrosis or purple toe syndrome (though rare) or evidence of mechanical heart valves.</w:t>
      </w:r>
    </w:p>
    <w:p>
      <w:pPr>
        <w:pStyle w:val="BodyText"/>
      </w:pPr>
      <w:r>
        <w:rPr>
          <w:b/>
          <w:bCs/>
        </w:rPr>
        <w:t xml:space="preserve">Q5: How does the duration of action differ between Warfarin and DOACs?</w:t>
      </w:r>
      <w:r>
        <w:t xml:space="preserve"> </w:t>
      </w:r>
      <w:r>
        <w:t xml:space="preserve">A: Warfarin has a long half-life (36-42 hours) requiring days to clear; DOACs have shorter half-lives (12-15 hours) but rapid onset.</w:t>
      </w:r>
    </w:p>
    <w:p>
      <w:pPr>
        <w:pStyle w:val="BodyText"/>
      </w:pPr>
      <w:r>
        <w:rPr>
          <w:b/>
          <w:bCs/>
        </w:rPr>
        <w:t xml:space="preserve">Q6: What is the significance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“medical alert bracelet”</w:t>
      </w:r>
      <w:r>
        <w:rPr>
          <w:b/>
          <w:bCs/>
        </w:rPr>
        <w:t xml:space="preserve"> </w:t>
      </w:r>
      <w:r>
        <w:rPr>
          <w:b/>
          <w:bCs/>
        </w:rPr>
        <w:t xml:space="preserve">in triage?</w:t>
      </w:r>
      <w:r>
        <w:t xml:space="preserve"> </w:t>
      </w:r>
      <w:r>
        <w:t xml:space="preserve">A: It provides a critical</w:t>
      </w:r>
      <w:r>
        <w:t xml:space="preserve"> </w:t>
      </w:r>
      <w:r>
        <w:t xml:space="preserve">“red flag”</w:t>
      </w:r>
      <w:r>
        <w:t xml:space="preserve"> </w:t>
      </w:r>
      <w:r>
        <w:t xml:space="preserve">for coagulopathy before lab results are available.</w:t>
      </w:r>
    </w:p>
    <w:p>
      <w:pPr>
        <w:pStyle w:val="BodyText"/>
      </w:pPr>
      <w:r>
        <w:rPr>
          <w:b/>
          <w:bCs/>
        </w:rPr>
        <w:t xml:space="preserve">Q7: In a patient with hematemesis,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“coffee-ground”</w:t>
      </w:r>
      <w:r>
        <w:rPr>
          <w:b/>
          <w:bCs/>
        </w:rPr>
        <w:t xml:space="preserve"> </w:t>
      </w:r>
      <w:r>
        <w:rPr>
          <w:b/>
          <w:bCs/>
        </w:rPr>
        <w:t xml:space="preserve">vs. bright red blood imply?</w:t>
      </w:r>
      <w:r>
        <w:t xml:space="preserve"> </w:t>
      </w:r>
      <w:r>
        <w:t xml:space="preserve">A: Bright red suggests active, brisk bleeding; coffee-ground suggests blood that has been altered by gastric acid (slower bleed).</w:t>
      </w:r>
    </w:p>
    <w:p>
      <w:pPr>
        <w:pStyle w:val="BodyText"/>
      </w:pPr>
      <w:r>
        <w:rPr>
          <w:b/>
          <w:bCs/>
        </w:rPr>
        <w:t xml:space="preserve">Q8: If the patient had a history of atrial fibrillation, which anticoagulant is most likely today?</w:t>
      </w:r>
      <w:r>
        <w:t xml:space="preserve"> </w:t>
      </w:r>
      <w:r>
        <w:t xml:space="preserve">A: DOACs (Apixaban, Rivaroxaban) are now first-line per ASH/ESC guidelines unless valvular AF is present.</w:t>
      </w:r>
    </w:p>
    <w:p>
      <w:pPr>
        <w:pStyle w:val="BodyText"/>
      </w:pPr>
      <w:r>
        <w:rPr>
          <w:b/>
          <w:bCs/>
        </w:rPr>
        <w:t xml:space="preserve">Q9: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“lethal triad”</w:t>
      </w:r>
      <w:r>
        <w:rPr>
          <w:b/>
          <w:bCs/>
        </w:rPr>
        <w:t xml:space="preserve"> </w:t>
      </w:r>
      <w:r>
        <w:rPr>
          <w:b/>
          <w:bCs/>
        </w:rPr>
        <w:t xml:space="preserve">in trauma/massive hemorrhage?</w:t>
      </w:r>
      <w:r>
        <w:t xml:space="preserve"> </w:t>
      </w:r>
      <w:r>
        <w:t xml:space="preserve">A: Acidosis, hypothermia, and coagulopathy.</w:t>
      </w:r>
    </w:p>
    <w:p>
      <w:pPr>
        <w:pStyle w:val="BodyText"/>
      </w:pPr>
      <w:r>
        <w:rPr>
          <w:b/>
          <w:bCs/>
        </w:rPr>
        <w:t xml:space="preserve">Q10: How does renal function affect DOAC clearance?</w:t>
      </w:r>
      <w:r>
        <w:t xml:space="preserve"> </w:t>
      </w:r>
      <w:r>
        <w:t xml:space="preserve">A: All DOACs are renally cleared to some extent (Dabigatran 80%, others 25-35%); renal failure significantly prolongs their effect.</w:t>
      </w:r>
    </w:p>
    <w:p>
      <w:pPr>
        <w:pStyle w:val="BodyText"/>
      </w:pPr>
      <w:r>
        <w:rPr>
          <w:b/>
          <w:bCs/>
        </w:rPr>
        <w:t xml:space="preserve">Q11: Can a normal PT/aPTT completely rule out DOAC activity?</w:t>
      </w:r>
      <w:r>
        <w:t xml:space="preserve"> </w:t>
      </w:r>
      <w:r>
        <w:t xml:space="preserve">A: No. Standard assays are not sensitive enough to exclude clinically relevant levels of most DOACs.</w:t>
      </w:r>
    </w:p>
    <w:p>
      <w:pPr>
        <w:pStyle w:val="BodyText"/>
      </w:pPr>
      <w:r>
        <w:rPr>
          <w:b/>
          <w:bCs/>
        </w:rPr>
        <w:t xml:space="preserve">Q12: What is the relevance of the patient’s GCS of 9?</w:t>
      </w:r>
      <w:r>
        <w:t xml:space="preserve"> </w:t>
      </w:r>
      <w:r>
        <w:t xml:space="preserve">A: High risk for airway compromise and suggests potential intracranial extension of bleeding.</w:t>
      </w:r>
    </w:p>
    <w:p>
      <w:pPr>
        <w:pStyle w:val="BodyText"/>
      </w:pPr>
      <w:r>
        <w:rPr>
          <w:b/>
          <w:bCs/>
        </w:rPr>
        <w:t xml:space="preserve">Q13: Should you wait for lab results before initiating reversal in a life-threatening bleed?</w:t>
      </w:r>
      <w:r>
        <w:t xml:space="preserve"> </w:t>
      </w:r>
      <w:r>
        <w:t xml:space="preserve">A: If the history strongly suggests anticoagulation and the bleed is</w:t>
      </w:r>
      <w:r>
        <w:t xml:space="preserve"> </w:t>
      </w:r>
      <w:r>
        <w:t xml:space="preserve">“critical-site”</w:t>
      </w:r>
      <w:r>
        <w:t xml:space="preserve"> </w:t>
      </w:r>
      <w:r>
        <w:t xml:space="preserve">or</w:t>
      </w:r>
      <w:r>
        <w:t xml:space="preserve"> </w:t>
      </w:r>
      <w:r>
        <w:t xml:space="preserve">“life-threatening,”</w:t>
      </w:r>
      <w:r>
        <w:t xml:space="preserve"> </w:t>
      </w:r>
      <w:r>
        <w:t xml:space="preserve">empiric reversal is often indicated.</w:t>
      </w:r>
    </w:p>
    <w:p>
      <w:pPr>
        <w:pStyle w:val="BodyText"/>
      </w:pPr>
      <w:r>
        <w:rPr>
          <w:b/>
          <w:bCs/>
        </w:rPr>
        <w:t xml:space="preserve">Q14: What is the role of Tranexamic Acid (TXA) here?</w:t>
      </w:r>
      <w:r>
        <w:t xml:space="preserve"> </w:t>
      </w:r>
      <w:r>
        <w:t xml:space="preserve">A: TXA should be considered in all major bleeds to inhibit fibrinolysis, though it is not a specific reversal agent for anticoagulants.</w:t>
      </w:r>
    </w:p>
    <w:p>
      <w:pPr>
        <w:pStyle w:val="BodyText"/>
      </w:pPr>
      <w:r>
        <w:rPr>
          <w:b/>
          <w:bCs/>
        </w:rPr>
        <w:t xml:space="preserve">Q15: What historical clue would suggest Heparin use?</w:t>
      </w:r>
      <w:r>
        <w:t xml:space="preserve"> </w:t>
      </w:r>
      <w:r>
        <w:t xml:space="preserve">A: Recent hospitalization, dialysis, or indwelling central lines.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Which lab test is most sensitive for Dabigatran effect?</w:t>
      </w:r>
      <w:r>
        <w:t xml:space="preserve"> </w:t>
      </w:r>
      <w:r>
        <w:t xml:space="preserve">A: Thrombin Time (TT) or Diluted Thrombin Time (dTT). A normal TT effectively rules out Dabigatran.</w:t>
      </w:r>
    </w:p>
    <w:p>
      <w:pPr>
        <w:pStyle w:val="BodyText"/>
      </w:pPr>
      <w:r>
        <w:rPr>
          <w:b/>
          <w:bCs/>
        </w:rPr>
        <w:t xml:space="preserve">Q17: How does Rivaroxaban affect the PT?</w:t>
      </w:r>
      <w:r>
        <w:t xml:space="preserve"> </w:t>
      </w:r>
      <w:r>
        <w:t xml:space="preserve">A: It typically prolongs PT, but the sensitivity depends on the specific reagent used.</w:t>
      </w:r>
    </w:p>
    <w:p>
      <w:pPr>
        <w:pStyle w:val="BodyText"/>
      </w:pPr>
      <w:r>
        <w:rPr>
          <w:b/>
          <w:bCs/>
        </w:rPr>
        <w:t xml:space="preserve">Q18: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measuring Factor Xa inhibitor levels?</w:t>
      </w:r>
      <w:r>
        <w:t xml:space="preserve"> </w:t>
      </w:r>
      <w:r>
        <w:t xml:space="preserve">A: Anti-Xa activity calibrated specifically for the agent (Apixaban or Rivaroxaban).</w:t>
      </w:r>
    </w:p>
    <w:p>
      <w:pPr>
        <w:pStyle w:val="BodyText"/>
      </w:pPr>
      <w:r>
        <w:rPr>
          <w:b/>
          <w:bCs/>
        </w:rPr>
        <w:t xml:space="preserve">Q19: If the INR is 4.5, which agent is the patient most likely taking?</w:t>
      </w:r>
      <w:r>
        <w:t xml:space="preserve"> </w:t>
      </w:r>
      <w:r>
        <w:t xml:space="preserve">A: Warfarin.</w:t>
      </w:r>
    </w:p>
    <w:p>
      <w:pPr>
        <w:pStyle w:val="BodyText"/>
      </w:pPr>
      <w:r>
        <w:rPr>
          <w:b/>
          <w:bCs/>
        </w:rPr>
        <w:t xml:space="preserve">Q20: Can Heparin cause a prolonged INR?</w:t>
      </w:r>
      <w:r>
        <w:t xml:space="preserve"> </w:t>
      </w:r>
      <w:r>
        <w:t xml:space="preserve">A: Yes, very high doses of Heparin can mildly elevate INR, but its primary effect is on aPTT.</w:t>
      </w:r>
    </w:p>
    <w:p>
      <w:pPr>
        <w:pStyle w:val="BodyText"/>
      </w:pPr>
      <w:r>
        <w:rPr>
          <w:b/>
          <w:bCs/>
        </w:rPr>
        <w:t xml:space="preserve">Q21: What does a normal aPTT tell you about Dabigatran?</w:t>
      </w:r>
      <w:r>
        <w:t xml:space="preserve"> </w:t>
      </w:r>
      <w:r>
        <w:t xml:space="preserve">A: It makes a high/supratherapeutic level unlikely, but does not exclude therapeutic levels.</w:t>
      </w:r>
    </w:p>
    <w:p>
      <w:pPr>
        <w:pStyle w:val="BodyText"/>
      </w:pPr>
      <w:r>
        <w:rPr>
          <w:b/>
          <w:bCs/>
        </w:rPr>
        <w:t xml:space="preserve">Q22: Why is Fibrinogen monitoring important in massive hemorrhage?</w:t>
      </w:r>
      <w:r>
        <w:t xml:space="preserve"> </w:t>
      </w:r>
      <w:r>
        <w:t xml:space="preserve">A: Fibrinogen is the first clotting factor to reach critically low levels in dilutional or consumptive coagulopathy.</w:t>
      </w:r>
    </w:p>
    <w:p>
      <w:pPr>
        <w:pStyle w:val="BodyText"/>
      </w:pPr>
      <w:r>
        <w:rPr>
          <w:b/>
          <w:bCs/>
        </w:rPr>
        <w:t xml:space="preserve">Q23: What is the target Fibrinogen level in major bleeding?</w:t>
      </w:r>
      <w:r>
        <w:t xml:space="preserve"> </w:t>
      </w:r>
      <w:r>
        <w:t xml:space="preserve">A: &gt;1.5 - 2.0 g/L according to BSH/ISTH guidelines.</w:t>
      </w:r>
    </w:p>
    <w:p>
      <w:pPr>
        <w:pStyle w:val="BodyText"/>
      </w:pPr>
      <w:r>
        <w:rPr>
          <w:b/>
          <w:bCs/>
        </w:rPr>
        <w:t xml:space="preserve">Q24: How does Vitamin K Deficiency differ from Warfarin effect on labs?</w:t>
      </w:r>
      <w:r>
        <w:t xml:space="preserve"> </w:t>
      </w:r>
      <w:r>
        <w:t xml:space="preserve">A: Both prolong PT/INR, but history usually distinguishes them (malnutrition/antibiotics vs. drug ingestion).</w:t>
      </w:r>
    </w:p>
    <w:p>
      <w:pPr>
        <w:pStyle w:val="BodyText"/>
      </w:pPr>
      <w:r>
        <w:rPr>
          <w:b/>
          <w:bCs/>
        </w:rPr>
        <w:t xml:space="preserve">Q25: What is the role of Viscoelastic Testing (TEG/ROTEM)?</w:t>
      </w:r>
      <w:r>
        <w:t xml:space="preserve"> </w:t>
      </w:r>
      <w:r>
        <w:t xml:space="preserve">A: Provides rapid, bedside assessment of the entire coagulation profile (initiation, strength, lysis).</w:t>
      </w:r>
    </w:p>
    <w:p>
      <w:pPr>
        <w:pStyle w:val="BodyText"/>
      </w:pPr>
      <w:r>
        <w:rPr>
          <w:b/>
          <w:bCs/>
        </w:rPr>
        <w:t xml:space="preserve">Q26: In ROTEM, which parameter reflects fibrinogen contribution?</w:t>
      </w:r>
      <w:r>
        <w:t xml:space="preserve"> </w:t>
      </w:r>
      <w:r>
        <w:t xml:space="preserve">A: FIBTEM A10 or MCF.</w:t>
      </w:r>
    </w:p>
    <w:p>
      <w:pPr>
        <w:pStyle w:val="BodyText"/>
      </w:pPr>
      <w:r>
        <w:rPr>
          <w:b/>
          <w:bCs/>
        </w:rPr>
        <w:t xml:space="preserve">Q27: How would Warfarin appear on a TEG?</w:t>
      </w:r>
      <w:r>
        <w:t xml:space="preserve"> </w:t>
      </w:r>
      <w:r>
        <w:t xml:space="preserve">A: Prolonged R-time (reaction time).</w:t>
      </w:r>
    </w:p>
    <w:p>
      <w:pPr>
        <w:pStyle w:val="BodyText"/>
      </w:pPr>
      <w:r>
        <w:rPr>
          <w:b/>
          <w:bCs/>
        </w:rPr>
        <w:t xml:space="preserve">Q28: What is the significance of a very low Anti-Xa level (&lt;0.1 IU/mL)?</w:t>
      </w:r>
      <w:r>
        <w:t xml:space="preserve"> </w:t>
      </w:r>
      <w:r>
        <w:t xml:space="preserve">A: It suggests that clinically significant levels of Apixaban/Rivaroxaban are not present.</w:t>
      </w:r>
    </w:p>
    <w:p>
      <w:pPr>
        <w:pStyle w:val="BodyText"/>
      </w:pPr>
      <w:r>
        <w:rPr>
          <w:b/>
          <w:bCs/>
        </w:rPr>
        <w:t xml:space="preserve">Q29: If TT is 120 seconds (Normal &lt;20), what is the suspected drug?</w:t>
      </w:r>
      <w:r>
        <w:t xml:space="preserve"> </w:t>
      </w:r>
      <w:r>
        <w:t xml:space="preserve">A: Dabigatran (or Heparin).</w:t>
      </w:r>
    </w:p>
    <w:p>
      <w:pPr>
        <w:pStyle w:val="BodyText"/>
      </w:pPr>
      <w:r>
        <w:rPr>
          <w:b/>
          <w:bCs/>
        </w:rPr>
        <w:t xml:space="preserve">Q30: How can you differentiate Dabigatran from Heparin in a prolonged TT?</w:t>
      </w:r>
      <w:r>
        <w:t xml:space="preserve"> </w:t>
      </w:r>
      <w:r>
        <w:t xml:space="preserve">A: Repeat with Heparinase; if still prolonged, it’s likely Dabigatran.</w:t>
      </w:r>
    </w:p>
    <w:p>
      <w:pPr>
        <w:pStyle w:val="BodyText"/>
      </w:pPr>
      <w:r>
        <w:rPr>
          <w:b/>
          <w:bCs/>
        </w:rPr>
        <w:t xml:space="preserve">Q31: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“mixing study”</w:t>
      </w:r>
      <w:r>
        <w:rPr>
          <w:b/>
          <w:bCs/>
        </w:rPr>
        <w:t xml:space="preserve"> </w:t>
      </w:r>
      <w:r>
        <w:rPr>
          <w:b/>
          <w:bCs/>
        </w:rPr>
        <w:t xml:space="preserve">result in anticoagulant use?</w:t>
      </w:r>
      <w:r>
        <w:t xml:space="preserve"> </w:t>
      </w:r>
      <w:r>
        <w:t xml:space="preserve">A: It will show correction (unless a rare inhibitor is present, but drugs act as</w:t>
      </w:r>
      <w:r>
        <w:t xml:space="preserve"> </w:t>
      </w:r>
      <w:r>
        <w:t xml:space="preserve">“inhibitors”</w:t>
      </w:r>
      <w:r>
        <w:t xml:space="preserve"> </w:t>
      </w:r>
      <w:r>
        <w:t xml:space="preserve">that often don’t fully correct immediately in specific assays). Actually, drugs usually cause a non-correcting pattern in some assays, mimicking an inhibitor.</w:t>
      </w:r>
    </w:p>
    <w:p>
      <w:pPr>
        <w:pStyle w:val="BodyText"/>
      </w:pPr>
      <w:r>
        <w:rPr>
          <w:b/>
          <w:bCs/>
        </w:rPr>
        <w:t xml:space="preserve">Q32: Why check a Creatinine in this patient?</w:t>
      </w:r>
      <w:r>
        <w:t xml:space="preserve"> </w:t>
      </w:r>
      <w:r>
        <w:t xml:space="preserve">A: To estimate DOAC clearance time and guide dosing of certain reversal agents.</w:t>
      </w:r>
    </w:p>
    <w:p>
      <w:pPr>
        <w:pStyle w:val="BodyText"/>
      </w:pPr>
      <w:r>
        <w:rPr>
          <w:b/>
          <w:bCs/>
        </w:rPr>
        <w:t xml:space="preserve">Q33: What is the utility of a</w:t>
      </w:r>
      <w:r>
        <w:rPr>
          <w:b/>
          <w:bCs/>
        </w:rPr>
        <w:t xml:space="preserve"> </w:t>
      </w:r>
      <w:r>
        <w:rPr>
          <w:b/>
          <w:bCs/>
        </w:rPr>
        <w:t xml:space="preserve">“Dabigatran ecarin clotting time”</w:t>
      </w:r>
      <w:r>
        <w:rPr>
          <w:b/>
          <w:bCs/>
        </w:rPr>
        <w:t xml:space="preserve">?</w:t>
      </w:r>
      <w:r>
        <w:t xml:space="preserve"> </w:t>
      </w:r>
      <w:r>
        <w:t xml:space="preserve">A: It’s a highly specific assay for direct thrombin inhibitors.</w:t>
      </w:r>
    </w:p>
    <w:p>
      <w:pPr>
        <w:pStyle w:val="BodyText"/>
      </w:pPr>
      <w:r>
        <w:rPr>
          <w:b/>
          <w:bCs/>
        </w:rPr>
        <w:t xml:space="preserve">Q34: Does a high INR always mean the patient is at high risk of bleeding?</w:t>
      </w:r>
      <w:r>
        <w:t xml:space="preserve"> </w:t>
      </w:r>
      <w:r>
        <w:t xml:space="preserve">A: It increases the</w:t>
      </w:r>
      <w:r>
        <w:t xml:space="preserve"> </w:t>
      </w:r>
      <w:r>
        <w:rPr>
          <w:i/>
          <w:iCs/>
        </w:rPr>
        <w:t xml:space="preserve">risk</w:t>
      </w:r>
      <w:r>
        <w:t xml:space="preserve">, but many patients have high INRs without active bleeding. Reversal is only mandatory for bleeding or extremely high values (&gt;10).</w:t>
      </w:r>
    </w:p>
    <w:p>
      <w:pPr>
        <w:pStyle w:val="BodyText"/>
      </w:pPr>
      <w:r>
        <w:rPr>
          <w:b/>
          <w:bCs/>
        </w:rPr>
        <w:t xml:space="preserve">Q35: What is the first lab to return in a</w:t>
      </w:r>
      <w:r>
        <w:rPr>
          <w:b/>
          <w:bCs/>
        </w:rPr>
        <w:t xml:space="preserve"> </w:t>
      </w:r>
      <w:r>
        <w:rPr>
          <w:b/>
          <w:bCs/>
        </w:rPr>
        <w:t xml:space="preserve">“Stat”</w:t>
      </w:r>
      <w:r>
        <w:rPr>
          <w:b/>
          <w:bCs/>
        </w:rPr>
        <w:t xml:space="preserve"> </w:t>
      </w:r>
      <w:r>
        <w:rPr>
          <w:b/>
          <w:bCs/>
        </w:rPr>
        <w:t xml:space="preserve">coagulation panel?</w:t>
      </w:r>
      <w:r>
        <w:t xml:space="preserve"> </w:t>
      </w:r>
      <w:r>
        <w:t xml:space="preserve">A: Usually PT/INR and aPTT.</w:t>
      </w:r>
    </w:p>
    <w:bookmarkEnd w:id="11"/>
    <w:bookmarkStart w:id="12" w:name="q36-q55-warfarin-reversal"/>
    <w:p>
      <w:pPr>
        <w:pStyle w:val="Heading3"/>
      </w:pPr>
      <w:r>
        <w:t xml:space="preserve">Q36-Q55: Warfarin Reversal</w:t>
      </w:r>
    </w:p>
    <w:p>
      <w:pPr>
        <w:pStyle w:val="FirstParagraph"/>
      </w:pPr>
      <w:r>
        <w:rPr>
          <w:b/>
          <w:bCs/>
        </w:rPr>
        <w:t xml:space="preserve">Q36: What is the first-line treatment for life-threatening Warfarin-associated bleeding?</w:t>
      </w:r>
      <w:r>
        <w:t xml:space="preserve"> </w:t>
      </w:r>
      <w:r>
        <w:t xml:space="preserve">A: 4-Factor Prothrombin Complex Concentrate (PCC) and IV Vitamin K.</w:t>
      </w:r>
    </w:p>
    <w:p>
      <w:pPr>
        <w:pStyle w:val="BodyText"/>
      </w:pPr>
      <w:r>
        <w:rPr>
          <w:b/>
          <w:bCs/>
        </w:rPr>
        <w:t xml:space="preserve">Q37: Why is PCC preferred over Fresh Frozen Plasma (FFP)?</w:t>
      </w:r>
      <w:r>
        <w:t xml:space="preserve"> </w:t>
      </w:r>
      <w:r>
        <w:t xml:space="preserve">A: Faster administration, smaller volume, no need for ABO matching, and more rapid normalization of INR.</w:t>
      </w:r>
    </w:p>
    <w:p>
      <w:pPr>
        <w:pStyle w:val="BodyText"/>
      </w:pPr>
      <w:r>
        <w:rPr>
          <w:b/>
          <w:bCs/>
        </w:rPr>
        <w:t xml:space="preserve">Q38: What is the difference between 3-Factor and 4-Factor PCC?</w:t>
      </w:r>
      <w:r>
        <w:t xml:space="preserve"> </w:t>
      </w:r>
      <w:r>
        <w:t xml:space="preserve">A: 4-Factor contains Factor VII; 3-Factor has very little Factor VII and may require FFP co-administration for full reversal.</w:t>
      </w:r>
    </w:p>
    <w:p>
      <w:pPr>
        <w:pStyle w:val="BodyText"/>
      </w:pPr>
      <w:r>
        <w:rPr>
          <w:b/>
          <w:bCs/>
        </w:rPr>
        <w:t xml:space="preserve">Q39: What is the standard dose of 4-Factor PCC for an INR &gt; 6.0?</w:t>
      </w:r>
      <w:r>
        <w:t xml:space="preserve"> </w:t>
      </w:r>
      <w:r>
        <w:t xml:space="preserve">A: 50 Units/kg (max dose usually 5000 units).</w:t>
      </w:r>
    </w:p>
    <w:p>
      <w:pPr>
        <w:pStyle w:val="BodyText"/>
      </w:pPr>
      <w:r>
        <w:rPr>
          <w:b/>
          <w:bCs/>
        </w:rPr>
        <w:t xml:space="preserve">Q40: What dose is used for INR 2.0 - 4.0?</w:t>
      </w:r>
      <w:r>
        <w:t xml:space="preserve"> </w:t>
      </w:r>
      <w:r>
        <w:t xml:space="preserve">A: 25 Units/kg.</w:t>
      </w:r>
    </w:p>
    <w:p>
      <w:pPr>
        <w:pStyle w:val="BodyText"/>
      </w:pPr>
      <w:r>
        <w:rPr>
          <w:b/>
          <w:bCs/>
        </w:rPr>
        <w:t xml:space="preserve">Q41: What is the dose for INR 4.0 - 6.0?</w:t>
      </w:r>
      <w:r>
        <w:t xml:space="preserve"> </w:t>
      </w:r>
      <w:r>
        <w:t xml:space="preserve">A: 35 Units/kg.</w:t>
      </w:r>
    </w:p>
    <w:p>
      <w:pPr>
        <w:pStyle w:val="BodyText"/>
      </w:pPr>
      <w:r>
        <w:rPr>
          <w:b/>
          <w:bCs/>
        </w:rPr>
        <w:t xml:space="preserve">Q42: Why must Vitamin K be given alongside PCC?</w:t>
      </w:r>
      <w:r>
        <w:t xml:space="preserve"> </w:t>
      </w:r>
      <w:r>
        <w:t xml:space="preserve">A: PCC effect wears off in 6-8 hours; Vitamin K is needed for the liver to resume synthesis of clotting factors for long-term reversal.</w:t>
      </w:r>
    </w:p>
    <w:p>
      <w:pPr>
        <w:pStyle w:val="BodyText"/>
      </w:pPr>
      <w:r>
        <w:rPr>
          <w:b/>
          <w:bCs/>
        </w:rPr>
        <w:t xml:space="preserve">Q43: What is the preferred route for Vitamin K in major bleeding?</w:t>
      </w:r>
      <w:r>
        <w:t xml:space="preserve"> </w:t>
      </w:r>
      <w:r>
        <w:t xml:space="preserve">A: Slow Intravenous (IV) injection.</w:t>
      </w:r>
    </w:p>
    <w:p>
      <w:pPr>
        <w:pStyle w:val="BodyText"/>
      </w:pPr>
      <w:r>
        <w:rPr>
          <w:b/>
          <w:bCs/>
        </w:rPr>
        <w:t xml:space="preserve">Q44: What is the risk of rapid IV Vitamin K administration?</w:t>
      </w:r>
      <w:r>
        <w:t xml:space="preserve"> </w:t>
      </w:r>
      <w:r>
        <w:t xml:space="preserve">A: Anaphylactoid reactions (rare with modern formulations).</w:t>
      </w:r>
    </w:p>
    <w:p>
      <w:pPr>
        <w:pStyle w:val="BodyText"/>
      </w:pPr>
      <w:r>
        <w:rPr>
          <w:b/>
          <w:bCs/>
        </w:rPr>
        <w:t xml:space="preserve">Q45: How long does IV Vitamin K take to start working?</w:t>
      </w:r>
      <w:r>
        <w:t xml:space="preserve"> </w:t>
      </w:r>
      <w:r>
        <w:t xml:space="preserve">A: 4-6 hours, with full effect at 24 hours.</w:t>
      </w:r>
    </w:p>
    <w:p>
      <w:pPr>
        <w:pStyle w:val="BodyText"/>
      </w:pPr>
      <w:r>
        <w:rPr>
          <w:b/>
          <w:bCs/>
        </w:rPr>
        <w:t xml:space="preserve">Q46: Is Oral Vitamin K appropriate for major bleeding?</w:t>
      </w:r>
      <w:r>
        <w:t xml:space="preserve"> </w:t>
      </w:r>
      <w:r>
        <w:t xml:space="preserve">A: No, it is too slow (12-24 hours).</w:t>
      </w:r>
    </w:p>
    <w:p>
      <w:pPr>
        <w:pStyle w:val="BodyText"/>
      </w:pPr>
      <w:r>
        <w:rPr>
          <w:b/>
          <w:bCs/>
        </w:rPr>
        <w:t xml:space="preserve">Q47: When is FFP used in Warfarin reversal?</w:t>
      </w:r>
      <w:r>
        <w:t xml:space="preserve"> </w:t>
      </w:r>
      <w:r>
        <w:t xml:space="preserve">A: Only if PCC is unavailable.</w:t>
      </w:r>
    </w:p>
    <w:p>
      <w:pPr>
        <w:pStyle w:val="BodyText"/>
      </w:pPr>
      <w:r>
        <w:rPr>
          <w:b/>
          <w:bCs/>
        </w:rPr>
        <w:t xml:space="preserve">Q48: What is the dose of FFP for reversal?</w:t>
      </w:r>
      <w:r>
        <w:t xml:space="preserve"> </w:t>
      </w:r>
      <w:r>
        <w:t xml:space="preserve">A: 15-30 mL/kg (huge volume for an elderly patient).</w:t>
      </w:r>
    </w:p>
    <w:p>
      <w:pPr>
        <w:pStyle w:val="BodyText"/>
      </w:pPr>
      <w:r>
        <w:rPr>
          <w:b/>
          <w:bCs/>
        </w:rPr>
        <w:t xml:space="preserve">Q49: Can you use PCC for a patient with a high INR but NO bleeding?</w:t>
      </w:r>
      <w:r>
        <w:t xml:space="preserve"> </w:t>
      </w:r>
      <w:r>
        <w:t xml:space="preserve">A: No. Vitamin K alone (or just holding the dose) is sufficient.</w:t>
      </w:r>
    </w:p>
    <w:p>
      <w:pPr>
        <w:pStyle w:val="BodyText"/>
      </w:pPr>
      <w:r>
        <w:rPr>
          <w:b/>
          <w:bCs/>
        </w:rPr>
        <w:t xml:space="preserve">Q50: What is the INR target after PCC administration?</w:t>
      </w:r>
      <w:r>
        <w:t xml:space="preserve"> </w:t>
      </w:r>
      <w:r>
        <w:t xml:space="preserve">A: &lt;1.5.</w:t>
      </w:r>
    </w:p>
    <w:p>
      <w:pPr>
        <w:pStyle w:val="BodyText"/>
      </w:pPr>
      <w:r>
        <w:rPr>
          <w:b/>
          <w:bCs/>
        </w:rPr>
        <w:t xml:space="preserve">Q51: What are the components of 4-Factor PCC?</w:t>
      </w:r>
      <w:r>
        <w:t xml:space="preserve"> </w:t>
      </w:r>
      <w:r>
        <w:t xml:space="preserve">A: Factors II, VII, IX, X, and Proteins C and S.</w:t>
      </w:r>
    </w:p>
    <w:p>
      <w:pPr>
        <w:pStyle w:val="BodyText"/>
      </w:pPr>
      <w:r>
        <w:rPr>
          <w:b/>
          <w:bCs/>
        </w:rPr>
        <w:t xml:space="preserve">Q52: Is there a risk of thrombosis after PCC?</w:t>
      </w:r>
      <w:r>
        <w:t xml:space="preserve"> </w:t>
      </w:r>
      <w:r>
        <w:t xml:space="preserve">A: Yes, approximately 1-5% risk, as it induces a pro-thrombotic state.</w:t>
      </w:r>
    </w:p>
    <w:p>
      <w:pPr>
        <w:pStyle w:val="BodyText"/>
      </w:pPr>
      <w:r>
        <w:rPr>
          <w:b/>
          <w:bCs/>
        </w:rPr>
        <w:t xml:space="preserve">Q53: What if the INR remains high after the first dose of PCC?</w:t>
      </w:r>
      <w:r>
        <w:t xml:space="preserve"> </w:t>
      </w:r>
      <w:r>
        <w:t xml:space="preserve">A: Re-dose based on the new INR.</w:t>
      </w:r>
    </w:p>
    <w:p>
      <w:pPr>
        <w:pStyle w:val="BodyText"/>
      </w:pPr>
      <w:r>
        <w:rPr>
          <w:b/>
          <w:bCs/>
        </w:rPr>
        <w:t xml:space="preserve">Q54: How does BSH recommend dosing PCC?</w:t>
      </w:r>
      <w:r>
        <w:t xml:space="preserve"> </w:t>
      </w:r>
      <w:r>
        <w:t xml:space="preserve">A: Some guidelines suggest fixed dosing (e.g., 1500-2000 units) to speed up delivery, rather than weight-based.</w:t>
      </w:r>
    </w:p>
    <w:p>
      <w:pPr>
        <w:pStyle w:val="BodyText"/>
      </w:pPr>
      <w:r>
        <w:rPr>
          <w:b/>
          <w:bCs/>
        </w:rPr>
        <w:t xml:space="preserve">Q55: What is the role of recombinant Factor VIIa (rFVIIa) in Warfarin reversal?</w:t>
      </w:r>
      <w:r>
        <w:t xml:space="preserve"> </w:t>
      </w:r>
      <w:r>
        <w:t xml:space="preserve">A: Not recommended as first-line; it lacks Factors II, IX, and X.</w:t>
      </w:r>
    </w:p>
    <w:bookmarkEnd w:id="12"/>
    <w:bookmarkStart w:id="13" w:name="q56-q75-doac-reversal"/>
    <w:p>
      <w:pPr>
        <w:pStyle w:val="Heading3"/>
      </w:pPr>
      <w:r>
        <w:t xml:space="preserve">Q56-Q75: DOAC Reversal</w:t>
      </w:r>
    </w:p>
    <w:p>
      <w:pPr>
        <w:pStyle w:val="FirstParagraph"/>
      </w:pPr>
      <w:r>
        <w:rPr>
          <w:b/>
          <w:bCs/>
        </w:rPr>
        <w:t xml:space="preserve">Q56: What is the specific reversal agent for Dabigatran?</w:t>
      </w:r>
      <w:r>
        <w:t xml:space="preserve"> </w:t>
      </w:r>
      <w:r>
        <w:t xml:space="preserve">A: Idarucizumab (Praxbind).</w:t>
      </w:r>
    </w:p>
    <w:p>
      <w:pPr>
        <w:pStyle w:val="BodyText"/>
      </w:pPr>
      <w:r>
        <w:rPr>
          <w:b/>
          <w:bCs/>
        </w:rPr>
        <w:t xml:space="preserve">Q57: What was the landmark trial for Idarucizumab?</w:t>
      </w:r>
      <w:r>
        <w:t xml:space="preserve"> </w:t>
      </w:r>
      <w:r>
        <w:t xml:space="preserve">A: RE-VERSE AD.</w:t>
      </w:r>
    </w:p>
    <w:p>
      <w:pPr>
        <w:pStyle w:val="BodyText"/>
      </w:pPr>
      <w:r>
        <w:rPr>
          <w:b/>
          <w:bCs/>
        </w:rPr>
        <w:t xml:space="preserve">Q58: What is the dose of Idarucizumab?</w:t>
      </w:r>
      <w:r>
        <w:t xml:space="preserve"> </w:t>
      </w:r>
      <w:r>
        <w:t xml:space="preserve">A: 5 grams (given as two 2.5g IV boluses).</w:t>
      </w:r>
    </w:p>
    <w:p>
      <w:pPr>
        <w:pStyle w:val="BodyText"/>
      </w:pPr>
      <w:r>
        <w:rPr>
          <w:b/>
          <w:bCs/>
        </w:rPr>
        <w:t xml:space="preserve">Q59: How does Idarucizumab work?</w:t>
      </w:r>
      <w:r>
        <w:t xml:space="preserve"> </w:t>
      </w:r>
      <w:r>
        <w:t xml:space="preserve">A: It is a monoclonal antibody fragment that binds Dabigatran with 350x higher affinity than thrombin.</w:t>
      </w:r>
    </w:p>
    <w:p>
      <w:pPr>
        <w:pStyle w:val="BodyText"/>
      </w:pPr>
      <w:r>
        <w:rPr>
          <w:b/>
          <w:bCs/>
        </w:rPr>
        <w:t xml:space="preserve">Q60: What is the specific reversal agent for Apixaban and Rivaroxaban?</w:t>
      </w:r>
      <w:r>
        <w:t xml:space="preserve"> </w:t>
      </w:r>
      <w:r>
        <w:t xml:space="preserve">A: Andexanet alfa (Andexxa).</w:t>
      </w:r>
    </w:p>
    <w:p>
      <w:pPr>
        <w:pStyle w:val="BodyText"/>
      </w:pPr>
      <w:r>
        <w:rPr>
          <w:b/>
          <w:bCs/>
        </w:rPr>
        <w:t xml:space="preserve">Q61: What was the landmark trial for Andexanet alfa?</w:t>
      </w:r>
      <w:r>
        <w:t xml:space="preserve"> </w:t>
      </w:r>
      <w:r>
        <w:t xml:space="preserve">A: ANNEXA-4.</w:t>
      </w:r>
    </w:p>
    <w:p>
      <w:pPr>
        <w:pStyle w:val="BodyText"/>
      </w:pPr>
      <w:r>
        <w:rPr>
          <w:b/>
          <w:bCs/>
        </w:rPr>
        <w:t xml:space="preserve">Q62: How does Andexanet alfa work?</w:t>
      </w:r>
      <w:r>
        <w:t xml:space="preserve"> </w:t>
      </w:r>
      <w:r>
        <w:t xml:space="preserve">A: It is a decoy recombinant Factor Xa molecule that binds and sequesters Xa inhibitors.</w:t>
      </w:r>
    </w:p>
    <w:p>
      <w:pPr>
        <w:pStyle w:val="BodyText"/>
      </w:pPr>
      <w:r>
        <w:rPr>
          <w:b/>
          <w:bCs/>
        </w:rPr>
        <w:t xml:space="preserve">Q63: What is the main concern with Andexanet alfa?</w:t>
      </w:r>
      <w:r>
        <w:t xml:space="preserve"> </w:t>
      </w:r>
      <w:r>
        <w:t xml:space="preserve">A: High cost and a significant pro-thrombotic risk (approx 10%).</w:t>
      </w:r>
    </w:p>
    <w:p>
      <w:pPr>
        <w:pStyle w:val="BodyText"/>
      </w:pPr>
      <w:r>
        <w:rPr>
          <w:b/>
          <w:bCs/>
        </w:rPr>
        <w:t xml:space="preserve">Q64: If Andexanet alfa is unavailable, what can be used for Xa inhibitor reversal?</w:t>
      </w:r>
      <w:r>
        <w:t xml:space="preserve"> </w:t>
      </w:r>
      <w:r>
        <w:t xml:space="preserve">A: High-dose 4-Factor PCC (50 Units/kg).</w:t>
      </w:r>
    </w:p>
    <w:p>
      <w:pPr>
        <w:pStyle w:val="BodyText"/>
      </w:pPr>
      <w:r>
        <w:rPr>
          <w:b/>
          <w:bCs/>
        </w:rPr>
        <w:t xml:space="preserve">Q65: Is there strong evidence for PCC in DOAC reversal?</w:t>
      </w:r>
      <w:r>
        <w:t xml:space="preserve"> </w:t>
      </w:r>
      <w:r>
        <w:t xml:space="preserve">A: It is supported by healthy volunteer studies and observational data, but no RCTs.</w:t>
      </w:r>
    </w:p>
    <w:p>
      <w:pPr>
        <w:pStyle w:val="BodyText"/>
      </w:pPr>
      <w:r>
        <w:rPr>
          <w:b/>
          <w:bCs/>
        </w:rPr>
        <w:t xml:space="preserve">Q66: Can hemodialysis remove DOACs?</w:t>
      </w:r>
      <w:r>
        <w:t xml:space="preserve"> </w:t>
      </w:r>
      <w:r>
        <w:t xml:space="preserve">A: It can remove Dabigatran (low protein binding), but not Apixaban, Rivaroxaban, or Edoxaban (high protein binding).</w:t>
      </w:r>
    </w:p>
    <w:p>
      <w:pPr>
        <w:pStyle w:val="BodyText"/>
      </w:pPr>
      <w:r>
        <w:rPr>
          <w:b/>
          <w:bCs/>
        </w:rPr>
        <w:t xml:space="preserve">Q67: When should activated charcoal be considered?</w:t>
      </w:r>
      <w:r>
        <w:t xml:space="preserve"> </w:t>
      </w:r>
      <w:r>
        <w:t xml:space="preserve">A: If the DOAC was ingested within the last 2-4 hours.</w:t>
      </w:r>
    </w:p>
    <w:p>
      <w:pPr>
        <w:pStyle w:val="BodyText"/>
      </w:pPr>
      <w:r>
        <w:rPr>
          <w:b/>
          <w:bCs/>
        </w:rPr>
        <w:t xml:space="preserve">Q68: What is the role of TXA in DOAC-associated bleeding?</w:t>
      </w:r>
      <w:r>
        <w:t xml:space="preserve"> </w:t>
      </w:r>
      <w:r>
        <w:t xml:space="preserve">A: Recommended as adjunctive therapy in major bleeds.</w:t>
      </w:r>
    </w:p>
    <w:p>
      <w:pPr>
        <w:pStyle w:val="BodyText"/>
      </w:pPr>
      <w:r>
        <w:rPr>
          <w:b/>
          <w:bCs/>
        </w:rPr>
        <w:t xml:space="preserve">Q69: How is Andexanet alfa dosed?</w:t>
      </w:r>
      <w:r>
        <w:t xml:space="preserve"> </w:t>
      </w:r>
      <w:r>
        <w:t xml:space="preserve">A: Low-dose vs. High-dose bolus + infusion, depending on the drug, dose, and time of last ingestion.</w:t>
      </w:r>
    </w:p>
    <w:p>
      <w:pPr>
        <w:pStyle w:val="BodyText"/>
      </w:pPr>
      <w:r>
        <w:rPr>
          <w:b/>
          <w:bCs/>
        </w:rPr>
        <w:t xml:space="preserve">Q70: Does Andexanet alfa reverse Heparin?</w:t>
      </w:r>
      <w:r>
        <w:t xml:space="preserve"> </w:t>
      </w:r>
      <w:r>
        <w:t xml:space="preserve">A: It can, but Protamine is the standard and preferred agent for Heparin.</w:t>
      </w:r>
    </w:p>
    <w:p>
      <w:pPr>
        <w:pStyle w:val="BodyText"/>
      </w:pPr>
      <w:r>
        <w:rPr>
          <w:b/>
          <w:bCs/>
        </w:rPr>
        <w:t xml:space="preserve">Q71: What is the specific reversal agent for Heparin?</w:t>
      </w:r>
      <w:r>
        <w:t xml:space="preserve"> </w:t>
      </w:r>
      <w:r>
        <w:t xml:space="preserve">A: Protamine Sulfate.</w:t>
      </w:r>
    </w:p>
    <w:p>
      <w:pPr>
        <w:pStyle w:val="BodyText"/>
      </w:pPr>
      <w:r>
        <w:rPr>
          <w:b/>
          <w:bCs/>
        </w:rPr>
        <w:t xml:space="preserve">Q72: What is the dose of Protamine?</w:t>
      </w:r>
      <w:r>
        <w:t xml:space="preserve"> </w:t>
      </w:r>
      <w:r>
        <w:t xml:space="preserve">A: 1 mg per 100 units of Heparin (max 50mg), adjusted for time since last dose.</w:t>
      </w:r>
    </w:p>
    <w:p>
      <w:pPr>
        <w:pStyle w:val="BodyText"/>
      </w:pPr>
      <w:r>
        <w:rPr>
          <w:b/>
          <w:bCs/>
        </w:rPr>
        <w:t xml:space="preserve">Q73: Does Protamine fully reverse Low Molecular Weight Heparin (LMWH)?</w:t>
      </w:r>
      <w:r>
        <w:t xml:space="preserve"> </w:t>
      </w:r>
      <w:r>
        <w:t xml:space="preserve">A: Only partially (approx 60-80%).</w:t>
      </w:r>
    </w:p>
    <w:p>
      <w:pPr>
        <w:pStyle w:val="BodyText"/>
      </w:pPr>
      <w:r>
        <w:rPr>
          <w:b/>
          <w:bCs/>
        </w:rPr>
        <w:t xml:space="preserve">Q74: What is the risk of Protamine in patients with vasectomy or fish allergies?</w:t>
      </w:r>
      <w:r>
        <w:t xml:space="preserve"> </w:t>
      </w:r>
      <w:r>
        <w:t xml:space="preserve">A: Increased risk of anaphylaxis.</w:t>
      </w:r>
    </w:p>
    <w:p>
      <w:pPr>
        <w:pStyle w:val="BodyText"/>
      </w:pPr>
      <w:r>
        <w:rPr>
          <w:b/>
          <w:bCs/>
        </w:rPr>
        <w:t xml:space="preserve">Q75: Is there a universal DOAC reversal agent in development?</w:t>
      </w:r>
      <w:r>
        <w:t xml:space="preserve"> </w:t>
      </w:r>
      <w:r>
        <w:t xml:space="preserve">A: Ciraparantag (under investigation).</w:t>
      </w:r>
    </w:p>
    <w:bookmarkEnd w:id="13"/>
    <w:bookmarkStart w:id="14" w:name="q76-q90-congenital-disorders"/>
    <w:p>
      <w:pPr>
        <w:pStyle w:val="Heading3"/>
      </w:pPr>
      <w:r>
        <w:t xml:space="preserve">Q76-Q90: Congenital Disorders</w:t>
      </w:r>
    </w:p>
    <w:p>
      <w:pPr>
        <w:pStyle w:val="FirstParagraph"/>
      </w:pPr>
      <w:r>
        <w:rPr>
          <w:b/>
          <w:bCs/>
        </w:rPr>
        <w:t xml:space="preserve">Q76: If the patient had Hemophilia A, what would the aPTT show?</w:t>
      </w:r>
      <w:r>
        <w:t xml:space="preserve"> </w:t>
      </w:r>
      <w:r>
        <w:t xml:space="preserve">A: Isolated prolonged aPTT.</w:t>
      </w:r>
    </w:p>
    <w:p>
      <w:pPr>
        <w:pStyle w:val="BodyText"/>
      </w:pPr>
      <w:r>
        <w:rPr>
          <w:b/>
          <w:bCs/>
        </w:rPr>
        <w:t xml:space="preserve">Q77: What is the deficiency in Hemophilia A?</w:t>
      </w:r>
      <w:r>
        <w:t xml:space="preserve"> </w:t>
      </w:r>
      <w:r>
        <w:t xml:space="preserve">A: Factor VIII.</w:t>
      </w:r>
    </w:p>
    <w:p>
      <w:pPr>
        <w:pStyle w:val="DefinitionTerm"/>
      </w:pPr>
      <w:r>
        <w:rPr>
          <w:b/>
          <w:bCs/>
        </w:rPr>
        <w:t xml:space="preserve">Q78: What is the deficiency in Hemophilia B?</w:t>
      </w:r>
    </w:p>
    <w:p>
      <w:pPr>
        <w:pStyle w:val="Definition"/>
      </w:pPr>
      <w:r>
        <w:t xml:space="preserve">Factor IX.</w:t>
      </w:r>
    </w:p>
    <w:p>
      <w:pPr>
        <w:pStyle w:val="FirstParagraph"/>
      </w:pPr>
      <w:r>
        <w:rPr>
          <w:b/>
          <w:bCs/>
        </w:rPr>
        <w:t xml:space="preserve">Q79: What is the initial treatment for a major bleed in Hemophilia A?</w:t>
      </w:r>
      <w:r>
        <w:t xml:space="preserve"> </w:t>
      </w:r>
      <w:r>
        <w:t xml:space="preserve">A: Factor VIII concentrate bolus, aiming for 100% activity.</w:t>
      </w:r>
    </w:p>
    <w:p>
      <w:pPr>
        <w:pStyle w:val="BodyText"/>
      </w:pPr>
      <w:r>
        <w:rPr>
          <w:b/>
          <w:bCs/>
        </w:rPr>
        <w:t xml:space="preserve">Q80: How do you calculate the dose for Factor VIII replacement?</w:t>
      </w:r>
      <w:r>
        <w:t xml:space="preserve"> </w:t>
      </w:r>
      <w:r>
        <w:t xml:space="preserve">A: Dose (Units) = (Target % - Baseline %) x Weight (kg) x 0.5.</w:t>
      </w:r>
    </w:p>
    <w:p>
      <w:pPr>
        <w:pStyle w:val="BodyText"/>
      </w:pPr>
      <w:r>
        <w:rPr>
          <w:b/>
          <w:bCs/>
        </w:rPr>
        <w:t xml:space="preserve">Q81: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“EMH”</w:t>
      </w:r>
      <w:r>
        <w:rPr>
          <w:b/>
          <w:bCs/>
        </w:rPr>
        <w:t xml:space="preserve"> </w:t>
      </w:r>
      <w:r>
        <w:rPr>
          <w:b/>
          <w:bCs/>
        </w:rPr>
        <w:t xml:space="preserve">trial relevance?</w:t>
      </w:r>
      <w:r>
        <w:t xml:space="preserve"> </w:t>
      </w:r>
      <w:r>
        <w:t xml:space="preserve">A: Emicizumab (a bispecific antibody) has revolutionized prophylaxis but is not for acute reversal.</w:t>
      </w:r>
    </w:p>
    <w:p>
      <w:pPr>
        <w:pStyle w:val="BodyText"/>
      </w:pPr>
      <w:r>
        <w:rPr>
          <w:b/>
          <w:bCs/>
        </w:rPr>
        <w:t xml:space="preserve">Q82: What is von Willebrand Disease (vWD)?</w:t>
      </w:r>
      <w:r>
        <w:t xml:space="preserve"> </w:t>
      </w:r>
      <w:r>
        <w:t xml:space="preserve">A: A deficiency or dysfunction of von Willebrand Factor (vWF), the most common inherited bleeding disorder.</w:t>
      </w:r>
    </w:p>
    <w:p>
      <w:pPr>
        <w:pStyle w:val="BodyText"/>
      </w:pPr>
      <w:r>
        <w:rPr>
          <w:b/>
          <w:bCs/>
        </w:rPr>
        <w:t xml:space="preserve">Q83: What is the first-line treatment for minor bleeds/procedures in Type 1 vWD?</w:t>
      </w:r>
      <w:r>
        <w:t xml:space="preserve"> </w:t>
      </w:r>
      <w:r>
        <w:t xml:space="preserve">A: Desmopressin (DDAVP).</w:t>
      </w:r>
    </w:p>
    <w:p>
      <w:pPr>
        <w:pStyle w:val="BodyText"/>
      </w:pPr>
      <w:r>
        <w:rPr>
          <w:b/>
          <w:bCs/>
        </w:rPr>
        <w:t xml:space="preserve">Q84: How does DDAVP work?</w:t>
      </w:r>
      <w:r>
        <w:t xml:space="preserve"> </w:t>
      </w:r>
      <w:r>
        <w:t xml:space="preserve">A: It triggers the release of vWF and Factor VIII from Weibel-Palade bodies in endothelial cells.</w:t>
      </w:r>
    </w:p>
    <w:p>
      <w:pPr>
        <w:pStyle w:val="BodyText"/>
      </w:pPr>
      <w:r>
        <w:rPr>
          <w:b/>
          <w:bCs/>
        </w:rPr>
        <w:t xml:space="preserve">Q85: What is the main side effect of DDAVP?</w:t>
      </w:r>
      <w:r>
        <w:t xml:space="preserve"> </w:t>
      </w:r>
      <w:r>
        <w:t xml:space="preserve">A: Hyponatremia (due to antidiuretic effect).</w:t>
      </w:r>
    </w:p>
    <w:p>
      <w:pPr>
        <w:pStyle w:val="BodyText"/>
      </w:pPr>
      <w:r>
        <w:rPr>
          <w:b/>
          <w:bCs/>
        </w:rPr>
        <w:t xml:space="preserve">Q86: For major bleeding in vWD, what is preferred over DDAVP?</w:t>
      </w:r>
      <w:r>
        <w:t xml:space="preserve"> </w:t>
      </w:r>
      <w:r>
        <w:t xml:space="preserve">A: vWF-containing Factor VIII concentrates (e.g., Haemate P).</w:t>
      </w:r>
    </w:p>
    <w:p>
      <w:pPr>
        <w:pStyle w:val="BodyText"/>
      </w:pPr>
      <w:r>
        <w:rPr>
          <w:b/>
          <w:bCs/>
        </w:rPr>
        <w:t xml:space="preserve">Q87: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“Triad of vWD”</w:t>
      </w:r>
      <w:r>
        <w:rPr>
          <w:b/>
          <w:bCs/>
        </w:rPr>
        <w:t xml:space="preserve"> </w:t>
      </w:r>
      <w:r>
        <w:rPr>
          <w:b/>
          <w:bCs/>
        </w:rPr>
        <w:t xml:space="preserve">lab findings?</w:t>
      </w:r>
      <w:r>
        <w:t xml:space="preserve"> </w:t>
      </w:r>
      <w:r>
        <w:t xml:space="preserve">A: Low vWF:Ag, low vWF:RCo (activity), and low Factor VIII.</w:t>
      </w:r>
    </w:p>
    <w:p>
      <w:pPr>
        <w:pStyle w:val="BodyText"/>
      </w:pPr>
      <w:r>
        <w:rPr>
          <w:b/>
          <w:bCs/>
        </w:rPr>
        <w:t xml:space="preserve">Q88: Which blood type naturally has lower vWF levels?</w:t>
      </w:r>
      <w:r>
        <w:t xml:space="preserve"> </w:t>
      </w:r>
      <w:r>
        <w:t xml:space="preserve">A: Type O.</w:t>
      </w:r>
    </w:p>
    <w:p>
      <w:pPr>
        <w:pStyle w:val="BodyText"/>
      </w:pPr>
      <w:r>
        <w:rPr>
          <w:b/>
          <w:bCs/>
        </w:rPr>
        <w:t xml:space="preserve">Q89: Can Hemophilia A be ruled out by a normal aPTT?</w:t>
      </w:r>
      <w:r>
        <w:t xml:space="preserve"> </w:t>
      </w:r>
      <w:r>
        <w:t xml:space="preserve">A: Generally yes, unless it’s a very mild case.</w:t>
      </w:r>
    </w:p>
    <w:p>
      <w:pPr>
        <w:pStyle w:val="BodyText"/>
      </w:pPr>
      <w:r>
        <w:rPr>
          <w:b/>
          <w:bCs/>
        </w:rPr>
        <w:t xml:space="preserve">Q90: What is the role of Cryoprecipitate?</w:t>
      </w:r>
      <w:r>
        <w:t xml:space="preserve"> </w:t>
      </w:r>
      <w:r>
        <w:t xml:space="preserve">A: Contains Fibrinogen, vWF, and Factor VIII. Used when specific concentrates are unavailable or in DIC.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this patient be admitted?</w:t>
      </w:r>
      <w:r>
        <w:t xml:space="preserve"> </w:t>
      </w:r>
      <w:r>
        <w:t xml:space="preserve">A: HDU or ICU for frequent neuro/hemodynamic monitoring.</w:t>
      </w:r>
    </w:p>
    <w:p>
      <w:pPr>
        <w:pStyle w:val="BodyText"/>
      </w:pPr>
      <w:r>
        <w:rPr>
          <w:b/>
          <w:bCs/>
        </w:rPr>
        <w:t xml:space="preserve">Q92: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“restarting”</w:t>
      </w:r>
      <w:r>
        <w:rPr>
          <w:b/>
          <w:bCs/>
        </w:rPr>
        <w:t xml:space="preserve"> </w:t>
      </w:r>
      <w:r>
        <w:rPr>
          <w:b/>
          <w:bCs/>
        </w:rPr>
        <w:t xml:space="preserve">rule for anticoagulation after a GI bleed?</w:t>
      </w:r>
      <w:r>
        <w:t xml:space="preserve"> </w:t>
      </w:r>
      <w:r>
        <w:t xml:space="preserve">A: Generally 7-14 days after hemostasis is achieved, depending on thrombotic risk (ASH guidelines).</w:t>
      </w:r>
    </w:p>
    <w:p>
      <w:pPr>
        <w:pStyle w:val="BodyText"/>
      </w:pPr>
      <w:r>
        <w:rPr>
          <w:b/>
          <w:bCs/>
        </w:rPr>
        <w:t xml:space="preserve">Q93: When should you restart after an Intracranial Hemorrhage (ICH)?</w:t>
      </w:r>
      <w:r>
        <w:t xml:space="preserve"> </w:t>
      </w:r>
      <w:r>
        <w:t xml:space="preserve">A: Usually 4-8 weeks, though this is highly controversial and depends on the cause of ICH.</w:t>
      </w:r>
    </w:p>
    <w:p>
      <w:pPr>
        <w:pStyle w:val="BodyText"/>
      </w:pPr>
      <w:r>
        <w:rPr>
          <w:b/>
          <w:bCs/>
        </w:rPr>
        <w:t xml:space="preserve">Q94: What is the prognosis for Warfarin-associated ICH compared to DOAC-associated ICH?</w:t>
      </w:r>
      <w:r>
        <w:t xml:space="preserve"> </w:t>
      </w:r>
      <w:r>
        <w:t xml:space="preserve">A: DOAC-associated ICH generally has smaller hematoma volumes and better outcomes.</w:t>
      </w:r>
    </w:p>
    <w:p>
      <w:pPr>
        <w:pStyle w:val="BodyText"/>
      </w:pPr>
      <w:r>
        <w:rPr>
          <w:b/>
          <w:bCs/>
        </w:rPr>
        <w:t xml:space="preserve">Q95: Why is a</w:t>
      </w:r>
      <w:r>
        <w:rPr>
          <w:b/>
          <w:bCs/>
        </w:rPr>
        <w:t xml:space="preserve"> </w:t>
      </w:r>
      <w:r>
        <w:rPr>
          <w:b/>
          <w:bCs/>
        </w:rPr>
        <w:t xml:space="preserve">“Head CT”</w:t>
      </w:r>
      <w:r>
        <w:rPr>
          <w:b/>
          <w:bCs/>
        </w:rPr>
        <w:t xml:space="preserve"> </w:t>
      </w:r>
      <w:r>
        <w:rPr>
          <w:b/>
          <w:bCs/>
        </w:rPr>
        <w:t xml:space="preserve">mandatory in this patient?</w:t>
      </w:r>
      <w:r>
        <w:t xml:space="preserve"> </w:t>
      </w:r>
      <w:r>
        <w:t xml:space="preserve">A: To rule out ICH as the cause of decreased GCS.</w:t>
      </w:r>
    </w:p>
    <w:p>
      <w:pPr>
        <w:pStyle w:val="BodyText"/>
      </w:pPr>
      <w:r>
        <w:rPr>
          <w:b/>
          <w:bCs/>
        </w:rPr>
        <w:t xml:space="preserve">Q96: What is the role of a Hematology consult?</w:t>
      </w:r>
      <w:r>
        <w:t xml:space="preserve"> </w:t>
      </w:r>
      <w:r>
        <w:t xml:space="preserve">A: To assist with complex reversal strategies and long-term anticoagulation planning.</w:t>
      </w:r>
    </w:p>
    <w:p>
      <w:pPr>
        <w:pStyle w:val="BodyText"/>
      </w:pPr>
      <w:r>
        <w:rPr>
          <w:b/>
          <w:bCs/>
        </w:rPr>
        <w:t xml:space="preserve">Q97: Should this patient receive DVT prophylaxis?</w:t>
      </w:r>
      <w:r>
        <w:t xml:space="preserve"> </w:t>
      </w:r>
      <w:r>
        <w:t xml:space="preserve">A: Mechanical prophylaxis (SCDs) immediately; chemical prophylaxis only after bleeding is controlled.</w:t>
      </w:r>
    </w:p>
    <w:p>
      <w:pPr>
        <w:pStyle w:val="BodyText"/>
      </w:pPr>
      <w:r>
        <w:rPr>
          <w:b/>
          <w:bCs/>
        </w:rPr>
        <w:t xml:space="preserve">Q98: What is the most common cause of death in major anticoagulant-associated bleeding?</w:t>
      </w:r>
      <w:r>
        <w:t xml:space="preserve"> </w:t>
      </w:r>
      <w:r>
        <w:t xml:space="preserve">A: The underlying bleed (e.g., herniation from ICH) or subsequent thrombotic events.</w:t>
      </w:r>
    </w:p>
    <w:p>
      <w:pPr>
        <w:pStyle w:val="BodyText"/>
      </w:pPr>
      <w:r>
        <w:rPr>
          <w:b/>
          <w:bCs/>
        </w:rPr>
        <w:t xml:space="preserve">Q99: How often should INR/aPTT be checked during the first 24 hours?</w:t>
      </w:r>
      <w:r>
        <w:t xml:space="preserve"> </w:t>
      </w:r>
      <w:r>
        <w:t xml:space="preserve">A: Every 4-6 hours until stable and reversed.</w:t>
      </w:r>
    </w:p>
    <w:p>
      <w:pPr>
        <w:pStyle w:val="BodyText"/>
      </w:pPr>
      <w:r>
        <w:rPr>
          <w:b/>
          <w:bCs/>
        </w:rPr>
        <w:t xml:space="preserve">Q100: What is the primary takeaway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“ANNEXA-4”</w:t>
      </w:r>
      <w:r>
        <w:rPr>
          <w:b/>
          <w:bCs/>
        </w:rPr>
        <w:t xml:space="preserve"> </w:t>
      </w:r>
      <w:r>
        <w:rPr>
          <w:b/>
          <w:bCs/>
        </w:rPr>
        <w:t xml:space="preserve">trial?</w:t>
      </w:r>
      <w:r>
        <w:t xml:space="preserve"> </w:t>
      </w:r>
      <w:r>
        <w:t xml:space="preserve">A: Andexanet alfa effectively reduces anti-Xa activity and achieves</w:t>
      </w:r>
      <w:r>
        <w:t xml:space="preserve"> </w:t>
      </w:r>
      <w:r>
        <w:t xml:space="preserve">“excellent or good”</w:t>
      </w:r>
      <w:r>
        <w:t xml:space="preserve"> </w:t>
      </w:r>
      <w:r>
        <w:t xml:space="preserve">hemostasis in 82% of patients.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2026-04-02T22:09:33Z</dcterms:created>
  <dcterms:modified xsi:type="dcterms:W3CDTF">2026-04-02T22:09:33Z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