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7" w:name="X65397bd839889c4da9419ce090a4f7e1acc2411"/>
    <w:p>
      <w:pPr>
        <w:pStyle w:val="Heading1"/>
      </w:pPr>
      <w:r>
        <w:t xml:space="preserve">Master Case: Sickle Cell Crisis and Hemolysis Narrative</w:t>
      </w:r>
    </w:p>
    <w:bookmarkStart w:id="9" w:name="Xeca3b2b9131a4c2f445f2059da698d0265d10af"/>
    <w:p>
      <w:pPr>
        <w:pStyle w:val="Heading2"/>
      </w:pPr>
      <w:r>
        <w:t xml:space="preserve">Clinical Timeline-Based Narrative: From Triage to Definitive Care</w:t>
      </w:r>
    </w:p>
    <w:p>
      <w:pPr>
        <w:pStyle w:val="FirstParagraph"/>
      </w:pPr>
      <w:r>
        <w:rPr>
          <w:b/>
          <w:bCs/>
        </w:rPr>
        <w:t xml:space="preserve">09:00 - Triage (Emergency Department)</w:t>
      </w:r>
      <w:r>
        <w:t xml:space="preserve"> </w:t>
      </w:r>
      <w:r>
        <w:t xml:space="preserve">A 22-year-old male, Mr. D.M., known to have Sickle Cell Disease (HbSS), presents with severe 10/10 pain in his back, chest, and bilateral femurs. He reports a 2-day history of cough and subjective fever. Vital signs: BP 110/70 mmHg, HR 105 bpm, RR 22/min, SpO2 93% on room air, Temp 38.1°C. He appears in significant distress.</w:t>
      </w:r>
    </w:p>
    <w:p>
      <w:pPr>
        <w:pStyle w:val="BodyText"/>
      </w:pPr>
      <w:r>
        <w:rPr>
          <w:b/>
          <w:bCs/>
        </w:rPr>
        <w:t xml:space="preserve">09:20 - Initial Assessment &amp; Pain Management</w:t>
      </w:r>
      <w:r>
        <w:t xml:space="preserve"> </w:t>
      </w:r>
      <w:r>
        <w:t xml:space="preserve">As per the BSH guidelines (Analgesia &lt;30 mins), he receives his first dose of intranasal fentanyl and a dose of IV morphine. A rapid assessment identifies the trigger as a likely upper respiratory tract infection. IV fluids are started at a maintenance rate to ensure hydration without over-hydrating. Incentive spirometry is provided at the bedside with instructions to use it 10 times every hour.</w:t>
      </w:r>
    </w:p>
    <w:p>
      <w:pPr>
        <w:pStyle w:val="BodyText"/>
      </w:pPr>
      <w:r>
        <w:rPr>
          <w:b/>
          <w:bCs/>
        </w:rPr>
        <w:t xml:space="preserve">11:00 - Progression to Acute Chest Syndrome (ACS)</w:t>
      </w:r>
      <w:r>
        <w:t xml:space="preserve"> </w:t>
      </w:r>
      <w:r>
        <w:t xml:space="preserve">Despite initial analgesia, his respiratory status declines. SpO2 drops to 88%, and RR increases to 30/min. A repeat physical exam reveals new-onset rales at the right base. An urgent CXR shows a new pulmonary infiltrate in the right lower lobe. He is diagnosed with Acute Chest Syndrome. Supplemental oxygen is started, and empirical antibiotics (Ceftriaxone and Azithromycin) are administered.</w:t>
      </w:r>
    </w:p>
    <w:p>
      <w:pPr>
        <w:pStyle w:val="BodyText"/>
      </w:pPr>
      <w:r>
        <w:rPr>
          <w:b/>
          <w:bCs/>
        </w:rPr>
        <w:t xml:space="preserve">14:00 - Hematologic Evaluation &amp; Transfusion Decision</w:t>
      </w:r>
      <w:r>
        <w:t xml:space="preserve"> </w:t>
      </w:r>
      <w:r>
        <w:t xml:space="preserve">FBC shows a drop in Hemoglobin from his baseline of 8.2 g/dL to 6.1 g/dL. Reticulocyte count is 15% (appropriately high). LDH and indirect bilirubin are elevated, consistent with increased hemolysis. Given the severity of ACS and the significant drop in Hb, the Hematology team is consulted for an urgent automated red cell exchange transfusion (erythrocytapheresis) to reduce HbS % to &lt;30%.</w:t>
      </w:r>
    </w:p>
    <w:p>
      <w:pPr>
        <w:pStyle w:val="BodyText"/>
      </w:pPr>
      <w:r>
        <w:rPr>
          <w:b/>
          <w:bCs/>
        </w:rPr>
        <w:t xml:space="preserve">17:00 - Complication Screening: Sequestration &amp; Hemolysis</w:t>
      </w:r>
      <w:r>
        <w:t xml:space="preserve"> </w:t>
      </w:r>
      <w:r>
        <w:t xml:space="preserve">Bedside ultrasound is performed to rule out splenic sequestration; the spleen is non-palpable and appears small (autosplenectomy). A Coomb’s test is negative, ruling out concurrent autoimmune hemolytic anemia (AIHA). The patient is monitored for signs of multi-organ failure.</w:t>
      </w:r>
    </w:p>
    <w:p>
      <w:pPr>
        <w:pStyle w:val="BodyText"/>
      </w:pPr>
      <w:r>
        <w:rPr>
          <w:b/>
          <w:bCs/>
        </w:rPr>
        <w:t xml:space="preserve">21:00 - Definitive Care &amp; Disposition</w:t>
      </w:r>
      <w:r>
        <w:t xml:space="preserve"> </w:t>
      </w:r>
      <w:r>
        <w:t xml:space="preserve">Following exchange transfusion, the patient’s oxygenation improves (SpO2 96% on 2L NC). Pain is better controlled with a PCA (Patient-Controlled Analgesia) pump. He is admitted to the Hematology High Dependency Unit (HDU) for ongoing monitoring, continuation of antibiotics, and planning for long-term Hydroxyurea optimization and stroke risk screening via TCD (Transcranial Doppler) upon recovery.</w:t>
      </w:r>
    </w:p>
    <w:p>
      <w:r>
        <w:pict>
          <v:rect style="width:0;height:1.5pt" o:hralign="center" o:hrstd="t" o:hr="t"/>
        </w:pict>
      </w:r>
    </w:p>
    <w:bookmarkEnd w:id="9"/>
    <w:bookmarkStart w:id="16" w:name="rapid-fire-clinical-questions-answers"/>
    <w:p>
      <w:pPr>
        <w:pStyle w:val="Heading2"/>
      </w:pPr>
      <w:r>
        <w:t xml:space="preserve">100 Rapid-Fire Clinical Questions &amp; Answers</w:t>
      </w:r>
    </w:p>
    <w:bookmarkStart w:id="10" w:name="q1-q15-triage-initial-assessment"/>
    <w:p>
      <w:pPr>
        <w:pStyle w:val="Heading3"/>
      </w:pPr>
      <w:r>
        <w:t xml:space="preserve">Q1-Q15: Triage &amp; Initial Assessment</w:t>
      </w:r>
    </w:p>
    <w:p>
      <w:pPr>
        <w:pStyle w:val="FirstParagraph"/>
      </w:pPr>
      <w:r>
        <w:rPr>
          <w:b/>
          <w:bCs/>
        </w:rPr>
        <w:t xml:space="preserve">Q1: What is the most common cause of hospitalization in Sickle Cell Disease (SCD)?</w:t>
      </w:r>
      <w:r>
        <w:t xml:space="preserve"> </w:t>
      </w:r>
      <w:r>
        <w:t xml:space="preserve">A: Vaso-occlusive crisis (VOC) or</w:t>
      </w:r>
      <w:r>
        <w:t xml:space="preserve"> </w:t>
      </w:r>
      <w:r>
        <w:t xml:space="preserve">“pain crisis”</w:t>
      </w:r>
      <w:r>
        <w:t xml:space="preserve">.</w:t>
      </w:r>
    </w:p>
    <w:p>
      <w:pPr>
        <w:pStyle w:val="BodyText"/>
      </w:pPr>
      <w:r>
        <w:rPr>
          <w:b/>
          <w:bCs/>
        </w:rPr>
        <w:t xml:space="preserve">Q2: What are common triggers for a vaso-occlusive crisis?</w:t>
      </w:r>
      <w:r>
        <w:t xml:space="preserve"> </w:t>
      </w:r>
      <w:r>
        <w:t xml:space="preserve">A: Hypoxia, infection, dehydration, cold temperatures, and psychological stress.</w:t>
      </w:r>
    </w:p>
    <w:p>
      <w:pPr>
        <w:pStyle w:val="BodyText"/>
      </w:pPr>
      <w:r>
        <w:rPr>
          <w:b/>
          <w:bCs/>
        </w:rPr>
        <w:t xml:space="preserve">Q3: What is the primary pathophysiology of SCD?</w:t>
      </w:r>
      <w:r>
        <w:t xml:space="preserve"> </w:t>
      </w:r>
      <w:r>
        <w:t xml:space="preserve">A: A point mutation in the beta-globin gene (Glu6Val) leads to HbS polymerization under deoxygenated conditions, causing RBC sickling and microvascular occlusion.</w:t>
      </w:r>
    </w:p>
    <w:p>
      <w:pPr>
        <w:pStyle w:val="BodyText"/>
      </w:pPr>
      <w:r>
        <w:rPr>
          <w:b/>
          <w:bCs/>
        </w:rPr>
        <w:t xml:space="preserve">Q4: Why is</w:t>
      </w:r>
      <w:r>
        <w:rPr>
          <w:b/>
          <w:bCs/>
        </w:rPr>
        <w:t xml:space="preserve"> </w:t>
      </w:r>
      <w:r>
        <w:rPr>
          <w:b/>
          <w:bCs/>
        </w:rPr>
        <w:t xml:space="preserve">“Triage Category 2”</w:t>
      </w:r>
      <w:r>
        <w:rPr>
          <w:b/>
          <w:bCs/>
        </w:rPr>
        <w:t xml:space="preserve"> </w:t>
      </w:r>
      <w:r>
        <w:rPr>
          <w:b/>
          <w:bCs/>
        </w:rPr>
        <w:t xml:space="preserve">(or equivalent) recommended for SCD pain?</w:t>
      </w:r>
      <w:r>
        <w:t xml:space="preserve"> </w:t>
      </w:r>
      <w:r>
        <w:t xml:space="preserve">A: To ensure rapid analgesia, as severe pain is a medical emergency and can lead to rapid deterioration (e.g., ACS).</w:t>
      </w:r>
    </w:p>
    <w:p>
      <w:pPr>
        <w:pStyle w:val="BodyText"/>
      </w:pPr>
      <w:r>
        <w:rPr>
          <w:b/>
          <w:bCs/>
        </w:rPr>
        <w:t xml:space="preserve">Q5: What initial labs should be ordered for a sickle cell patient in crisis?</w:t>
      </w:r>
      <w:r>
        <w:t xml:space="preserve"> </w:t>
      </w:r>
      <w:r>
        <w:t xml:space="preserve">A: FBC, Reticulocyte count, Group and Screen, Chemistry (LDH, Bilirubin, Creatinine), and potentially a CXR if respiratory symptoms are present.</w:t>
      </w:r>
    </w:p>
    <w:p>
      <w:pPr>
        <w:pStyle w:val="BodyText"/>
      </w:pPr>
      <w:r>
        <w:rPr>
          <w:b/>
          <w:bCs/>
        </w:rPr>
        <w:t xml:space="preserve">Q6: What is the significance of the Reticulocyte count?</w:t>
      </w:r>
      <w:r>
        <w:t xml:space="preserve"> </w:t>
      </w:r>
      <w:r>
        <w:t xml:space="preserve">A: It distinguishes between hemolytic/vaso-occlusive crises (high reticulocytes) and aplastic crises (low reticulocytes).</w:t>
      </w:r>
    </w:p>
    <w:p>
      <w:pPr>
        <w:pStyle w:val="BodyText"/>
      </w:pPr>
      <w:r>
        <w:rPr>
          <w:b/>
          <w:bCs/>
        </w:rPr>
        <w:t xml:space="preserve">Q7: How does dehydration contribute to sickling?</w:t>
      </w:r>
      <w:r>
        <w:t xml:space="preserve"> </w:t>
      </w:r>
      <w:r>
        <w:t xml:space="preserve">A: It increases the concentration of HbS within the red cell, promoting polymerization.</w:t>
      </w:r>
    </w:p>
    <w:p>
      <w:pPr>
        <w:pStyle w:val="BodyText"/>
      </w:pPr>
      <w:r>
        <w:rPr>
          <w:b/>
          <w:bCs/>
        </w:rPr>
        <w:t xml:space="preserve">Q8: What is the role of pulse oximetry in SCD?</w:t>
      </w:r>
      <w:r>
        <w:t xml:space="preserve"> </w:t>
      </w:r>
      <w:r>
        <w:t xml:space="preserve">A: It can be misleadingly high or low due to shifted oxygen-dissociation curves, but a drop from the patient’s personal baseline is highly significant.</w:t>
      </w:r>
    </w:p>
    <w:p>
      <w:pPr>
        <w:pStyle w:val="BodyText"/>
      </w:pPr>
      <w:r>
        <w:rPr>
          <w:b/>
          <w:bCs/>
        </w:rPr>
        <w:t xml:space="preserve">Q9: Why are SCD patients functionally asplenic?</w:t>
      </w:r>
      <w:r>
        <w:t xml:space="preserve"> </w:t>
      </w:r>
      <w:r>
        <w:t xml:space="preserve">A: Repeated splenic infarctions during childhood lead to</w:t>
      </w:r>
      <w:r>
        <w:t xml:space="preserve"> </w:t>
      </w:r>
      <w:r>
        <w:t xml:space="preserve">“autosplenectomy”</w:t>
      </w:r>
      <w:r>
        <w:t xml:space="preserve"> </w:t>
      </w:r>
      <w:r>
        <w:t xml:space="preserve">by early adulthood.</w:t>
      </w:r>
    </w:p>
    <w:p>
      <w:pPr>
        <w:pStyle w:val="BodyText"/>
      </w:pPr>
      <w:r>
        <w:rPr>
          <w:b/>
          <w:bCs/>
        </w:rPr>
        <w:t xml:space="preserve">Q10: Which organisms are asplenic SCD patients most at risk for?</w:t>
      </w:r>
      <w:r>
        <w:t xml:space="preserve"> </w:t>
      </w:r>
      <w:r>
        <w:t xml:space="preserve">A: Encapsulated organisms: Streptococcus pneumoniae, Haemophilus influenzae, and Neisseria meningitidis.</w:t>
      </w:r>
    </w:p>
    <w:p>
      <w:pPr>
        <w:pStyle w:val="BodyText"/>
      </w:pPr>
      <w:r>
        <w:rPr>
          <w:b/>
          <w:bCs/>
        </w:rPr>
        <w:t xml:space="preserve">Q11: What is the significance of a fever in a sickle cell patient?</w:t>
      </w:r>
      <w:r>
        <w:t xml:space="preserve"> </w:t>
      </w:r>
      <w:r>
        <w:t xml:space="preserve">A: It must be treated as a potential life-threatening infection (sepsis) until proven otherwise.</w:t>
      </w:r>
    </w:p>
    <w:p>
      <w:pPr>
        <w:pStyle w:val="BodyText"/>
      </w:pPr>
      <w:r>
        <w:rPr>
          <w:b/>
          <w:bCs/>
        </w:rPr>
        <w:t xml:space="preserve">Q12: What is the</w:t>
      </w:r>
      <w:r>
        <w:rPr>
          <w:b/>
          <w:bCs/>
        </w:rPr>
        <w:t xml:space="preserve"> </w:t>
      </w:r>
      <w:r>
        <w:rPr>
          <w:b/>
          <w:bCs/>
        </w:rPr>
        <w:t xml:space="preserve">“baseline Hemoglobin”</w:t>
      </w:r>
      <w:r>
        <w:rPr>
          <w:b/>
          <w:bCs/>
        </w:rPr>
        <w:t xml:space="preserve"> </w:t>
      </w:r>
      <w:r>
        <w:rPr>
          <w:b/>
          <w:bCs/>
        </w:rPr>
        <w:t xml:space="preserve">for most HbSS patients?</w:t>
      </w:r>
      <w:r>
        <w:t xml:space="preserve"> </w:t>
      </w:r>
      <w:r>
        <w:t xml:space="preserve">A: Typically between 6 and 9 g/dL.</w:t>
      </w:r>
    </w:p>
    <w:p>
      <w:pPr>
        <w:pStyle w:val="BodyText"/>
      </w:pPr>
      <w:r>
        <w:rPr>
          <w:b/>
          <w:bCs/>
        </w:rPr>
        <w:t xml:space="preserve">Q13: Should SCD patients routinely receive high-flow oxygen?</w:t>
      </w:r>
      <w:r>
        <w:t xml:space="preserve"> </w:t>
      </w:r>
      <w:r>
        <w:t xml:space="preserve">A: Only if they are hypoxemic (SpO2 &lt;92% or personal baseline), as hyperoxia can suppress erythropoiesis.</w:t>
      </w:r>
    </w:p>
    <w:p>
      <w:pPr>
        <w:pStyle w:val="BodyText"/>
      </w:pPr>
      <w:r>
        <w:rPr>
          <w:b/>
          <w:bCs/>
        </w:rPr>
        <w:t xml:space="preserve">Q14: What is the risk of excessive IV fluids?</w:t>
      </w:r>
      <w:r>
        <w:t xml:space="preserve"> </w:t>
      </w:r>
      <w:r>
        <w:t xml:space="preserve">A: Fluid overload can precipitate or worsen Acute Chest Syndrome.</w:t>
      </w:r>
    </w:p>
    <w:p>
      <w:pPr>
        <w:pStyle w:val="BodyText"/>
      </w:pPr>
      <w:r>
        <w:rPr>
          <w:b/>
          <w:bCs/>
        </w:rPr>
        <w:t xml:space="preserve">Q15: What is the</w:t>
      </w:r>
      <w:r>
        <w:rPr>
          <w:b/>
          <w:bCs/>
        </w:rPr>
        <w:t xml:space="preserve"> </w:t>
      </w:r>
      <w:r>
        <w:rPr>
          <w:b/>
          <w:bCs/>
        </w:rPr>
        <w:t xml:space="preserve">“Analgesia Target Time”</w:t>
      </w:r>
      <w:r>
        <w:rPr>
          <w:b/>
          <w:bCs/>
        </w:rPr>
        <w:t xml:space="preserve"> </w:t>
      </w:r>
      <w:r>
        <w:rPr>
          <w:b/>
          <w:bCs/>
        </w:rPr>
        <w:t xml:space="preserve">according to BSH guidelines?</w:t>
      </w:r>
      <w:r>
        <w:t xml:space="preserve"> </w:t>
      </w:r>
      <w:r>
        <w:t xml:space="preserve">A: First dose of analgesia within 30 minutes of presentation.</w:t>
      </w:r>
    </w:p>
    <w:bookmarkEnd w:id="10"/>
    <w:bookmarkStart w:id="11" w:name="q16-q35-pain-management"/>
    <w:p>
      <w:pPr>
        <w:pStyle w:val="Heading3"/>
      </w:pPr>
      <w:r>
        <w:t xml:space="preserve">Q16-Q35: Pain Management</w:t>
      </w:r>
    </w:p>
    <w:p>
      <w:pPr>
        <w:pStyle w:val="FirstParagraph"/>
      </w:pPr>
      <w:r>
        <w:rPr>
          <w:b/>
          <w:bCs/>
        </w:rPr>
        <w:t xml:space="preserve">Q16: What is the first-line treatment for severe SCD pain?</w:t>
      </w:r>
      <w:r>
        <w:t xml:space="preserve"> </w:t>
      </w:r>
      <w:r>
        <w:t xml:space="preserve">A: Strong opioids, such as Morphine, Diamorphine, or Hydromorphone.</w:t>
      </w:r>
    </w:p>
    <w:p>
      <w:pPr>
        <w:pStyle w:val="BodyText"/>
      </w:pPr>
      <w:r>
        <w:rPr>
          <w:b/>
          <w:bCs/>
        </w:rPr>
        <w:t xml:space="preserve">Q17: Is Intranasal Fentanyl effective for SCD pain?</w:t>
      </w:r>
      <w:r>
        <w:t xml:space="preserve"> </w:t>
      </w:r>
      <w:r>
        <w:t xml:space="preserve">A: Yes, it is excellent for rapid</w:t>
      </w:r>
      <w:r>
        <w:t xml:space="preserve"> </w:t>
      </w:r>
      <w:r>
        <w:t xml:space="preserve">“bridge”</w:t>
      </w:r>
      <w:r>
        <w:t xml:space="preserve"> </w:t>
      </w:r>
      <w:r>
        <w:t xml:space="preserve">analgesia while awaiting IV access.</w:t>
      </w:r>
    </w:p>
    <w:p>
      <w:pPr>
        <w:pStyle w:val="BodyText"/>
      </w:pPr>
      <w:r>
        <w:rPr>
          <w:b/>
          <w:bCs/>
        </w:rPr>
        <w:t xml:space="preserve">Q18: How should opioids be titrated in the acute phase?</w:t>
      </w:r>
      <w:r>
        <w:t xml:space="preserve"> </w:t>
      </w:r>
      <w:r>
        <w:t xml:space="preserve">A: Every 15-30 minutes until pain is controlled, then transition to a PCA or scheduled dosing.</w:t>
      </w:r>
    </w:p>
    <w:p>
      <w:pPr>
        <w:pStyle w:val="BodyText"/>
      </w:pPr>
      <w:r>
        <w:rPr>
          <w:b/>
          <w:bCs/>
        </w:rPr>
        <w:t xml:space="preserve">Q19: What is the role of NSAIDs in SCD?</w:t>
      </w:r>
      <w:r>
        <w:t xml:space="preserve"> </w:t>
      </w:r>
      <w:r>
        <w:t xml:space="preserve">A: Useful as adjuncts to opioids, but should be used cautiously if there is renal impairment.</w:t>
      </w:r>
    </w:p>
    <w:p>
      <w:pPr>
        <w:pStyle w:val="BodyText"/>
      </w:pPr>
      <w:r>
        <w:rPr>
          <w:b/>
          <w:bCs/>
        </w:rPr>
        <w:t xml:space="preserve">Q20: Why is Pethidine (Meperidine) avoided in SCD?</w:t>
      </w:r>
      <w:r>
        <w:t xml:space="preserve"> </w:t>
      </w:r>
      <w:r>
        <w:t xml:space="preserve">A: Risk of seizures due to accumulation of its metabolite, normeperidine, especially with repetitive dosing.</w:t>
      </w:r>
    </w:p>
    <w:p>
      <w:pPr>
        <w:pStyle w:val="BodyText"/>
      </w:pPr>
      <w:r>
        <w:rPr>
          <w:b/>
          <w:bCs/>
        </w:rPr>
        <w:t xml:space="preserve">Q21: What is the</w:t>
      </w:r>
      <w:r>
        <w:rPr>
          <w:b/>
          <w:bCs/>
        </w:rPr>
        <w:t xml:space="preserve"> </w:t>
      </w:r>
      <w:r>
        <w:rPr>
          <w:b/>
          <w:bCs/>
        </w:rPr>
        <w:t xml:space="preserve">“Gold Standard”</w:t>
      </w:r>
      <w:r>
        <w:rPr>
          <w:b/>
          <w:bCs/>
        </w:rPr>
        <w:t xml:space="preserve"> </w:t>
      </w:r>
      <w:r>
        <w:rPr>
          <w:b/>
          <w:bCs/>
        </w:rPr>
        <w:t xml:space="preserve">for delivery of IV opioids in SCD?</w:t>
      </w:r>
      <w:r>
        <w:t xml:space="preserve"> </w:t>
      </w:r>
      <w:r>
        <w:t xml:space="preserve">A: Patient-Controlled Analgesia (PCA).</w:t>
      </w:r>
    </w:p>
    <w:p>
      <w:pPr>
        <w:pStyle w:val="BodyText"/>
      </w:pPr>
      <w:r>
        <w:rPr>
          <w:b/>
          <w:bCs/>
        </w:rPr>
        <w:t xml:space="preserve">Q22: Why is Incentive Spirometry critical in a pain crisis?</w:t>
      </w:r>
      <w:r>
        <w:t xml:space="preserve"> </w:t>
      </w:r>
      <w:r>
        <w:t xml:space="preserve">A: It prevents atelectasis and progression to Acute Chest Syndrome, especially in patients with rib or chest pain.</w:t>
      </w:r>
    </w:p>
    <w:p>
      <w:pPr>
        <w:pStyle w:val="BodyText"/>
      </w:pPr>
      <w:r>
        <w:rPr>
          <w:b/>
          <w:bCs/>
        </w:rPr>
        <w:t xml:space="preserve">Q23: How often should Incentive Spirometry be performed?</w:t>
      </w:r>
      <w:r>
        <w:t xml:space="preserve"> </w:t>
      </w:r>
      <w:r>
        <w:t xml:space="preserve">A: 10 times every hour while awake.</w:t>
      </w:r>
    </w:p>
    <w:p>
      <w:pPr>
        <w:pStyle w:val="BodyText"/>
      </w:pPr>
      <w:r>
        <w:rPr>
          <w:b/>
          <w:bCs/>
        </w:rPr>
        <w:t xml:space="preserve">Q24: What are non-pharmacological methods for pain control?</w:t>
      </w:r>
      <w:r>
        <w:t xml:space="preserve"> </w:t>
      </w:r>
      <w:r>
        <w:t xml:space="preserve">A: Warmth (avoid cold), distraction, and psychological support.</w:t>
      </w:r>
    </w:p>
    <w:p>
      <w:pPr>
        <w:pStyle w:val="BodyText"/>
      </w:pPr>
      <w:r>
        <w:rPr>
          <w:b/>
          <w:bCs/>
        </w:rPr>
        <w:t xml:space="preserve">Q25: Should SCD pain be managed by a</w:t>
      </w:r>
      <w:r>
        <w:rPr>
          <w:b/>
          <w:bCs/>
        </w:rPr>
        <w:t xml:space="preserve"> </w:t>
      </w:r>
      <w:r>
        <w:rPr>
          <w:b/>
          <w:bCs/>
        </w:rPr>
        <w:t xml:space="preserve">“protocol”</w:t>
      </w:r>
      <w:r>
        <w:rPr>
          <w:b/>
          <w:bCs/>
        </w:rPr>
        <w:t xml:space="preserve">?</w:t>
      </w:r>
      <w:r>
        <w:t xml:space="preserve"> </w:t>
      </w:r>
      <w:r>
        <w:t xml:space="preserve">A: Yes, individualized pain management plans (care bundles) are associated with better outcomes.</w:t>
      </w:r>
    </w:p>
    <w:p>
      <w:pPr>
        <w:pStyle w:val="BodyText"/>
      </w:pPr>
      <w:r>
        <w:rPr>
          <w:b/>
          <w:bCs/>
        </w:rPr>
        <w:t xml:space="preserve">Q26: What is the risk of</w:t>
      </w:r>
      <w:r>
        <w:rPr>
          <w:b/>
          <w:bCs/>
        </w:rPr>
        <w:t xml:space="preserve"> </w:t>
      </w:r>
      <w:r>
        <w:rPr>
          <w:b/>
          <w:bCs/>
        </w:rPr>
        <w:t xml:space="preserve">“chronic pain”</w:t>
      </w:r>
      <w:r>
        <w:rPr>
          <w:b/>
          <w:bCs/>
        </w:rPr>
        <w:t xml:space="preserve"> </w:t>
      </w:r>
      <w:r>
        <w:rPr>
          <w:b/>
          <w:bCs/>
        </w:rPr>
        <w:t xml:space="preserve">in SCD?</w:t>
      </w:r>
      <w:r>
        <w:t xml:space="preserve"> </w:t>
      </w:r>
      <w:r>
        <w:t xml:space="preserve">A: Many patients develop chronic pain syndromes that require a different approach than acute VOC.</w:t>
      </w:r>
    </w:p>
    <w:p>
      <w:pPr>
        <w:pStyle w:val="BodyText"/>
      </w:pPr>
      <w:r>
        <w:rPr>
          <w:b/>
          <w:bCs/>
        </w:rPr>
        <w:t xml:space="preserve">Q27: How does renal function affect opioid choice?</w:t>
      </w:r>
      <w:r>
        <w:t xml:space="preserve"> </w:t>
      </w:r>
      <w:r>
        <w:t xml:space="preserve">A: Morphine metabolites can accumulate in renal failure; Hydromorphone or Fentanyl may be preferred.</w:t>
      </w:r>
    </w:p>
    <w:p>
      <w:pPr>
        <w:pStyle w:val="BodyText"/>
      </w:pPr>
      <w:r>
        <w:rPr>
          <w:b/>
          <w:bCs/>
        </w:rPr>
        <w:t xml:space="preserve">Q28: What is the role of</w:t>
      </w:r>
      <w:r>
        <w:rPr>
          <w:b/>
          <w:bCs/>
        </w:rPr>
        <w:t xml:space="preserve"> </w:t>
      </w:r>
      <w:r>
        <w:rPr>
          <w:b/>
          <w:bCs/>
        </w:rPr>
        <w:t xml:space="preserve">“fluid balance”</w:t>
      </w:r>
      <w:r>
        <w:rPr>
          <w:b/>
          <w:bCs/>
        </w:rPr>
        <w:t xml:space="preserve"> </w:t>
      </w:r>
      <w:r>
        <w:rPr>
          <w:b/>
          <w:bCs/>
        </w:rPr>
        <w:t xml:space="preserve">in pain management?</w:t>
      </w:r>
      <w:r>
        <w:t xml:space="preserve"> </w:t>
      </w:r>
      <w:r>
        <w:t xml:space="preserve">A: Ensure the patient is euvolemic; dehydration worsens sickling, but overload worsens lung function.</w:t>
      </w:r>
    </w:p>
    <w:p>
      <w:pPr>
        <w:pStyle w:val="BodyText"/>
      </w:pPr>
      <w:r>
        <w:rPr>
          <w:b/>
          <w:bCs/>
        </w:rPr>
        <w:t xml:space="preserve">Q29: Can SCD patients become</w:t>
      </w:r>
      <w:r>
        <w:rPr>
          <w:b/>
          <w:bCs/>
        </w:rPr>
        <w:t xml:space="preserve"> </w:t>
      </w:r>
      <w:r>
        <w:rPr>
          <w:b/>
          <w:bCs/>
        </w:rPr>
        <w:t xml:space="preserve">“addicted”</w:t>
      </w:r>
      <w:r>
        <w:rPr>
          <w:b/>
          <w:bCs/>
        </w:rPr>
        <w:t xml:space="preserve"> </w:t>
      </w:r>
      <w:r>
        <w:rPr>
          <w:b/>
          <w:bCs/>
        </w:rPr>
        <w:t xml:space="preserve">to opioids?</w:t>
      </w:r>
      <w:r>
        <w:t xml:space="preserve"> </w:t>
      </w:r>
      <w:r>
        <w:t xml:space="preserve">A: Pseudo-addiction (behaviors mimicking addiction due to undertreated pain) is more common than true addiction in this population.</w:t>
      </w:r>
    </w:p>
    <w:p>
      <w:pPr>
        <w:pStyle w:val="BodyText"/>
      </w:pPr>
      <w:r>
        <w:rPr>
          <w:b/>
          <w:bCs/>
        </w:rPr>
        <w:t xml:space="preserve">Q30: What is the significance of a</w:t>
      </w:r>
      <w:r>
        <w:rPr>
          <w:b/>
          <w:bCs/>
        </w:rPr>
        <w:t xml:space="preserve"> </w:t>
      </w:r>
      <w:r>
        <w:rPr>
          <w:b/>
          <w:bCs/>
        </w:rPr>
        <w:t xml:space="preserve">“silent”</w:t>
      </w:r>
      <w:r>
        <w:rPr>
          <w:b/>
          <w:bCs/>
        </w:rPr>
        <w:t xml:space="preserve"> </w:t>
      </w:r>
      <w:r>
        <w:rPr>
          <w:b/>
          <w:bCs/>
        </w:rPr>
        <w:t xml:space="preserve">chest in a pain crisis?</w:t>
      </w:r>
      <w:r>
        <w:t xml:space="preserve"> </w:t>
      </w:r>
      <w:r>
        <w:t xml:space="preserve">A: It may indicate poor inspiratory effort, increasing the risk of ACS.</w:t>
      </w:r>
    </w:p>
    <w:p>
      <w:pPr>
        <w:pStyle w:val="BodyText"/>
      </w:pPr>
      <w:r>
        <w:rPr>
          <w:b/>
          <w:bCs/>
        </w:rPr>
        <w:t xml:space="preserve">Q31: Should corticosteroids be used for pain?</w:t>
      </w:r>
      <w:r>
        <w:t xml:space="preserve"> </w:t>
      </w:r>
      <w:r>
        <w:t xml:space="preserve">A: Generally avoided in acute pain, as they are associated with a high rate of rebound pain crises upon withdrawal.</w:t>
      </w:r>
    </w:p>
    <w:p>
      <w:pPr>
        <w:pStyle w:val="BodyText"/>
      </w:pPr>
      <w:r>
        <w:rPr>
          <w:b/>
          <w:bCs/>
        </w:rPr>
        <w:t xml:space="preserve">Q32: What is the effect of cold on SCD pain?</w:t>
      </w:r>
      <w:r>
        <w:t xml:space="preserve"> </w:t>
      </w:r>
      <w:r>
        <w:t xml:space="preserve">A: Cold causes vasoconstriction, which slows blood flow and promotes sickling.</w:t>
      </w:r>
    </w:p>
    <w:p>
      <w:pPr>
        <w:pStyle w:val="BodyText"/>
      </w:pPr>
      <w:r>
        <w:rPr>
          <w:b/>
          <w:bCs/>
        </w:rPr>
        <w:t xml:space="preserve">Q33: Is it okay to use</w:t>
      </w:r>
      <w:r>
        <w:rPr>
          <w:b/>
          <w:bCs/>
        </w:rPr>
        <w:t xml:space="preserve"> </w:t>
      </w:r>
      <w:r>
        <w:rPr>
          <w:b/>
          <w:bCs/>
        </w:rPr>
        <w:t xml:space="preserve">“Heat Packs”</w:t>
      </w:r>
      <w:r>
        <w:rPr>
          <w:b/>
          <w:bCs/>
        </w:rPr>
        <w:t xml:space="preserve">?</w:t>
      </w:r>
      <w:r>
        <w:t xml:space="preserve"> </w:t>
      </w:r>
      <w:r>
        <w:t xml:space="preserve">A: Yes, many patients find local warmth helpful for bone pain.</w:t>
      </w:r>
    </w:p>
    <w:p>
      <w:pPr>
        <w:pStyle w:val="BodyText"/>
      </w:pPr>
      <w:r>
        <w:rPr>
          <w:b/>
          <w:bCs/>
        </w:rPr>
        <w:t xml:space="preserve">Q34: How should</w:t>
      </w:r>
      <w:r>
        <w:rPr>
          <w:b/>
          <w:bCs/>
        </w:rPr>
        <w:t xml:space="preserve"> </w:t>
      </w:r>
      <w:r>
        <w:rPr>
          <w:b/>
          <w:bCs/>
        </w:rPr>
        <w:t xml:space="preserve">“breakthrough”</w:t>
      </w:r>
      <w:r>
        <w:rPr>
          <w:b/>
          <w:bCs/>
        </w:rPr>
        <w:t xml:space="preserve"> </w:t>
      </w:r>
      <w:r>
        <w:rPr>
          <w:b/>
          <w:bCs/>
        </w:rPr>
        <w:t xml:space="preserve">pain be managed?</w:t>
      </w:r>
      <w:r>
        <w:t xml:space="preserve"> </w:t>
      </w:r>
      <w:r>
        <w:t xml:space="preserve">A: With immediate-release opioids at a dose roughly 1/6th of the total daily requirement.</w:t>
      </w:r>
    </w:p>
    <w:p>
      <w:pPr>
        <w:pStyle w:val="BodyText"/>
      </w:pPr>
      <w:r>
        <w:rPr>
          <w:b/>
          <w:bCs/>
        </w:rPr>
        <w:t xml:space="preserve">Q35: What is the most common reason for delayed analgesia?</w:t>
      </w:r>
      <w:r>
        <w:t xml:space="preserve"> </w:t>
      </w:r>
      <w:r>
        <w:t xml:space="preserve">A: Provider bias and underestimation of the patient’s pain level.</w:t>
      </w:r>
    </w:p>
    <w:bookmarkEnd w:id="11"/>
    <w:bookmarkStart w:id="12" w:name="q36-q55-acute-chest-syndrome-acs"/>
    <w:p>
      <w:pPr>
        <w:pStyle w:val="Heading3"/>
      </w:pPr>
      <w:r>
        <w:t xml:space="preserve">Q36-Q55: Acute Chest Syndrome (ACS)</w:t>
      </w:r>
    </w:p>
    <w:p>
      <w:pPr>
        <w:pStyle w:val="FirstParagraph"/>
      </w:pPr>
      <w:r>
        <w:rPr>
          <w:b/>
          <w:bCs/>
        </w:rPr>
        <w:t xml:space="preserve">Q36: Define Acute Chest Syndrome.</w:t>
      </w:r>
      <w:r>
        <w:t xml:space="preserve"> </w:t>
      </w:r>
      <w:r>
        <w:t xml:space="preserve">A: A new pulmonary infiltrate on CXR (involving at least one complete lung segment) combined with one or more of: fever, chest pain, tachypnea, wheezing, or cough.</w:t>
      </w:r>
    </w:p>
    <w:p>
      <w:pPr>
        <w:pStyle w:val="BodyText"/>
      </w:pPr>
      <w:r>
        <w:rPr>
          <w:b/>
          <w:bCs/>
        </w:rPr>
        <w:t xml:space="preserve">Q37: What are the three main causes of ACS?</w:t>
      </w:r>
      <w:r>
        <w:t xml:space="preserve"> </w:t>
      </w:r>
      <w:r>
        <w:t xml:space="preserve">A: 1) Infection (e.g., Mycoplasma, Chlamydia, Viruses); 2) Fat Embolism (from bone marrow necrosis); 3) Pulmonary infarction/sickling.</w:t>
      </w:r>
    </w:p>
    <w:p>
      <w:pPr>
        <w:pStyle w:val="BodyText"/>
      </w:pPr>
      <w:r>
        <w:rPr>
          <w:b/>
          <w:bCs/>
        </w:rPr>
        <w:t xml:space="preserve">Q38: Why is ACS a medical emergency?</w:t>
      </w:r>
      <w:r>
        <w:t xml:space="preserve"> </w:t>
      </w:r>
      <w:r>
        <w:t xml:space="preserve">A: It is the leading cause of death in SCD patients.</w:t>
      </w:r>
    </w:p>
    <w:p>
      <w:pPr>
        <w:pStyle w:val="BodyText"/>
      </w:pPr>
      <w:r>
        <w:rPr>
          <w:b/>
          <w:bCs/>
        </w:rPr>
        <w:t xml:space="preserve">Q39: What are the first-line antibiotics for ACS?</w:t>
      </w:r>
      <w:r>
        <w:t xml:space="preserve"> </w:t>
      </w:r>
      <w:r>
        <w:t xml:space="preserve">A: A Macrolide (e.g., Azithromycin) plus a 3rd generation Cephalosporin (e.g., Ceftriaxone).</w:t>
      </w:r>
    </w:p>
    <w:p>
      <w:pPr>
        <w:pStyle w:val="BodyText"/>
      </w:pPr>
      <w:r>
        <w:rPr>
          <w:b/>
          <w:bCs/>
        </w:rPr>
        <w:t xml:space="preserve">Q40: When is a simple transfusion indicated in ACS?</w:t>
      </w:r>
      <w:r>
        <w:t xml:space="preserve"> </w:t>
      </w:r>
      <w:r>
        <w:t xml:space="preserve">A: For mild-to-moderate ACS or when hemoglobin is significantly below the patient’s baseline.</w:t>
      </w:r>
    </w:p>
    <w:p>
      <w:pPr>
        <w:pStyle w:val="BodyText"/>
      </w:pPr>
      <w:r>
        <w:rPr>
          <w:b/>
          <w:bCs/>
        </w:rPr>
        <w:t xml:space="preserve">Q41: When is an Exchange Transfusion indicated in ACS?</w:t>
      </w:r>
      <w:r>
        <w:t xml:space="preserve"> </w:t>
      </w:r>
      <w:r>
        <w:t xml:space="preserve">A: For severe or rapidly progressing ACS (falling SpO2, multi-lobar involvement, or neurological symptoms).</w:t>
      </w:r>
    </w:p>
    <w:p>
      <w:pPr>
        <w:pStyle w:val="BodyText"/>
      </w:pPr>
      <w:r>
        <w:rPr>
          <w:b/>
          <w:bCs/>
        </w:rPr>
        <w:t xml:space="preserve">Q42: What is the goal of Exchange Transfusion?</w:t>
      </w:r>
      <w:r>
        <w:t xml:space="preserve"> </w:t>
      </w:r>
      <w:r>
        <w:t xml:space="preserve">A: To reduce HbS concentration to &lt;30% while maintaining a total Hb around 10 g/dL.</w:t>
      </w:r>
    </w:p>
    <w:p>
      <w:pPr>
        <w:pStyle w:val="BodyText"/>
      </w:pPr>
      <w:r>
        <w:rPr>
          <w:b/>
          <w:bCs/>
        </w:rPr>
        <w:t xml:space="preserve">Q43: What is the risk of</w:t>
      </w:r>
      <w:r>
        <w:rPr>
          <w:b/>
          <w:bCs/>
        </w:rPr>
        <w:t xml:space="preserve"> </w:t>
      </w:r>
      <w:r>
        <w:rPr>
          <w:b/>
          <w:bCs/>
        </w:rPr>
        <w:t xml:space="preserve">“Over-transfusion”</w:t>
      </w:r>
      <w:r>
        <w:rPr>
          <w:b/>
          <w:bCs/>
        </w:rPr>
        <w:t xml:space="preserve"> </w:t>
      </w:r>
      <w:r>
        <w:rPr>
          <w:b/>
          <w:bCs/>
        </w:rPr>
        <w:t xml:space="preserve">(Hb &gt;11 g/dL)?</w:t>
      </w:r>
      <w:r>
        <w:t xml:space="preserve"> </w:t>
      </w:r>
      <w:r>
        <w:t xml:space="preserve">A: Hyperviscosity, which can lead to stroke or worsening vaso-occlusion.</w:t>
      </w:r>
    </w:p>
    <w:p>
      <w:pPr>
        <w:pStyle w:val="BodyText"/>
      </w:pPr>
      <w:r>
        <w:rPr>
          <w:b/>
          <w:bCs/>
        </w:rPr>
        <w:t xml:space="preserve">Q44: What is the role of Bronchoscopy in ACS?</w:t>
      </w:r>
      <w:r>
        <w:t xml:space="preserve"> </w:t>
      </w:r>
      <w:r>
        <w:t xml:space="preserve">A: Reserved for severe cases to identify infectious agents or evidence of fat embolism (lipid-laden macrophages).</w:t>
      </w:r>
    </w:p>
    <w:p>
      <w:pPr>
        <w:pStyle w:val="BodyText"/>
      </w:pPr>
      <w:r>
        <w:rPr>
          <w:b/>
          <w:bCs/>
        </w:rPr>
        <w:t xml:space="preserve">Q45: Can ACS be present with a normal initial CXR?</w:t>
      </w:r>
      <w:r>
        <w:t xml:space="preserve"> </w:t>
      </w:r>
      <w:r>
        <w:t xml:space="preserve">A: Yes, clinical symptoms often precede radiographic changes by 12-24 hours.</w:t>
      </w:r>
    </w:p>
    <w:p>
      <w:pPr>
        <w:pStyle w:val="BodyText"/>
      </w:pPr>
      <w:r>
        <w:rPr>
          <w:b/>
          <w:bCs/>
        </w:rPr>
        <w:t xml:space="preserve">Q46: How does ACS lead to a</w:t>
      </w:r>
      <w:r>
        <w:rPr>
          <w:b/>
          <w:bCs/>
        </w:rPr>
        <w:t xml:space="preserve"> </w:t>
      </w:r>
      <w:r>
        <w:rPr>
          <w:b/>
          <w:bCs/>
        </w:rPr>
        <w:t xml:space="preserve">“vicious cycle”</w:t>
      </w:r>
      <w:r>
        <w:rPr>
          <w:b/>
          <w:bCs/>
        </w:rPr>
        <w:t xml:space="preserve">?</w:t>
      </w:r>
      <w:r>
        <w:t xml:space="preserve"> </w:t>
      </w:r>
      <w:r>
        <w:t xml:space="preserve">A: Hypoxia from ACS causes more sickling, which leads to more pulmonary occlusion and further hypoxia.</w:t>
      </w:r>
    </w:p>
    <w:p>
      <w:pPr>
        <w:pStyle w:val="BodyText"/>
      </w:pPr>
      <w:r>
        <w:rPr>
          <w:b/>
          <w:bCs/>
        </w:rPr>
        <w:t xml:space="preserve">Q47: What is the role of Nitric Oxide in ACS?</w:t>
      </w:r>
      <w:r>
        <w:t xml:space="preserve"> </w:t>
      </w:r>
      <w:r>
        <w:t xml:space="preserve">A: It is a potent vasodilator and inhibitor of sickling; however, trials have not shown consistent benefit in ACS.</w:t>
      </w:r>
    </w:p>
    <w:p>
      <w:pPr>
        <w:pStyle w:val="BodyText"/>
      </w:pPr>
      <w:r>
        <w:rPr>
          <w:b/>
          <w:bCs/>
        </w:rPr>
        <w:t xml:space="preserve">Q48: What is the role of CPAP/BiPAP in ACS?</w:t>
      </w:r>
      <w:r>
        <w:t xml:space="preserve"> </w:t>
      </w:r>
      <w:r>
        <w:t xml:space="preserve">A: Useful for recruitment of atelectatic lung and improving oxygenation, potentially avoiding intubation.</w:t>
      </w:r>
    </w:p>
    <w:p>
      <w:pPr>
        <w:pStyle w:val="BodyText"/>
      </w:pPr>
      <w:r>
        <w:rPr>
          <w:b/>
          <w:bCs/>
        </w:rPr>
        <w:t xml:space="preserve">Q49: How does Fat Embolism occur in SCD?</w:t>
      </w:r>
      <w:r>
        <w:t xml:space="preserve"> </w:t>
      </w:r>
      <w:r>
        <w:t xml:space="preserve">A: Severe bone pain/ischemia leads to bone marrow necrosis; fat and marrow debris are released into the venous circulation and lodge in the lungs.</w:t>
      </w:r>
    </w:p>
    <w:p>
      <w:pPr>
        <w:pStyle w:val="BodyText"/>
      </w:pPr>
      <w:r>
        <w:rPr>
          <w:b/>
          <w:bCs/>
        </w:rPr>
        <w:t xml:space="preserve">Q50: What is the significance of the</w:t>
      </w:r>
      <w:r>
        <w:rPr>
          <w:b/>
          <w:bCs/>
        </w:rPr>
        <w:t xml:space="preserve"> </w:t>
      </w:r>
      <w:r>
        <w:rPr>
          <w:b/>
          <w:bCs/>
        </w:rPr>
        <w:t xml:space="preserve">“Secretory Phospholipase A2”</w:t>
      </w:r>
      <w:r>
        <w:rPr>
          <w:b/>
          <w:bCs/>
        </w:rPr>
        <w:t xml:space="preserve"> </w:t>
      </w:r>
      <w:r>
        <w:rPr>
          <w:b/>
          <w:bCs/>
        </w:rPr>
        <w:t xml:space="preserve">(sPLA2) marker?</w:t>
      </w:r>
      <w:r>
        <w:t xml:space="preserve"> </w:t>
      </w:r>
      <w:r>
        <w:t xml:space="preserve">A: It is often elevated in early ACS and has been investigated as a predictive biomarker.</w:t>
      </w:r>
    </w:p>
    <w:p>
      <w:pPr>
        <w:pStyle w:val="BodyText"/>
      </w:pPr>
      <w:r>
        <w:rPr>
          <w:b/>
          <w:bCs/>
        </w:rPr>
        <w:t xml:space="preserve">Q51: Should asthma be aggressively treated in SCD?</w:t>
      </w:r>
      <w:r>
        <w:t xml:space="preserve"> </w:t>
      </w:r>
      <w:r>
        <w:t xml:space="preserve">A: Yes, asthma is a major risk factor for ACS; wheezing should be treated with bronchodilators.</w:t>
      </w:r>
    </w:p>
    <w:p>
      <w:pPr>
        <w:pStyle w:val="BodyText"/>
      </w:pPr>
      <w:r>
        <w:rPr>
          <w:b/>
          <w:bCs/>
        </w:rPr>
        <w:t xml:space="preserve">Q52: What is the role of anticoagulation in ACS?</w:t>
      </w:r>
      <w:r>
        <w:t xml:space="preserve"> </w:t>
      </w:r>
      <w:r>
        <w:t xml:space="preserve">A: Prophylactic anticoagulation is standard for hospitalized SCD patients, but therapeutic dosing is reserved for confirmed VTE.</w:t>
      </w:r>
    </w:p>
    <w:p>
      <w:pPr>
        <w:pStyle w:val="BodyText"/>
      </w:pPr>
      <w:r>
        <w:rPr>
          <w:b/>
          <w:bCs/>
        </w:rPr>
        <w:t xml:space="preserve">Q53: How long should antibiotics be continued in ACS?</w:t>
      </w:r>
      <w:r>
        <w:t xml:space="preserve"> </w:t>
      </w:r>
      <w:r>
        <w:t xml:space="preserve">A: Usually 7-10 days, depending on clinical response.</w:t>
      </w:r>
    </w:p>
    <w:p>
      <w:pPr>
        <w:pStyle w:val="BodyText"/>
      </w:pPr>
      <w:r>
        <w:rPr>
          <w:b/>
          <w:bCs/>
        </w:rPr>
        <w:t xml:space="preserve">Q54: What is</w:t>
      </w:r>
      <w:r>
        <w:rPr>
          <w:b/>
          <w:bCs/>
        </w:rPr>
        <w:t xml:space="preserve"> </w:t>
      </w:r>
      <w:r>
        <w:rPr>
          <w:b/>
          <w:bCs/>
        </w:rPr>
        <w:t xml:space="preserve">“Chronic Sickle Lung Disease”</w:t>
      </w:r>
      <w:r>
        <w:rPr>
          <w:b/>
          <w:bCs/>
        </w:rPr>
        <w:t xml:space="preserve">?</w:t>
      </w:r>
      <w:r>
        <w:t xml:space="preserve"> </w:t>
      </w:r>
      <w:r>
        <w:t xml:space="preserve">A: The long-term result of recurrent ACS, leading to restrictive lung disease and pulmonary hypertension.</w:t>
      </w:r>
    </w:p>
    <w:p>
      <w:pPr>
        <w:pStyle w:val="BodyText"/>
      </w:pPr>
      <w:r>
        <w:rPr>
          <w:b/>
          <w:bCs/>
        </w:rPr>
        <w:t xml:space="preserve">Q55: What is the mortality rate of ACS?</w:t>
      </w:r>
      <w:r>
        <w:t xml:space="preserve"> </w:t>
      </w:r>
      <w:r>
        <w:t xml:space="preserve">A: Approximately 3-5% in adults, lower in children.</w:t>
      </w:r>
    </w:p>
    <w:bookmarkEnd w:id="12"/>
    <w:bookmarkStart w:id="13" w:name="q56-q75-sequestration-aplastic-crises"/>
    <w:p>
      <w:pPr>
        <w:pStyle w:val="Heading3"/>
      </w:pPr>
      <w:r>
        <w:t xml:space="preserve">Q56-Q75: Sequestration &amp; Aplastic Crises</w:t>
      </w:r>
    </w:p>
    <w:p>
      <w:pPr>
        <w:pStyle w:val="FirstParagraph"/>
      </w:pPr>
      <w:r>
        <w:rPr>
          <w:b/>
          <w:bCs/>
        </w:rPr>
        <w:t xml:space="preserve">Q56: What is Splenic Sequestration?</w:t>
      </w:r>
      <w:r>
        <w:t xml:space="preserve"> </w:t>
      </w:r>
      <w:r>
        <w:t xml:space="preserve">A: Sudden trapping of a large volume of blood in the spleen, leading to acute anemia and hypovolemic shock.</w:t>
      </w:r>
    </w:p>
    <w:p>
      <w:pPr>
        <w:pStyle w:val="BodyText"/>
      </w:pPr>
      <w:r>
        <w:rPr>
          <w:b/>
          <w:bCs/>
        </w:rPr>
        <w:t xml:space="preserve">Q57: In whom does splenic sequestration typically occur?</w:t>
      </w:r>
      <w:r>
        <w:t xml:space="preserve"> </w:t>
      </w:r>
      <w:r>
        <w:t xml:space="preserve">A: Infants and young children with SCD (before autosplenectomy) or adults with HbSC/HbS-beta-thalassemia.</w:t>
      </w:r>
    </w:p>
    <w:p>
      <w:pPr>
        <w:pStyle w:val="BodyText"/>
      </w:pPr>
      <w:r>
        <w:rPr>
          <w:b/>
          <w:bCs/>
        </w:rPr>
        <w:t xml:space="preserve">Q58: What are the clinical signs of Splenic Sequestration?</w:t>
      </w:r>
      <w:r>
        <w:t xml:space="preserve"> </w:t>
      </w:r>
      <w:r>
        <w:t xml:space="preserve">A: Rapidly enlarging spleen, sudden drop in Hb (&gt;2 g/dL from baseline), and signs of shock.</w:t>
      </w:r>
    </w:p>
    <w:p>
      <w:pPr>
        <w:pStyle w:val="BodyText"/>
      </w:pPr>
      <w:r>
        <w:rPr>
          <w:b/>
          <w:bCs/>
        </w:rPr>
        <w:t xml:space="preserve">Q59: What is the treatment for Splenic Sequestration?</w:t>
      </w:r>
      <w:r>
        <w:t xml:space="preserve"> </w:t>
      </w:r>
      <w:r>
        <w:t xml:space="preserve">A: Urgent cautious transfusion (simple) to restore volume, followed by splenectomy after stabilization if recurrent.</w:t>
      </w:r>
    </w:p>
    <w:p>
      <w:pPr>
        <w:pStyle w:val="BodyText"/>
      </w:pPr>
      <w:r>
        <w:rPr>
          <w:b/>
          <w:bCs/>
        </w:rPr>
        <w:t xml:space="preserve">Q60: Why is transfusion done</w:t>
      </w:r>
      <w:r>
        <w:rPr>
          <w:b/>
          <w:bCs/>
        </w:rPr>
        <w:t xml:space="preserve"> </w:t>
      </w:r>
      <w:r>
        <w:rPr>
          <w:b/>
          <w:bCs/>
        </w:rPr>
        <w:t xml:space="preserve">“cautiously”</w:t>
      </w:r>
      <w:r>
        <w:rPr>
          <w:b/>
          <w:bCs/>
        </w:rPr>
        <w:t xml:space="preserve"> </w:t>
      </w:r>
      <w:r>
        <w:rPr>
          <w:b/>
          <w:bCs/>
        </w:rPr>
        <w:t xml:space="preserve">in sequestration?</w:t>
      </w:r>
      <w:r>
        <w:t xml:space="preserve"> </w:t>
      </w:r>
      <w:r>
        <w:t xml:space="preserve">A: As the crisis resolves, the</w:t>
      </w:r>
      <w:r>
        <w:t xml:space="preserve"> </w:t>
      </w:r>
      <w:r>
        <w:t xml:space="preserve">“trapped”</w:t>
      </w:r>
      <w:r>
        <w:t xml:space="preserve"> </w:t>
      </w:r>
      <w:r>
        <w:t xml:space="preserve">blood returns to the circulation, which can lead to hyperviscosity if too much blood was transfused.</w:t>
      </w:r>
    </w:p>
    <w:p>
      <w:pPr>
        <w:pStyle w:val="BodyText"/>
      </w:pPr>
      <w:r>
        <w:rPr>
          <w:b/>
          <w:bCs/>
        </w:rPr>
        <w:t xml:space="preserve">Q61: What is Hepatic Sequestration?</w:t>
      </w:r>
      <w:r>
        <w:t xml:space="preserve"> </w:t>
      </w:r>
      <w:r>
        <w:t xml:space="preserve">A: Similar to splenic, but blood is trapped in the liver; presents with hepatomegaly and a drop in Hb.</w:t>
      </w:r>
    </w:p>
    <w:p>
      <w:pPr>
        <w:pStyle w:val="BodyText"/>
      </w:pPr>
      <w:r>
        <w:rPr>
          <w:b/>
          <w:bCs/>
        </w:rPr>
        <w:t xml:space="preserve">Q62: What is an Aplastic Crisis?</w:t>
      </w:r>
      <w:r>
        <w:t xml:space="preserve"> </w:t>
      </w:r>
      <w:r>
        <w:t xml:space="preserve">A: Temporary cessation of erythropoiesis, usually caused by infection.</w:t>
      </w:r>
    </w:p>
    <w:p>
      <w:pPr>
        <w:pStyle w:val="BodyText"/>
      </w:pPr>
      <w:r>
        <w:rPr>
          <w:b/>
          <w:bCs/>
        </w:rPr>
        <w:t xml:space="preserve">Q63: What is the most common viral cause of an Aplastic Crisis?</w:t>
      </w:r>
      <w:r>
        <w:t xml:space="preserve"> </w:t>
      </w:r>
      <w:r>
        <w:t xml:space="preserve">A: Parvovirus B19.</w:t>
      </w:r>
    </w:p>
    <w:p>
      <w:pPr>
        <w:pStyle w:val="BodyText"/>
      </w:pPr>
      <w:r>
        <w:rPr>
          <w:b/>
          <w:bCs/>
        </w:rPr>
        <w:t xml:space="preserve">Q64: How do you distinguish Aplastic Crisis from a Hemolytic Crisis?</w:t>
      </w:r>
      <w:r>
        <w:t xml:space="preserve"> </w:t>
      </w:r>
      <w:r>
        <w:t xml:space="preserve">A: Aplastic crisis has a VERY low reticulocyte count (&lt;1% or &lt;50,000/µL).</w:t>
      </w:r>
    </w:p>
    <w:p>
      <w:pPr>
        <w:pStyle w:val="BodyText"/>
      </w:pPr>
      <w:r>
        <w:rPr>
          <w:b/>
          <w:bCs/>
        </w:rPr>
        <w:t xml:space="preserve">Q65: What is the management of an Aplastic Crisis?</w:t>
      </w:r>
      <w:r>
        <w:t xml:space="preserve"> </w:t>
      </w:r>
      <w:r>
        <w:t xml:space="preserve">A: Supportive care and PRBC transfusion until the bone marrow recovers (usually within 7-10 days).</w:t>
      </w:r>
    </w:p>
    <w:p>
      <w:pPr>
        <w:pStyle w:val="BodyText"/>
      </w:pPr>
      <w:r>
        <w:rPr>
          <w:b/>
          <w:bCs/>
        </w:rPr>
        <w:t xml:space="preserve">Q66: Is Parvovirus B19 contagious?</w:t>
      </w:r>
      <w:r>
        <w:t xml:space="preserve"> </w:t>
      </w:r>
      <w:r>
        <w:t xml:space="preserve">A: Yes, patients should be in respiratory isolation while hospitalized.</w:t>
      </w:r>
    </w:p>
    <w:p>
      <w:pPr>
        <w:pStyle w:val="BodyText"/>
      </w:pPr>
      <w:r>
        <w:rPr>
          <w:b/>
          <w:bCs/>
        </w:rPr>
        <w:t xml:space="preserve">Q67: Can a person have more than one Aplastic Crisis?</w:t>
      </w:r>
      <w:r>
        <w:t xml:space="preserve"> </w:t>
      </w:r>
      <w:r>
        <w:t xml:space="preserve">A: Rarely, as Parvovirus infection usually confers lifelong immunity.</w:t>
      </w:r>
    </w:p>
    <w:p>
      <w:pPr>
        <w:pStyle w:val="BodyText"/>
      </w:pPr>
      <w:r>
        <w:rPr>
          <w:b/>
          <w:bCs/>
        </w:rPr>
        <w:t xml:space="preserve">Q68: What is</w:t>
      </w:r>
      <w:r>
        <w:rPr>
          <w:b/>
          <w:bCs/>
        </w:rPr>
        <w:t xml:space="preserve"> </w:t>
      </w:r>
      <w:r>
        <w:rPr>
          <w:b/>
          <w:bCs/>
        </w:rPr>
        <w:t xml:space="preserve">“Hyperhemolytic Crisis”</w:t>
      </w:r>
      <w:r>
        <w:rPr>
          <w:b/>
          <w:bCs/>
        </w:rPr>
        <w:t xml:space="preserve">?</w:t>
      </w:r>
      <w:r>
        <w:t xml:space="preserve"> </w:t>
      </w:r>
      <w:r>
        <w:t xml:space="preserve">A: An accelerated rate of RBC destruction; presents with a drop in Hb and an</w:t>
      </w:r>
      <w:r>
        <w:t xml:space="preserve"> </w:t>
      </w:r>
      <w:r>
        <w:rPr>
          <w:i/>
          <w:iCs/>
        </w:rPr>
        <w:t xml:space="preserve">elevated</w:t>
      </w:r>
      <w:r>
        <w:t xml:space="preserve"> </w:t>
      </w:r>
      <w:r>
        <w:t xml:space="preserve">reticulocyte count.</w:t>
      </w:r>
    </w:p>
    <w:p>
      <w:pPr>
        <w:pStyle w:val="BodyText"/>
      </w:pPr>
      <w:r>
        <w:rPr>
          <w:b/>
          <w:bCs/>
        </w:rPr>
        <w:t xml:space="preserve">Q69: What is</w:t>
      </w:r>
      <w:r>
        <w:rPr>
          <w:b/>
          <w:bCs/>
        </w:rPr>
        <w:t xml:space="preserve"> </w:t>
      </w:r>
      <w:r>
        <w:rPr>
          <w:b/>
          <w:bCs/>
        </w:rPr>
        <w:t xml:space="preserve">“Delayed Hemolytic Transfusion Reaction”</w:t>
      </w:r>
      <w:r>
        <w:rPr>
          <w:b/>
          <w:bCs/>
        </w:rPr>
        <w:t xml:space="preserve"> </w:t>
      </w:r>
      <w:r>
        <w:rPr>
          <w:b/>
          <w:bCs/>
        </w:rPr>
        <w:t xml:space="preserve">(DHTR) in SCD?</w:t>
      </w:r>
      <w:r>
        <w:t xml:space="preserve"> </w:t>
      </w:r>
      <w:r>
        <w:t xml:space="preserve">A: A severe complication where the patient hemolyzes both the transfused blood AND their own red cells 1-2 weeks after transfusion.</w:t>
      </w:r>
    </w:p>
    <w:p>
      <w:pPr>
        <w:pStyle w:val="BodyText"/>
      </w:pPr>
      <w:r>
        <w:rPr>
          <w:b/>
          <w:bCs/>
        </w:rPr>
        <w:t xml:space="preserve">Q70: What is the</w:t>
      </w:r>
      <w:r>
        <w:rPr>
          <w:b/>
          <w:bCs/>
        </w:rPr>
        <w:t xml:space="preserve"> </w:t>
      </w:r>
      <w:r>
        <w:rPr>
          <w:b/>
          <w:bCs/>
        </w:rPr>
        <w:t xml:space="preserve">“Bystander Hemolysis”</w:t>
      </w:r>
      <w:r>
        <w:rPr>
          <w:b/>
          <w:bCs/>
        </w:rPr>
        <w:t xml:space="preserve"> </w:t>
      </w:r>
      <w:r>
        <w:rPr>
          <w:b/>
          <w:bCs/>
        </w:rPr>
        <w:t xml:space="preserve">in DHTR?</w:t>
      </w:r>
      <w:r>
        <w:t xml:space="preserve"> </w:t>
      </w:r>
      <w:r>
        <w:t xml:space="preserve">A: Destruction of the patient’s own HbS-containing cells during the immune response to transfused cells.</w:t>
      </w:r>
    </w:p>
    <w:p>
      <w:pPr>
        <w:pStyle w:val="BodyText"/>
      </w:pPr>
      <w:r>
        <w:rPr>
          <w:b/>
          <w:bCs/>
        </w:rPr>
        <w:t xml:space="preserve">Q71: How is DHTR managed in SCD?</w:t>
      </w:r>
      <w:r>
        <w:t xml:space="preserve"> </w:t>
      </w:r>
      <w:r>
        <w:t xml:space="preserve">A: Avoid further transfusions if possible; treat with IVIG and steroids (and occasionally Eculizumab).</w:t>
      </w:r>
    </w:p>
    <w:p>
      <w:pPr>
        <w:pStyle w:val="BodyText"/>
      </w:pPr>
      <w:r>
        <w:rPr>
          <w:b/>
          <w:bCs/>
        </w:rPr>
        <w:t xml:space="preserve">Q72: What is the significance of the</w:t>
      </w:r>
      <w:r>
        <w:rPr>
          <w:b/>
          <w:bCs/>
        </w:rPr>
        <w:t xml:space="preserve"> </w:t>
      </w:r>
      <w:r>
        <w:rPr>
          <w:b/>
          <w:bCs/>
        </w:rPr>
        <w:t xml:space="preserve">“Rhesus and Kell”</w:t>
      </w:r>
      <w:r>
        <w:rPr>
          <w:b/>
          <w:bCs/>
        </w:rPr>
        <w:t xml:space="preserve"> </w:t>
      </w:r>
      <w:r>
        <w:rPr>
          <w:b/>
          <w:bCs/>
        </w:rPr>
        <w:t xml:space="preserve">matching in SCD?</w:t>
      </w:r>
      <w:r>
        <w:t xml:space="preserve"> </w:t>
      </w:r>
      <w:r>
        <w:t xml:space="preserve">A: Extended phenotype matching (C, E, and K) is mandatory to prevent alloimmunization.</w:t>
      </w:r>
    </w:p>
    <w:p>
      <w:pPr>
        <w:pStyle w:val="BodyText"/>
      </w:pPr>
      <w:r>
        <w:rPr>
          <w:b/>
          <w:bCs/>
        </w:rPr>
        <w:t xml:space="preserve">Q73: What is the role of splenectomy in SCD?</w:t>
      </w:r>
      <w:r>
        <w:t xml:space="preserve"> </w:t>
      </w:r>
      <w:r>
        <w:t xml:space="preserve">A: Indicated for recurrent sequestration or occasionally for severe hypersplenism.</w:t>
      </w:r>
    </w:p>
    <w:p>
      <w:pPr>
        <w:pStyle w:val="BodyText"/>
      </w:pPr>
      <w:r>
        <w:rPr>
          <w:b/>
          <w:bCs/>
        </w:rPr>
        <w:t xml:space="preserve">Q74: What is</w:t>
      </w:r>
      <w:r>
        <w:rPr>
          <w:b/>
          <w:bCs/>
        </w:rPr>
        <w:t xml:space="preserve"> </w:t>
      </w:r>
      <w:r>
        <w:rPr>
          <w:b/>
          <w:bCs/>
        </w:rPr>
        <w:t xml:space="preserve">“Acute Intrahepatic Cholestasis”</w:t>
      </w:r>
      <w:r>
        <w:rPr>
          <w:b/>
          <w:bCs/>
        </w:rPr>
        <w:t xml:space="preserve">?</w:t>
      </w:r>
      <w:r>
        <w:t xml:space="preserve"> </w:t>
      </w:r>
      <w:r>
        <w:t xml:space="preserve">A: A severe, life-threatening liver complication in SCD; requires urgent exchange transfusion.</w:t>
      </w:r>
    </w:p>
    <w:p>
      <w:pPr>
        <w:pStyle w:val="BodyText"/>
      </w:pPr>
      <w:r>
        <w:rPr>
          <w:b/>
          <w:bCs/>
        </w:rPr>
        <w:t xml:space="preserve">Q75: Can sequestration occur in the bone marrow?</w:t>
      </w:r>
      <w:r>
        <w:t xml:space="preserve"> </w:t>
      </w:r>
      <w:r>
        <w:t xml:space="preserve">A:</w:t>
      </w:r>
      <w:r>
        <w:t xml:space="preserve"> </w:t>
      </w:r>
      <w:r>
        <w:t xml:space="preserve">“Bone marrow necrosis”</w:t>
      </w:r>
      <w:r>
        <w:t xml:space="preserve"> </w:t>
      </w:r>
      <w:r>
        <w:t xml:space="preserve">is the equivalent, often leading to fat embolism and ACS.</w:t>
      </w:r>
    </w:p>
    <w:bookmarkEnd w:id="13"/>
    <w:bookmarkStart w:id="14" w:name="q76-q90-hemolytic-anemias"/>
    <w:p>
      <w:pPr>
        <w:pStyle w:val="Heading3"/>
      </w:pPr>
      <w:r>
        <w:t xml:space="preserve">Q76-Q90: Hemolytic Anemias</w:t>
      </w:r>
    </w:p>
    <w:p>
      <w:pPr>
        <w:pStyle w:val="FirstParagraph"/>
      </w:pPr>
      <w:r>
        <w:rPr>
          <w:b/>
          <w:bCs/>
        </w:rPr>
        <w:t xml:space="preserve">Q76: What is the most common enzymatic disorder of RBCs?</w:t>
      </w:r>
      <w:r>
        <w:t xml:space="preserve"> </w:t>
      </w:r>
      <w:r>
        <w:t xml:space="preserve">A: G6PD (Glucose-6-Phosphate Dehydrogenase) deficiency.</w:t>
      </w:r>
    </w:p>
    <w:p>
      <w:pPr>
        <w:pStyle w:val="BodyText"/>
      </w:pPr>
      <w:r>
        <w:rPr>
          <w:b/>
          <w:bCs/>
        </w:rPr>
        <w:t xml:space="preserve">Q77: What is the inheritance of G6PD deficiency?</w:t>
      </w:r>
      <w:r>
        <w:t xml:space="preserve"> </w:t>
      </w:r>
      <w:r>
        <w:t xml:space="preserve">A: X-linked recessive.</w:t>
      </w:r>
    </w:p>
    <w:p>
      <w:pPr>
        <w:pStyle w:val="BodyText"/>
      </w:pPr>
      <w:r>
        <w:rPr>
          <w:b/>
          <w:bCs/>
        </w:rPr>
        <w:t xml:space="preserve">Q78: What are common triggers for G6PD-related hemolysis?</w:t>
      </w:r>
      <w:r>
        <w:t xml:space="preserve"> </w:t>
      </w:r>
      <w:r>
        <w:t xml:space="preserve">A: Fava beans, infections, and certain drugs (e.g., Primaquine, Nitrofurantoin, Rasburicase).</w:t>
      </w:r>
    </w:p>
    <w:p>
      <w:pPr>
        <w:pStyle w:val="BodyText"/>
      </w:pPr>
      <w:r>
        <w:rPr>
          <w:b/>
          <w:bCs/>
        </w:rPr>
        <w:t xml:space="preserve">Q79: What are the hallmark peripheral blood smear findings in G6PD deficiency?</w:t>
      </w:r>
      <w:r>
        <w:t xml:space="preserve"> </w:t>
      </w:r>
      <w:r>
        <w:t xml:space="preserve">A: Bite cells and Heinz bodies.</w:t>
      </w:r>
    </w:p>
    <w:p>
      <w:pPr>
        <w:pStyle w:val="BodyText"/>
      </w:pPr>
      <w:r>
        <w:rPr>
          <w:b/>
          <w:bCs/>
        </w:rPr>
        <w:t xml:space="preserve">Q80: Why can G6PD levels be</w:t>
      </w:r>
      <w:r>
        <w:rPr>
          <w:b/>
          <w:bCs/>
        </w:rPr>
        <w:t xml:space="preserve"> </w:t>
      </w:r>
      <w:r>
        <w:rPr>
          <w:b/>
          <w:bCs/>
        </w:rPr>
        <w:t xml:space="preserve">“falsely normal”</w:t>
      </w:r>
      <w:r>
        <w:rPr>
          <w:b/>
          <w:bCs/>
        </w:rPr>
        <w:t xml:space="preserve"> </w:t>
      </w:r>
      <w:r>
        <w:rPr>
          <w:b/>
          <w:bCs/>
        </w:rPr>
        <w:t xml:space="preserve">during an acute hemolytic episode?</w:t>
      </w:r>
      <w:r>
        <w:t xml:space="preserve"> </w:t>
      </w:r>
      <w:r>
        <w:t xml:space="preserve">A: Older, G6PD-deficient cells are hemolyzed first, leaving behind younger cells (reticulocytes) which have higher enzyme levels.</w:t>
      </w:r>
    </w:p>
    <w:p>
      <w:pPr>
        <w:pStyle w:val="BodyText"/>
      </w:pPr>
      <w:r>
        <w:rPr>
          <w:b/>
          <w:bCs/>
        </w:rPr>
        <w:t xml:space="preserve">Q81: What is Autoimmune Hemolytic Anemia (AIHA)?</w:t>
      </w:r>
      <w:r>
        <w:t xml:space="preserve"> </w:t>
      </w:r>
      <w:r>
        <w:t xml:space="preserve">A: Destruction of RBCs due to autoantibodies.</w:t>
      </w:r>
    </w:p>
    <w:p>
      <w:pPr>
        <w:pStyle w:val="BodyText"/>
      </w:pPr>
      <w:r>
        <w:rPr>
          <w:b/>
          <w:bCs/>
        </w:rPr>
        <w:t xml:space="preserve">Q82: Distinguish Warm vs. Cold AIHA.</w:t>
      </w:r>
      <w:r>
        <w:t xml:space="preserve"> </w:t>
      </w:r>
      <w:r>
        <w:t xml:space="preserve">A: Warm AIHA (IgG) occurs at body temperature; Cold AIHA (IgM) occurs at lower temperatures.</w:t>
      </w:r>
    </w:p>
    <w:p>
      <w:pPr>
        <w:pStyle w:val="BodyText"/>
      </w:pPr>
      <w:r>
        <w:rPr>
          <w:b/>
          <w:bCs/>
        </w:rPr>
        <w:t xml:space="preserve">Q83: What is the primary treatment for Warm AIHA?</w:t>
      </w:r>
      <w:r>
        <w:t xml:space="preserve"> </w:t>
      </w:r>
      <w:r>
        <w:t xml:space="preserve">A: Corticosteroids (e.g., Prednisolone).</w:t>
      </w:r>
    </w:p>
    <w:p>
      <w:pPr>
        <w:pStyle w:val="BodyText"/>
      </w:pPr>
      <w:r>
        <w:rPr>
          <w:b/>
          <w:bCs/>
        </w:rPr>
        <w:t xml:space="preserve">Q84: What is the primary treatment for Cold Agglutinin Disease?</w:t>
      </w:r>
      <w:r>
        <w:t xml:space="preserve"> </w:t>
      </w:r>
      <w:r>
        <w:t xml:space="preserve">A: Keeping the patient warm and Rituximab (steroids are usually ineffective).</w:t>
      </w:r>
    </w:p>
    <w:p>
      <w:pPr>
        <w:pStyle w:val="BodyText"/>
      </w:pPr>
      <w:r>
        <w:rPr>
          <w:b/>
          <w:bCs/>
        </w:rPr>
        <w:t xml:space="preserve">Q85: What does the Direct Antiglobulin Test (DAT/Coombs) detect?</w:t>
      </w:r>
      <w:r>
        <w:t xml:space="preserve"> </w:t>
      </w:r>
      <w:r>
        <w:t xml:space="preserve">A: Antibodies (IgG) or complement (C3d) already bound to the surface of the patient’s red blood cells.</w:t>
      </w:r>
    </w:p>
    <w:p>
      <w:pPr>
        <w:pStyle w:val="BodyText"/>
      </w:pPr>
      <w:r>
        <w:rPr>
          <w:b/>
          <w:bCs/>
        </w:rPr>
        <w:t xml:space="preserve">Q86: What does the Indirect Antiglobulin Test detect?</w:t>
      </w:r>
      <w:r>
        <w:t xml:space="preserve"> </w:t>
      </w:r>
      <w:r>
        <w:t xml:space="preserve">A: Unbound antibodies in the patient’s plasma/serum (used for crossmatching).</w:t>
      </w:r>
    </w:p>
    <w:p>
      <w:pPr>
        <w:pStyle w:val="BodyText"/>
      </w:pPr>
      <w:r>
        <w:rPr>
          <w:b/>
          <w:bCs/>
        </w:rPr>
        <w:t xml:space="preserve">Q87: What is Hereditary Spherocytosis?</w:t>
      </w:r>
      <w:r>
        <w:t xml:space="preserve"> </w:t>
      </w:r>
      <w:r>
        <w:t xml:space="preserve">A: A defect in RBC membrane proteins (e.g., ankyrin, spectrin) leading to sphere-shaped cells that are destroyed in the spleen.</w:t>
      </w:r>
    </w:p>
    <w:p>
      <w:pPr>
        <w:pStyle w:val="BodyText"/>
      </w:pPr>
      <w:r>
        <w:rPr>
          <w:b/>
          <w:bCs/>
        </w:rPr>
        <w:t xml:space="preserve">Q88: What is the osmotic fragility test?</w:t>
      </w:r>
      <w:r>
        <w:t xml:space="preserve"> </w:t>
      </w:r>
      <w:r>
        <w:t xml:space="preserve">A: A traditional test for Hereditary Spherocytosis (though EMA-binding is now preferred).</w:t>
      </w:r>
    </w:p>
    <w:p>
      <w:pPr>
        <w:pStyle w:val="BodyText"/>
      </w:pPr>
      <w:r>
        <w:rPr>
          <w:b/>
          <w:bCs/>
        </w:rPr>
        <w:t xml:space="preserve">Q89: What is Paroxysmal Nocturnal Hemoglobinuria (PNH)?</w:t>
      </w:r>
      <w:r>
        <w:t xml:space="preserve"> </w:t>
      </w:r>
      <w:r>
        <w:t xml:space="preserve">A: An acquired stem cell disorder leading to the loss of GPI-anchored proteins (CD55, CD59) that protect RBCs from complement.</w:t>
      </w:r>
    </w:p>
    <w:p>
      <w:pPr>
        <w:pStyle w:val="BodyText"/>
      </w:pPr>
      <w:r>
        <w:rPr>
          <w:b/>
          <w:bCs/>
        </w:rPr>
        <w:t xml:space="preserve">Q90: What is the classic triad of PNH?</w:t>
      </w:r>
      <w:r>
        <w:t xml:space="preserve"> </w:t>
      </w:r>
      <w:r>
        <w:t xml:space="preserve">A: Hemolytic anemia, pancytopenia, and thrombosis (often in unusual sites).</w:t>
      </w:r>
    </w:p>
    <w:bookmarkEnd w:id="14"/>
    <w:bookmarkStart w:id="15" w:name="q91-q100-disposition-prognosis"/>
    <w:p>
      <w:pPr>
        <w:pStyle w:val="Heading3"/>
      </w:pPr>
      <w:r>
        <w:t xml:space="preserve">Q91-Q100: Disposition &amp; Prognosis</w:t>
      </w:r>
    </w:p>
    <w:p>
      <w:pPr>
        <w:pStyle w:val="FirstParagraph"/>
      </w:pPr>
      <w:r>
        <w:rPr>
          <w:b/>
          <w:bCs/>
        </w:rPr>
        <w:t xml:space="preserve">Q91: What is the role of Hydroxyurea in SCD?</w:t>
      </w:r>
      <w:r>
        <w:t xml:space="preserve"> </w:t>
      </w:r>
      <w:r>
        <w:t xml:space="preserve">A: It increases Fetal Hemoglobin (HbF), which inhibits HbS polymerization, reducing the frequency of pain crises and ACS.</w:t>
      </w:r>
    </w:p>
    <w:p>
      <w:pPr>
        <w:pStyle w:val="BodyText"/>
      </w:pPr>
      <w:r>
        <w:rPr>
          <w:b/>
          <w:bCs/>
        </w:rPr>
        <w:t xml:space="preserve">Q92: What are the main side effects of Hydroxyurea?</w:t>
      </w:r>
      <w:r>
        <w:t xml:space="preserve"> </w:t>
      </w:r>
      <w:r>
        <w:t xml:space="preserve">A: Myelosuppression (leukopenia), GI upset, and potential teratogenicity (must use contraception).</w:t>
      </w:r>
    </w:p>
    <w:p>
      <w:pPr>
        <w:pStyle w:val="BodyText"/>
      </w:pPr>
      <w:r>
        <w:rPr>
          <w:b/>
          <w:bCs/>
        </w:rPr>
        <w:t xml:space="preserve">Q93: What is the goal of Transcranial Doppler (TCD) screening in children?</w:t>
      </w:r>
      <w:r>
        <w:t xml:space="preserve"> </w:t>
      </w:r>
      <w:r>
        <w:t xml:space="preserve">A: To identify high flow velocities indicating a high risk of stroke; these children require regular transfusions.</w:t>
      </w:r>
    </w:p>
    <w:p>
      <w:pPr>
        <w:pStyle w:val="BodyText"/>
      </w:pPr>
      <w:r>
        <w:rPr>
          <w:b/>
          <w:bCs/>
        </w:rPr>
        <w:t xml:space="preserve">Q94: What is the role of Crizanlizumab?</w:t>
      </w:r>
      <w:r>
        <w:t xml:space="preserve"> </w:t>
      </w:r>
      <w:r>
        <w:t xml:space="preserve">A: A P-selectin inhibitor that reduces the frequency of vaso-occlusive crises.</w:t>
      </w:r>
    </w:p>
    <w:p>
      <w:pPr>
        <w:pStyle w:val="BodyText"/>
      </w:pPr>
      <w:r>
        <w:rPr>
          <w:b/>
          <w:bCs/>
        </w:rPr>
        <w:t xml:space="preserve">Q95: What is Voxelotor?</w:t>
      </w:r>
      <w:r>
        <w:t xml:space="preserve"> </w:t>
      </w:r>
      <w:r>
        <w:t xml:space="preserve">A: An HbS polymerization inhibitor that increases the affinity of hemoglobin for oxygen, reducing hemolysis.</w:t>
      </w:r>
    </w:p>
    <w:p>
      <w:pPr>
        <w:pStyle w:val="BodyText"/>
      </w:pPr>
      <w:r>
        <w:rPr>
          <w:b/>
          <w:bCs/>
        </w:rPr>
        <w:t xml:space="preserve">Q96: What is the definitive cure for SCD?</w:t>
      </w:r>
      <w:r>
        <w:t xml:space="preserve"> </w:t>
      </w:r>
      <w:r>
        <w:t xml:space="preserve">A: Allogeneic Hematopoietic Stem Cell Transplant (HSCT) or Gene Therapy.</w:t>
      </w:r>
    </w:p>
    <w:p>
      <w:pPr>
        <w:pStyle w:val="BodyText"/>
      </w:pPr>
      <w:r>
        <w:rPr>
          <w:b/>
          <w:bCs/>
        </w:rPr>
        <w:t xml:space="preserve">Q97: How is iron overload monitored in SCD?</w:t>
      </w:r>
      <w:r>
        <w:t xml:space="preserve"> </w:t>
      </w:r>
      <w:r>
        <w:t xml:space="preserve">A: Serum ferritin and, more accurately, MRI (T2*) of the liver and heart.</w:t>
      </w:r>
    </w:p>
    <w:p>
      <w:pPr>
        <w:pStyle w:val="BodyText"/>
      </w:pPr>
      <w:r>
        <w:rPr>
          <w:b/>
          <w:bCs/>
        </w:rPr>
        <w:t xml:space="preserve">Q98: When is iron chelation started?</w:t>
      </w:r>
      <w:r>
        <w:t xml:space="preserve"> </w:t>
      </w:r>
      <w:r>
        <w:t xml:space="preserve">A: Usually after the patient has received &gt;20 units of PRBCs or when liver iron concentration is high.</w:t>
      </w:r>
    </w:p>
    <w:p>
      <w:pPr>
        <w:pStyle w:val="BodyText"/>
      </w:pPr>
      <w:r>
        <w:rPr>
          <w:b/>
          <w:bCs/>
        </w:rPr>
        <w:t xml:space="preserve">Q99: What is the leading cause of death in adult SCD patients today?</w:t>
      </w:r>
      <w:r>
        <w:t xml:space="preserve"> </w:t>
      </w:r>
      <w:r>
        <w:t xml:space="preserve">A: Organ failure (renal, cardiac, or pulmonary) and ACS.</w:t>
      </w:r>
    </w:p>
    <w:p>
      <w:pPr>
        <w:pStyle w:val="BodyText"/>
      </w:pPr>
      <w:r>
        <w:rPr>
          <w:b/>
          <w:bCs/>
        </w:rPr>
        <w:t xml:space="preserve">Q100: What is the importance of a</w:t>
      </w:r>
      <w:r>
        <w:rPr>
          <w:b/>
          <w:bCs/>
        </w:rPr>
        <w:t xml:space="preserve"> </w:t>
      </w:r>
      <w:r>
        <w:rPr>
          <w:b/>
          <w:bCs/>
        </w:rPr>
        <w:t xml:space="preserve">“Sickle Cell Multi-Disciplinary Team (MDT)”</w:t>
      </w:r>
      <w:r>
        <w:rPr>
          <w:b/>
          <w:bCs/>
        </w:rPr>
        <w:t xml:space="preserve">?</w:t>
      </w:r>
      <w:r>
        <w:t xml:space="preserve"> </w:t>
      </w:r>
      <w:r>
        <w:t xml:space="preserve">A: To coordinate complex care including hematology, nursing, psychology, pain management, and social work.</w:t>
      </w:r>
    </w:p>
    <w:bookmarkEnd w:id="15"/>
    <w:bookmarkEnd w:id="16"/>
    <w:bookmarkEnd w:id="1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2026-04-02T22:09:33Z</dcterms:created>
  <dcterms:modified xsi:type="dcterms:W3CDTF">2026-04-02T22:09:33Z</dcterms:modified>
</cp:coreProperties>
</file>

<file path=docProps/custom.xml><?xml version="1.0" encoding="utf-8"?>
<Properties xmlns="http://schemas.openxmlformats.org/officeDocument/2006/custom-properties" xmlns:vt="http://schemas.openxmlformats.org/officeDocument/2006/docPropsVTypes"/>
</file>