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68e6f8dce091f952a839e32f2d54de3b0ef01c2"/>
    <w:p>
      <w:pPr>
        <w:pStyle w:val="Heading1"/>
      </w:pPr>
      <w:r>
        <w:t xml:space="preserve">Master Case: Massive Transfusion and Reactions Narrative</w:t>
      </w:r>
    </w:p>
    <w:bookmarkStart w:id="9" w:name="Xeca3b2b9131a4c2f445f2059da698d0265d10af"/>
    <w:p>
      <w:pPr>
        <w:pStyle w:val="Heading2"/>
      </w:pPr>
      <w:r>
        <w:t xml:space="preserve">Clinical Timeline-Based Narrative: From Triage to Definitive Care</w:t>
      </w:r>
    </w:p>
    <w:p>
      <w:pPr>
        <w:pStyle w:val="FirstParagraph"/>
      </w:pPr>
      <w:r>
        <w:rPr>
          <w:b/>
          <w:bCs/>
        </w:rPr>
        <w:t xml:space="preserve">14:00 - Triage (Trauma Bay)</w:t>
      </w:r>
      <w:r>
        <w:t xml:space="preserve"> </w:t>
      </w:r>
      <w:r>
        <w:t xml:space="preserve">A 34-year-old female, Ms. E.R., is brought in by EMS following a high-speed motor vehicle collision. She has a deformed pelvis and a rigid, distended abdomen. Vital signs on arrival: BP 70/40 mmHg, HR 140 bpm, RR 30/min, SpO2 92% on a non-rebreather. She is pale, diaphoretic, and confused.</w:t>
      </w:r>
    </w:p>
    <w:p>
      <w:pPr>
        <w:pStyle w:val="BodyText"/>
      </w:pPr>
      <w:r>
        <w:rPr>
          <w:b/>
          <w:bCs/>
        </w:rPr>
        <w:t xml:space="preserve">14:05 - Initial Assessment &amp; MTP Activation</w:t>
      </w:r>
      <w:r>
        <w:t xml:space="preserve"> </w:t>
      </w:r>
      <w:r>
        <w:t xml:space="preserve">Her Shock Index is 2.0. The Assessment of Blood Consumption (ABC) score is 3 (penetrating mechanism NO, SBP &lt;90 YES, HR &gt;120 YES, positive FAST YES). The Massive Transfusion Protocol (MTP) is activated. A pelvic binder is applied. Two large-bore (14G) IVs are secured, and baseline labs (FBC, Coagulation screen, TEG, Lactate, Type and Crossmatch) are drawn.</w:t>
      </w:r>
    </w:p>
    <w:p>
      <w:pPr>
        <w:pStyle w:val="BodyText"/>
      </w:pPr>
      <w:r>
        <w:rPr>
          <w:b/>
          <w:bCs/>
        </w:rPr>
        <w:t xml:space="preserve">14:15 - Mass Transfusion Protocol Execution</w:t>
      </w:r>
      <w:r>
        <w:t xml:space="preserve"> </w:t>
      </w:r>
      <w:r>
        <w:t xml:space="preserve">Uncrossmatched O-negative packed red blood cells (PRBCs) and AB plasma are immediately hung. The MTP cooler arrives, delivering PRBCs, Fresh Frozen Plasma (FFP), and Platelets in a 1:1:1 ratio as per the PROPPR trial protocol. 1g of Tranexamic Acid (TXA) is administered over 10 minutes, followed by a 1g infusion over 8 hours (CRASH-2 protocol).</w:t>
      </w:r>
    </w:p>
    <w:p>
      <w:pPr>
        <w:pStyle w:val="BodyText"/>
      </w:pPr>
      <w:r>
        <w:rPr>
          <w:b/>
          <w:bCs/>
        </w:rPr>
        <w:t xml:space="preserve">14:45 - Coagulopathy &amp; Complication Management</w:t>
      </w:r>
      <w:r>
        <w:t xml:space="preserve"> </w:t>
      </w:r>
      <w:r>
        <w:t xml:space="preserve">After 4 units of PRBCs, a rapid point-of-care i-STAT shows an ionized calcium of 0.8 mmol/L. 10mL of 10% Calcium Chloride is pushed to treat citrate toxicity and hypocalcemia. The initial TEG returns showing a prolonged r-time and narrow maximum amplitude (MA), confirming severe coagulopathy. Additional cryoprecipitate is ordered for suspected hypofibrinogenemia.</w:t>
      </w:r>
    </w:p>
    <w:p>
      <w:pPr>
        <w:pStyle w:val="BodyText"/>
      </w:pPr>
      <w:r>
        <w:rPr>
          <w:b/>
          <w:bCs/>
        </w:rPr>
        <w:t xml:space="preserve">15:30 - Transfusion Reaction Recognition</w:t>
      </w:r>
      <w:r>
        <w:t xml:space="preserve"> </w:t>
      </w:r>
      <w:r>
        <w:t xml:space="preserve">In the operating room during damage control laparotomy, the anesthesiologist notes a sudden rise in airway pressures and frothy pink secretions in the endotracheal tube. SpO2 drops to 84%. Given the large volume of products (10 units PRBCs, 10 FFP, 2 apheresis platelets) and positive fluid balance, Transfusion-Associated Circulatory Overload (TACO) is suspected over TRALI. IV Furosemide is administered, and PEEP is increased.</w:t>
      </w:r>
    </w:p>
    <w:p>
      <w:pPr>
        <w:pStyle w:val="BodyText"/>
      </w:pPr>
      <w:r>
        <w:rPr>
          <w:b/>
          <w:bCs/>
        </w:rPr>
        <w:t xml:space="preserve">18:00 - Definitive Care &amp; Disposition</w:t>
      </w:r>
      <w:r>
        <w:t xml:space="preserve"> </w:t>
      </w:r>
      <w:r>
        <w:t xml:space="preserve">Surgical hemostasis is achieved (splenectomy and pelvic packing). The MTP is ceased. The patient is transferred to the ICU for ongoing resuscitation, warming, and correction of acidosis and hyperkalemia. She is closely monitored for delayed hemolytic reactions and organ failure.</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mtp-indications"/>
    <w:p>
      <w:pPr>
        <w:pStyle w:val="Heading3"/>
      </w:pPr>
      <w:r>
        <w:t xml:space="preserve">Q1-Q15: Triage &amp; MTP Indications</w:t>
      </w:r>
    </w:p>
    <w:p>
      <w:pPr>
        <w:pStyle w:val="FirstParagraph"/>
      </w:pPr>
      <w:r>
        <w:rPr>
          <w:b/>
          <w:bCs/>
        </w:rPr>
        <w:t xml:space="preserve">Q1: What defines a Massive Transfusion?</w:t>
      </w:r>
      <w:r>
        <w:t xml:space="preserve"> </w:t>
      </w:r>
      <w:r>
        <w:t xml:space="preserve">A: Replacement of &gt;1 blood volume in 24 hours, or &gt;4 units of PRBCs in 1 hour with anticipated continued need.</w:t>
      </w:r>
    </w:p>
    <w:p>
      <w:pPr>
        <w:pStyle w:val="BodyText"/>
      </w:pPr>
      <w:r>
        <w:rPr>
          <w:b/>
          <w:bCs/>
        </w:rPr>
        <w:t xml:space="preserve">Q2: What is the Shock Index (SI)?</w:t>
      </w:r>
      <w:r>
        <w:t xml:space="preserve"> </w:t>
      </w:r>
      <w:r>
        <w:t xml:space="preserve">A: Heart Rate divided by Systolic Blood Pressure. SI &gt; 0.9 suggests significant occult bleeding.</w:t>
      </w:r>
    </w:p>
    <w:p>
      <w:pPr>
        <w:pStyle w:val="BodyText"/>
      </w:pPr>
      <w:r>
        <w:rPr>
          <w:b/>
          <w:bCs/>
        </w:rPr>
        <w:t xml:space="preserve">Q3: What are the 4 criteria of the Assessment of Blood Consumption (ABC) score?</w:t>
      </w:r>
      <w:r>
        <w:t xml:space="preserve"> </w:t>
      </w:r>
      <w:r>
        <w:t xml:space="preserve">A: 1) Penetrating mechanism, 2) SBP &lt;90 mmHg, 3) HR &gt;120 bpm, 4) Positive FAST exam.</w:t>
      </w:r>
    </w:p>
    <w:p>
      <w:pPr>
        <w:pStyle w:val="BodyText"/>
      </w:pPr>
      <w:r>
        <w:rPr>
          <w:b/>
          <w:bCs/>
        </w:rPr>
        <w:t xml:space="preserve">Q4: What ABC score triggers MTP activation?</w:t>
      </w:r>
      <w:r>
        <w:t xml:space="preserve"> </w:t>
      </w:r>
      <w:r>
        <w:t xml:space="preserve">A: A score of 2 or more indicates a high likelihood of needing massive transfusion.</w:t>
      </w:r>
    </w:p>
    <w:p>
      <w:pPr>
        <w:pStyle w:val="BodyText"/>
      </w:pPr>
      <w:r>
        <w:rPr>
          <w:b/>
          <w:bCs/>
        </w:rPr>
        <w:t xml:space="preserve">Q5: What is the Trauma Associated Severe Hemorrhage (TASH) score?</w:t>
      </w:r>
      <w:r>
        <w:t xml:space="preserve"> </w:t>
      </w:r>
      <w:r>
        <w:t xml:space="preserve">A: A more complex scoring system using sex, HR, BP, Hb, base excess, FAST, and pelvic fracture to predict massive transfusion needs.</w:t>
      </w:r>
    </w:p>
    <w:p>
      <w:pPr>
        <w:pStyle w:val="BodyText"/>
      </w:pPr>
      <w:r>
        <w:rPr>
          <w:b/>
          <w:bCs/>
        </w:rPr>
        <w:t xml:space="preserve">Q6: What is the</w:t>
      </w:r>
      <w:r>
        <w:rPr>
          <w:b/>
          <w:bCs/>
        </w:rPr>
        <w:t xml:space="preserve"> </w:t>
      </w:r>
      <w:r>
        <w:rPr>
          <w:b/>
          <w:bCs/>
        </w:rPr>
        <w:t xml:space="preserve">“Lethal Triad”</w:t>
      </w:r>
      <w:r>
        <w:rPr>
          <w:b/>
          <w:bCs/>
        </w:rPr>
        <w:t xml:space="preserve"> </w:t>
      </w:r>
      <w:r>
        <w:rPr>
          <w:b/>
          <w:bCs/>
        </w:rPr>
        <w:t xml:space="preserve">of trauma?</w:t>
      </w:r>
      <w:r>
        <w:t xml:space="preserve"> </w:t>
      </w:r>
      <w:r>
        <w:t xml:space="preserve">A: Coagulopathy, Hypothermia, and Acidosis.</w:t>
      </w:r>
    </w:p>
    <w:p>
      <w:pPr>
        <w:pStyle w:val="BodyText"/>
      </w:pPr>
      <w:r>
        <w:rPr>
          <w:b/>
          <w:bCs/>
        </w:rPr>
        <w:t xml:space="preserve">Q7: Why is early MTP activation critical?</w:t>
      </w:r>
      <w:r>
        <w:t xml:space="preserve"> </w:t>
      </w:r>
      <w:r>
        <w:t xml:space="preserve">A: It prevents the lethal triad by replacing lost clotting factors and platelets proactively rather than reactively.</w:t>
      </w:r>
    </w:p>
    <w:p>
      <w:pPr>
        <w:pStyle w:val="BodyText"/>
      </w:pPr>
      <w:r>
        <w:rPr>
          <w:b/>
          <w:bCs/>
        </w:rPr>
        <w:t xml:space="preserve">Q8: What is</w:t>
      </w:r>
      <w:r>
        <w:rPr>
          <w:b/>
          <w:bCs/>
        </w:rPr>
        <w:t xml:space="preserve"> </w:t>
      </w:r>
      <w:r>
        <w:rPr>
          <w:b/>
          <w:bCs/>
        </w:rPr>
        <w:t xml:space="preserve">“Permissive Hypotension”</w:t>
      </w:r>
      <w:r>
        <w:rPr>
          <w:b/>
          <w:bCs/>
        </w:rPr>
        <w:t xml:space="preserve">?</w:t>
      </w:r>
      <w:r>
        <w:t xml:space="preserve"> </w:t>
      </w:r>
      <w:r>
        <w:t xml:space="preserve">A: Targeting a lower-than-normal blood pressure (e.g., SBP 80-90) to prevent</w:t>
      </w:r>
      <w:r>
        <w:t xml:space="preserve"> </w:t>
      </w:r>
      <w:r>
        <w:t xml:space="preserve">‘popping the clot’</w:t>
      </w:r>
      <w:r>
        <w:t xml:space="preserve"> </w:t>
      </w:r>
      <w:r>
        <w:t xml:space="preserve">before surgical hemostasis.</w:t>
      </w:r>
    </w:p>
    <w:p>
      <w:pPr>
        <w:pStyle w:val="BodyText"/>
      </w:pPr>
      <w:r>
        <w:rPr>
          <w:b/>
          <w:bCs/>
        </w:rPr>
        <w:t xml:space="preserve">Q9: When is permissive hypotension contraindicated?</w:t>
      </w:r>
      <w:r>
        <w:t xml:space="preserve"> </w:t>
      </w:r>
      <w:r>
        <w:t xml:space="preserve">A: In traumatic brain injury (TBI) or spinal cord injury, where adequate perfusion pressure is required.</w:t>
      </w:r>
    </w:p>
    <w:p>
      <w:pPr>
        <w:pStyle w:val="BodyText"/>
      </w:pPr>
      <w:r>
        <w:rPr>
          <w:b/>
          <w:bCs/>
        </w:rPr>
        <w:t xml:space="preserve">Q10: What blood type is given before crossmatching is complete in a female of childbearing age?</w:t>
      </w:r>
      <w:r>
        <w:t xml:space="preserve"> </w:t>
      </w:r>
      <w:r>
        <w:t xml:space="preserve">A: O-negative PRBCs.</w:t>
      </w:r>
    </w:p>
    <w:p>
      <w:pPr>
        <w:pStyle w:val="BodyText"/>
      </w:pPr>
      <w:r>
        <w:rPr>
          <w:b/>
          <w:bCs/>
        </w:rPr>
        <w:t xml:space="preserve">Q11: What blood type is given to males in an emergency before crossmatching?</w:t>
      </w:r>
      <w:r>
        <w:t xml:space="preserve"> </w:t>
      </w:r>
      <w:r>
        <w:t xml:space="preserve">A: O-positive PRBCs (to conserve O-negative supply).</w:t>
      </w:r>
    </w:p>
    <w:p>
      <w:pPr>
        <w:pStyle w:val="BodyText"/>
      </w:pPr>
      <w:r>
        <w:rPr>
          <w:b/>
          <w:bCs/>
        </w:rPr>
        <w:t xml:space="preserve">Q12: What type of plasma is the universal donor?</w:t>
      </w:r>
      <w:r>
        <w:t xml:space="preserve"> </w:t>
      </w:r>
      <w:r>
        <w:t xml:space="preserve">A: Type AB.</w:t>
      </w:r>
    </w:p>
    <w:p>
      <w:pPr>
        <w:pStyle w:val="BodyText"/>
      </w:pPr>
      <w:r>
        <w:rPr>
          <w:b/>
          <w:bCs/>
        </w:rPr>
        <w:t xml:space="preserve">Q13: How long does a full Type and Crossmatch take?</w:t>
      </w:r>
      <w:r>
        <w:t xml:space="preserve"> </w:t>
      </w:r>
      <w:r>
        <w:t xml:space="preserve">A: Approximately 45-60 minutes.</w:t>
      </w:r>
    </w:p>
    <w:p>
      <w:pPr>
        <w:pStyle w:val="BodyText"/>
      </w:pPr>
      <w:r>
        <w:rPr>
          <w:b/>
          <w:bCs/>
        </w:rPr>
        <w:t xml:space="preserve">Q14: How long does a Type and Screen take?</w:t>
      </w:r>
      <w:r>
        <w:t xml:space="preserve"> </w:t>
      </w:r>
      <w:r>
        <w:t xml:space="preserve">A: About 30-45 minutes.</w:t>
      </w:r>
    </w:p>
    <w:p>
      <w:pPr>
        <w:pStyle w:val="BodyText"/>
      </w:pPr>
      <w:r>
        <w:rPr>
          <w:b/>
          <w:bCs/>
        </w:rPr>
        <w:t xml:space="preserve">Q15: What is the primary role of the FAST exam in hemorrhagic shock?</w:t>
      </w:r>
      <w:r>
        <w:t xml:space="preserve"> </w:t>
      </w:r>
      <w:r>
        <w:t xml:space="preserve">A: To rapidly identify free fluid (blood) in the peritoneal cavity or pericardium to direct surgical intervention.</w:t>
      </w:r>
    </w:p>
    <w:bookmarkEnd w:id="10"/>
    <w:bookmarkStart w:id="11" w:name="q16-q35-mass-transfusion-protocol"/>
    <w:p>
      <w:pPr>
        <w:pStyle w:val="Heading3"/>
      </w:pPr>
      <w:r>
        <w:t xml:space="preserve">Q16-Q35: Mass Transfusion Protocol</w:t>
      </w:r>
    </w:p>
    <w:p>
      <w:pPr>
        <w:pStyle w:val="FirstParagraph"/>
      </w:pPr>
      <w:r>
        <w:rPr>
          <w:b/>
          <w:bCs/>
        </w:rPr>
        <w:t xml:space="preserve">Q16: What was the main finding of the PROPPR trial?</w:t>
      </w:r>
      <w:r>
        <w:t xml:space="preserve"> </w:t>
      </w:r>
      <w:r>
        <w:t xml:space="preserve">A: A 1:1:1 ratio of PRBC:FFP:Platelets resulted in more patients achieving hemostasis and fewer deaths from exsanguination at 24 hours compared to a 1:1:2 ratio.</w:t>
      </w:r>
    </w:p>
    <w:p>
      <w:pPr>
        <w:pStyle w:val="BodyText"/>
      </w:pPr>
      <w:r>
        <w:rPr>
          <w:b/>
          <w:bCs/>
        </w:rPr>
        <w:t xml:space="preserve">Q17: Why use a 1:1:1 ratio?</w:t>
      </w:r>
      <w:r>
        <w:t xml:space="preserve"> </w:t>
      </w:r>
      <w:r>
        <w:t xml:space="preserve">A: It mimics the composition of whole blood, preventing dilutional coagulopathy.</w:t>
      </w:r>
    </w:p>
    <w:p>
      <w:pPr>
        <w:pStyle w:val="BodyText"/>
      </w:pPr>
      <w:r>
        <w:rPr>
          <w:b/>
          <w:bCs/>
        </w:rPr>
        <w:t xml:space="preserve">Q18: What is a disadvantage of component therapy (1:1:1) compared to whole blood?</w:t>
      </w:r>
      <w:r>
        <w:t xml:space="preserve"> </w:t>
      </w:r>
      <w:r>
        <w:t xml:space="preserve">A: Component therapy is more dilute (contains more anticoagulants and additives), lowering the actual hematocrit and coagulation factor concentration.</w:t>
      </w:r>
    </w:p>
    <w:p>
      <w:pPr>
        <w:pStyle w:val="BodyText"/>
      </w:pPr>
      <w:r>
        <w:rPr>
          <w:b/>
          <w:bCs/>
        </w:rPr>
        <w:t xml:space="preserve">Q19: What is the emerging role of Low-Titer O Whole Blood (LTOWB)?</w:t>
      </w:r>
      <w:r>
        <w:t xml:space="preserve"> </w:t>
      </w:r>
      <w:r>
        <w:t xml:space="preserve">A: Used increasingly in trauma; provides all components in a smaller volume with less anticoagulant, leading to improved early survival.</w:t>
      </w:r>
    </w:p>
    <w:p>
      <w:pPr>
        <w:pStyle w:val="BodyText"/>
      </w:pPr>
      <w:r>
        <w:rPr>
          <w:b/>
          <w:bCs/>
        </w:rPr>
        <w:t xml:space="preserve">Q20: Why must platelets not be refrigerated?</w:t>
      </w:r>
      <w:r>
        <w:t xml:space="preserve"> </w:t>
      </w:r>
      <w:r>
        <w:t xml:space="preserve">A: Refrigeration alters platelet shape and decreases their half-life and function upon transfusion.</w:t>
      </w:r>
    </w:p>
    <w:p>
      <w:pPr>
        <w:pStyle w:val="BodyText"/>
      </w:pPr>
      <w:r>
        <w:rPr>
          <w:b/>
          <w:bCs/>
        </w:rPr>
        <w:t xml:space="preserve">Q21: How many donor units are in one</w:t>
      </w:r>
      <w:r>
        <w:rPr>
          <w:b/>
          <w:bCs/>
        </w:rPr>
        <w:t xml:space="preserve"> </w:t>
      </w:r>
      <w:r>
        <w:rPr>
          <w:b/>
          <w:bCs/>
        </w:rPr>
        <w:t xml:space="preserve">“adult dose”</w:t>
      </w:r>
      <w:r>
        <w:rPr>
          <w:b/>
          <w:bCs/>
        </w:rPr>
        <w:t xml:space="preserve"> </w:t>
      </w:r>
      <w:r>
        <w:rPr>
          <w:b/>
          <w:bCs/>
        </w:rPr>
        <w:t xml:space="preserve">(apheresis) of platelets?</w:t>
      </w:r>
      <w:r>
        <w:t xml:space="preserve"> </w:t>
      </w:r>
      <w:r>
        <w:t xml:space="preserve">A: It is equivalent to 4-6 pooled random donor units.</w:t>
      </w:r>
    </w:p>
    <w:p>
      <w:pPr>
        <w:pStyle w:val="BodyText"/>
      </w:pPr>
      <w:r>
        <w:rPr>
          <w:b/>
          <w:bCs/>
        </w:rPr>
        <w:t xml:space="preserve">Q22: How much does one unit of PRBCs raise the hemoglobin?</w:t>
      </w:r>
      <w:r>
        <w:t xml:space="preserve"> </w:t>
      </w:r>
      <w:r>
        <w:t xml:space="preserve">A: By approximately 1 g/dL (or Hematocrit by 3%).</w:t>
      </w:r>
    </w:p>
    <w:p>
      <w:pPr>
        <w:pStyle w:val="BodyText"/>
      </w:pPr>
      <w:r>
        <w:rPr>
          <w:b/>
          <w:bCs/>
        </w:rPr>
        <w:t xml:space="preserve">Q23: What does Fresh Frozen Plasma (FFP) contain?</w:t>
      </w:r>
      <w:r>
        <w:t xml:space="preserve"> </w:t>
      </w:r>
      <w:r>
        <w:t xml:space="preserve">A: All coagulation factors in physiological concentrations.</w:t>
      </w:r>
    </w:p>
    <w:p>
      <w:pPr>
        <w:pStyle w:val="BodyText"/>
      </w:pPr>
      <w:r>
        <w:rPr>
          <w:b/>
          <w:bCs/>
        </w:rPr>
        <w:t xml:space="preserve">Q24: What does Cryoprecipitate contain?</w:t>
      </w:r>
      <w:r>
        <w:t xml:space="preserve"> </w:t>
      </w:r>
      <w:r>
        <w:t xml:space="preserve">A: Fibrinogen, Factor VIII, Factor XIII, vWF, and Fibronectin.</w:t>
      </w:r>
    </w:p>
    <w:p>
      <w:pPr>
        <w:pStyle w:val="BodyText"/>
      </w:pPr>
      <w:r>
        <w:rPr>
          <w:b/>
          <w:bCs/>
        </w:rPr>
        <w:t xml:space="preserve">Q25: When is Cryoprecipitate indicated in MTP?</w:t>
      </w:r>
      <w:r>
        <w:t xml:space="preserve"> </w:t>
      </w:r>
      <w:r>
        <w:t xml:space="preserve">A: When fibrinogen is &lt;1.5 g/L (or &lt;150 mg/dL), or based on TEG/ROTEM indicating functional hypofibrinogenemia.</w:t>
      </w:r>
    </w:p>
    <w:p>
      <w:pPr>
        <w:pStyle w:val="BodyText"/>
      </w:pPr>
      <w:r>
        <w:rPr>
          <w:b/>
          <w:bCs/>
        </w:rPr>
        <w:t xml:space="preserve">Q26: What temperature should blood be administered at during MTP?</w:t>
      </w:r>
      <w:r>
        <w:t xml:space="preserve"> </w:t>
      </w:r>
      <w:r>
        <w:t xml:space="preserve">A: Warmed to 37°C using rapid infusers to prevent hypothermia.</w:t>
      </w:r>
    </w:p>
    <w:p>
      <w:pPr>
        <w:pStyle w:val="BodyText"/>
      </w:pPr>
      <w:r>
        <w:rPr>
          <w:b/>
          <w:bCs/>
        </w:rPr>
        <w:t xml:space="preserve">Q27: Can you push medications through the same IV line as blood?</w:t>
      </w:r>
      <w:r>
        <w:t xml:space="preserve"> </w:t>
      </w:r>
      <w:r>
        <w:t xml:space="preserve">A: Generally no, unless it is normal saline (0.9% NaCl). Other fluids can cause hemolysis or clotting.</w:t>
      </w:r>
    </w:p>
    <w:p>
      <w:pPr>
        <w:pStyle w:val="BodyText"/>
      </w:pPr>
      <w:r>
        <w:rPr>
          <w:b/>
          <w:bCs/>
        </w:rPr>
        <w:t xml:space="preserve">Q28: Why is Lactated Ringer’s avoided in the same line as blood?</w:t>
      </w:r>
      <w:r>
        <w:t xml:space="preserve"> </w:t>
      </w:r>
      <w:r>
        <w:t xml:space="preserve">A: It contains calcium, which can bind to the citrate in the blood bag and cause clotting in the line.</w:t>
      </w:r>
    </w:p>
    <w:p>
      <w:pPr>
        <w:pStyle w:val="BodyText"/>
      </w:pPr>
      <w:r>
        <w:rPr>
          <w:b/>
          <w:bCs/>
        </w:rPr>
        <w:t xml:space="preserve">Q29: What is</w:t>
      </w:r>
      <w:r>
        <w:rPr>
          <w:b/>
          <w:bCs/>
        </w:rPr>
        <w:t xml:space="preserve"> </w:t>
      </w:r>
      <w:r>
        <w:rPr>
          <w:b/>
          <w:bCs/>
        </w:rPr>
        <w:t xml:space="preserve">“Damage Control Resuscitation”</w:t>
      </w:r>
      <w:r>
        <w:rPr>
          <w:b/>
          <w:bCs/>
        </w:rPr>
        <w:t xml:space="preserve">?</w:t>
      </w:r>
      <w:r>
        <w:t xml:space="preserve"> </w:t>
      </w:r>
      <w:r>
        <w:t xml:space="preserve">A: A strategy combining permissive hypotension, hemostatic resuscitation (MTP), and rapid surgical bleeding control.</w:t>
      </w:r>
    </w:p>
    <w:p>
      <w:pPr>
        <w:pStyle w:val="BodyText"/>
      </w:pPr>
      <w:r>
        <w:rPr>
          <w:b/>
          <w:bCs/>
        </w:rPr>
        <w:t xml:space="preserve">Q30: How is MTP terminated?</w:t>
      </w:r>
      <w:r>
        <w:t xml:space="preserve"> </w:t>
      </w:r>
      <w:r>
        <w:t xml:space="preserve">A: By clinical judgment when surgical hemostasis is achieved and hemodynamics stabilize.</w:t>
      </w:r>
    </w:p>
    <w:p>
      <w:pPr>
        <w:pStyle w:val="BodyText"/>
      </w:pPr>
      <w:r>
        <w:rPr>
          <w:b/>
          <w:bCs/>
        </w:rPr>
        <w:t xml:space="preserve">Q31: What is the shelf life of PRBCs?</w:t>
      </w:r>
      <w:r>
        <w:t xml:space="preserve"> </w:t>
      </w:r>
      <w:r>
        <w:t xml:space="preserve">A: Up to 42 days (depending on the additive solution).</w:t>
      </w:r>
    </w:p>
    <w:p>
      <w:pPr>
        <w:pStyle w:val="BodyText"/>
      </w:pPr>
      <w:r>
        <w:rPr>
          <w:b/>
          <w:bCs/>
        </w:rPr>
        <w:t xml:space="preserve">Q32: What is the</w:t>
      </w:r>
      <w:r>
        <w:rPr>
          <w:b/>
          <w:bCs/>
        </w:rPr>
        <w:t xml:space="preserve"> </w:t>
      </w:r>
      <w:r>
        <w:rPr>
          <w:b/>
          <w:bCs/>
        </w:rPr>
        <w:t xml:space="preserve">“storage lesion”</w:t>
      </w:r>
      <w:r>
        <w:rPr>
          <w:b/>
          <w:bCs/>
        </w:rPr>
        <w:t xml:space="preserve"> </w:t>
      </w:r>
      <w:r>
        <w:rPr>
          <w:b/>
          <w:bCs/>
        </w:rPr>
        <w:t xml:space="preserve">in old PRBCs?</w:t>
      </w:r>
      <w:r>
        <w:t xml:space="preserve"> </w:t>
      </w:r>
      <w:r>
        <w:t xml:space="preserve">A: Loss of 2,3-DPG (shifting oxygen curve left), increased potassium, decreased pH, and loss of red cell deformability.</w:t>
      </w:r>
    </w:p>
    <w:p>
      <w:pPr>
        <w:pStyle w:val="BodyText"/>
      </w:pPr>
      <w:r>
        <w:rPr>
          <w:b/>
          <w:bCs/>
        </w:rPr>
        <w:t xml:space="preserve">Q33: Can Rh-positive blood be given to an Rh-negative patient?</w:t>
      </w:r>
      <w:r>
        <w:t xml:space="preserve"> </w:t>
      </w:r>
      <w:r>
        <w:t xml:space="preserve">A: In life-threatening emergencies, yes, but it risks alloimmunization (which is why it’s avoided in females of childbearing age).</w:t>
      </w:r>
    </w:p>
    <w:p>
      <w:pPr>
        <w:pStyle w:val="BodyText"/>
      </w:pPr>
      <w:r>
        <w:rPr>
          <w:b/>
          <w:bCs/>
        </w:rPr>
        <w:t xml:space="preserve">Q34: What is the standard dose of FFP?</w:t>
      </w:r>
      <w:r>
        <w:t xml:space="preserve"> </w:t>
      </w:r>
      <w:r>
        <w:t xml:space="preserve">A: 10-15 mL/kg.</w:t>
      </w:r>
    </w:p>
    <w:p>
      <w:pPr>
        <w:pStyle w:val="BodyText"/>
      </w:pPr>
      <w:r>
        <w:rPr>
          <w:b/>
          <w:bCs/>
        </w:rPr>
        <w:t xml:space="preserve">Q35: How long does it take to thaw FFP?</w:t>
      </w:r>
      <w:r>
        <w:t xml:space="preserve"> </w:t>
      </w:r>
      <w:r>
        <w:t xml:space="preserve">A: About 20-30 minutes, which is why</w:t>
      </w:r>
      <w:r>
        <w:t xml:space="preserve"> </w:t>
      </w:r>
      <w:r>
        <w:t xml:space="preserve">“Liquid Plasma”</w:t>
      </w:r>
      <w:r>
        <w:t xml:space="preserve"> </w:t>
      </w:r>
      <w:r>
        <w:t xml:space="preserve">(never frozen) is sometimes kept in trauma centers.</w:t>
      </w:r>
    </w:p>
    <w:bookmarkEnd w:id="11"/>
    <w:bookmarkStart w:id="12" w:name="q36-q55-coagulopathy-management"/>
    <w:p>
      <w:pPr>
        <w:pStyle w:val="Heading3"/>
      </w:pPr>
      <w:r>
        <w:t xml:space="preserve">Q36-Q55: Coagulopathy Management</w:t>
      </w:r>
    </w:p>
    <w:p>
      <w:pPr>
        <w:pStyle w:val="FirstParagraph"/>
      </w:pPr>
      <w:r>
        <w:rPr>
          <w:b/>
          <w:bCs/>
        </w:rPr>
        <w:t xml:space="preserve">Q36: What is the mechanism of Tranexamic Acid (TXA)?</w:t>
      </w:r>
      <w:r>
        <w:t xml:space="preserve"> </w:t>
      </w:r>
      <w:r>
        <w:t xml:space="preserve">A: It is an antifibrinolytic that competitively inhibits the activation of plasminogen to plasmin.</w:t>
      </w:r>
    </w:p>
    <w:p>
      <w:pPr>
        <w:pStyle w:val="BodyText"/>
      </w:pPr>
      <w:r>
        <w:rPr>
          <w:b/>
          <w:bCs/>
        </w:rPr>
        <w:t xml:space="preserve">Q37: What did the CRASH-2 trial demonstrate?</w:t>
      </w:r>
      <w:r>
        <w:t xml:space="preserve"> </w:t>
      </w:r>
      <w:r>
        <w:t xml:space="preserve">A: Early administration (&lt;3 hours) of TXA reduces mortality in bleeding trauma patients.</w:t>
      </w:r>
    </w:p>
    <w:p>
      <w:pPr>
        <w:pStyle w:val="BodyText"/>
      </w:pPr>
      <w:r>
        <w:rPr>
          <w:b/>
          <w:bCs/>
        </w:rPr>
        <w:t xml:space="preserve">Q38: What happens if TXA is given after 3 hours of injury?</w:t>
      </w:r>
      <w:r>
        <w:t xml:space="preserve"> </w:t>
      </w:r>
      <w:r>
        <w:t xml:space="preserve">A: It is associated with an increased risk of mortality and is contraindicated.</w:t>
      </w:r>
    </w:p>
    <w:p>
      <w:pPr>
        <w:pStyle w:val="BodyText"/>
      </w:pPr>
      <w:r>
        <w:rPr>
          <w:b/>
          <w:bCs/>
        </w:rPr>
        <w:t xml:space="preserve">Q39: What was the finding of the CRASH-3 trial?</w:t>
      </w:r>
      <w:r>
        <w:t xml:space="preserve"> </w:t>
      </w:r>
      <w:r>
        <w:t xml:space="preserve">A: TXA is safe and reduces head injury-related death in patients with mild-to-moderate TBI if given early.</w:t>
      </w:r>
    </w:p>
    <w:p>
      <w:pPr>
        <w:pStyle w:val="BodyText"/>
      </w:pPr>
      <w:r>
        <w:rPr>
          <w:b/>
          <w:bCs/>
        </w:rPr>
        <w:t xml:space="preserve">Q40: Why is calcium critical in massive transfusion?</w:t>
      </w:r>
      <w:r>
        <w:t xml:space="preserve"> </w:t>
      </w:r>
      <w:r>
        <w:t xml:space="preserve">A: Calcium (Factor IV) is essential for the coagulation cascade and cardiac contractility.</w:t>
      </w:r>
    </w:p>
    <w:p>
      <w:pPr>
        <w:pStyle w:val="BodyText"/>
      </w:pPr>
      <w:r>
        <w:rPr>
          <w:b/>
          <w:bCs/>
        </w:rPr>
        <w:t xml:space="preserve">Q41: What causes hypocalcemia during MTP?</w:t>
      </w:r>
      <w:r>
        <w:t xml:space="preserve"> </w:t>
      </w:r>
      <w:r>
        <w:t xml:space="preserve">A: Citrate, the anticoagulant in blood bags, chelates the patient’s serum calcium.</w:t>
      </w:r>
    </w:p>
    <w:p>
      <w:pPr>
        <w:pStyle w:val="BodyText"/>
      </w:pPr>
      <w:r>
        <w:rPr>
          <w:b/>
          <w:bCs/>
        </w:rPr>
        <w:t xml:space="preserve">Q42: What is the target ionized calcium level in MTP?</w:t>
      </w:r>
      <w:r>
        <w:t xml:space="preserve"> </w:t>
      </w:r>
      <w:r>
        <w:t xml:space="preserve">A: &gt; 1.0 mmol/L.</w:t>
      </w:r>
    </w:p>
    <w:p>
      <w:pPr>
        <w:pStyle w:val="BodyText"/>
      </w:pPr>
      <w:r>
        <w:rPr>
          <w:b/>
          <w:bCs/>
        </w:rPr>
        <w:t xml:space="preserve">Q43: Which provides more elemental calcium: Calcium Chloride or Calcium Gluconate?</w:t>
      </w:r>
      <w:r>
        <w:t xml:space="preserve"> </w:t>
      </w:r>
      <w:r>
        <w:t xml:space="preserve">A: Calcium Chloride provides roughly 3 times more elemental calcium per 10mL ampoule.</w:t>
      </w:r>
    </w:p>
    <w:p>
      <w:pPr>
        <w:pStyle w:val="BodyText"/>
      </w:pPr>
      <w:r>
        <w:rPr>
          <w:b/>
          <w:bCs/>
        </w:rPr>
        <w:t xml:space="preserve">Q44: Why must Calcium Chloride be given through a central line if possible?</w:t>
      </w:r>
      <w:r>
        <w:t xml:space="preserve"> </w:t>
      </w:r>
      <w:r>
        <w:t xml:space="preserve">A: It is highly irritating and can cause severe tissue necrosis if it extravasates.</w:t>
      </w:r>
    </w:p>
    <w:p>
      <w:pPr>
        <w:pStyle w:val="BodyText"/>
      </w:pPr>
      <w:r>
        <w:rPr>
          <w:b/>
          <w:bCs/>
        </w:rPr>
        <w:t xml:space="preserve">Q45: What is Thromboelastography (TEG) / ROTEM?</w:t>
      </w:r>
      <w:r>
        <w:t xml:space="preserve"> </w:t>
      </w:r>
      <w:r>
        <w:t xml:space="preserve">A: Viscoelastic tests that measure the real-time physical properties of clot formation and breakdown.</w:t>
      </w:r>
    </w:p>
    <w:p>
      <w:pPr>
        <w:pStyle w:val="BodyText"/>
      </w:pPr>
      <w:r>
        <w:rPr>
          <w:b/>
          <w:bCs/>
        </w:rPr>
        <w:t xml:space="preserve">Q46: On a TEG, what does a prolonged R-time indicate?</w:t>
      </w:r>
      <w:r>
        <w:t xml:space="preserve"> </w:t>
      </w:r>
      <w:r>
        <w:t xml:space="preserve">A: Deficiency in coagulation factors.</w:t>
      </w:r>
    </w:p>
    <w:p>
      <w:pPr>
        <w:pStyle w:val="BodyText"/>
      </w:pPr>
      <w:r>
        <w:rPr>
          <w:b/>
          <w:bCs/>
        </w:rPr>
        <w:t xml:space="preserve">Q47: How is a prolonged R-time treated?</w:t>
      </w:r>
      <w:r>
        <w:t xml:space="preserve"> </w:t>
      </w:r>
      <w:r>
        <w:t xml:space="preserve">A: With FFP.</w:t>
      </w:r>
    </w:p>
    <w:p>
      <w:pPr>
        <w:pStyle w:val="BodyText"/>
      </w:pPr>
      <w:r>
        <w:rPr>
          <w:b/>
          <w:bCs/>
        </w:rPr>
        <w:t xml:space="preserve">Q48: On a TEG, what does a decreased Maximum Amplitude (MA) indicate?</w:t>
      </w:r>
      <w:r>
        <w:t xml:space="preserve"> </w:t>
      </w:r>
      <w:r>
        <w:t xml:space="preserve">A: Low platelet count or poor platelet function.</w:t>
      </w:r>
    </w:p>
    <w:p>
      <w:pPr>
        <w:pStyle w:val="BodyText"/>
      </w:pPr>
      <w:r>
        <w:rPr>
          <w:b/>
          <w:bCs/>
        </w:rPr>
        <w:t xml:space="preserve">Q49: How is a decreased MA treated?</w:t>
      </w:r>
      <w:r>
        <w:t xml:space="preserve"> </w:t>
      </w:r>
      <w:r>
        <w:t xml:space="preserve">A: With Platelets.</w:t>
      </w:r>
    </w:p>
    <w:p>
      <w:pPr>
        <w:pStyle w:val="BodyText"/>
      </w:pPr>
      <w:r>
        <w:rPr>
          <w:b/>
          <w:bCs/>
        </w:rPr>
        <w:t xml:space="preserve">Q50: On a TEG, what does a decreased Alpha Angle indicate?</w:t>
      </w:r>
      <w:r>
        <w:t xml:space="preserve"> </w:t>
      </w:r>
      <w:r>
        <w:t xml:space="preserve">A: Hypofibrinogenemia.</w:t>
      </w:r>
    </w:p>
    <w:p>
      <w:pPr>
        <w:pStyle w:val="BodyText"/>
      </w:pPr>
      <w:r>
        <w:rPr>
          <w:b/>
          <w:bCs/>
        </w:rPr>
        <w:t xml:space="preserve">Q51: How is a decreased Alpha Angle treated?</w:t>
      </w:r>
      <w:r>
        <w:t xml:space="preserve"> </w:t>
      </w:r>
      <w:r>
        <w:t xml:space="preserve">A: With Cryoprecipitate.</w:t>
      </w:r>
    </w:p>
    <w:p>
      <w:pPr>
        <w:pStyle w:val="BodyText"/>
      </w:pPr>
      <w:r>
        <w:rPr>
          <w:b/>
          <w:bCs/>
        </w:rPr>
        <w:t xml:space="preserve">Q52: On a TEG, what does elevated LY30 indicate?</w:t>
      </w:r>
      <w:r>
        <w:t xml:space="preserve"> </w:t>
      </w:r>
      <w:r>
        <w:t xml:space="preserve">A: Hyperfibrinolysis.</w:t>
      </w:r>
    </w:p>
    <w:p>
      <w:pPr>
        <w:pStyle w:val="BodyText"/>
      </w:pPr>
      <w:r>
        <w:rPr>
          <w:b/>
          <w:bCs/>
        </w:rPr>
        <w:t xml:space="preserve">Q53: How is hyperfibrinolysis treated?</w:t>
      </w:r>
      <w:r>
        <w:t xml:space="preserve"> </w:t>
      </w:r>
      <w:r>
        <w:t xml:space="preserve">A: With TXA or Aminocaproic Acid.</w:t>
      </w:r>
    </w:p>
    <w:p>
      <w:pPr>
        <w:pStyle w:val="BodyText"/>
      </w:pPr>
      <w:r>
        <w:rPr>
          <w:b/>
          <w:bCs/>
        </w:rPr>
        <w:t xml:space="preserve">Q54: What is Prothrombin Complex Concentrate (PCC)?</w:t>
      </w:r>
      <w:r>
        <w:t xml:space="preserve"> </w:t>
      </w:r>
      <w:r>
        <w:t xml:space="preserve">A: A concentrated mix of Vitamin K-dependent factors (II, VII, IX, X).</w:t>
      </w:r>
    </w:p>
    <w:p>
      <w:pPr>
        <w:pStyle w:val="BodyText"/>
      </w:pPr>
      <w:r>
        <w:rPr>
          <w:b/>
          <w:bCs/>
        </w:rPr>
        <w:t xml:space="preserve">Q55: When is PCC primarily used in trauma?</w:t>
      </w:r>
      <w:r>
        <w:t xml:space="preserve"> </w:t>
      </w:r>
      <w:r>
        <w:t xml:space="preserve">A: For rapid reversal of Vitamin K antagonists (e.g., Warfarin) or in severe refractory coagulopathy.</w:t>
      </w:r>
    </w:p>
    <w:bookmarkEnd w:id="12"/>
    <w:bookmarkStart w:id="13" w:name="q56-q75-acute-transfusion-reactions"/>
    <w:p>
      <w:pPr>
        <w:pStyle w:val="Heading3"/>
      </w:pPr>
      <w:r>
        <w:t xml:space="preserve">Q56-Q75: Acute Transfusion Reactions</w:t>
      </w:r>
    </w:p>
    <w:p>
      <w:pPr>
        <w:pStyle w:val="FirstParagraph"/>
      </w:pPr>
      <w:r>
        <w:rPr>
          <w:b/>
          <w:bCs/>
        </w:rPr>
        <w:t xml:space="preserve">Q56: What does TRALI stand for?</w:t>
      </w:r>
      <w:r>
        <w:t xml:space="preserve"> </w:t>
      </w:r>
      <w:r>
        <w:t xml:space="preserve">A: Transfusion-Related Acute Lung Injury.</w:t>
      </w:r>
    </w:p>
    <w:p>
      <w:pPr>
        <w:pStyle w:val="BodyText"/>
      </w:pPr>
      <w:r>
        <w:rPr>
          <w:b/>
          <w:bCs/>
        </w:rPr>
        <w:t xml:space="preserve">Q57: What does TACO stand for?</w:t>
      </w:r>
      <w:r>
        <w:t xml:space="preserve"> </w:t>
      </w:r>
      <w:r>
        <w:t xml:space="preserve">A: Transfusion-Associated Circulatory Overload.</w:t>
      </w:r>
    </w:p>
    <w:p>
      <w:pPr>
        <w:pStyle w:val="BodyText"/>
      </w:pPr>
      <w:r>
        <w:rPr>
          <w:b/>
          <w:bCs/>
        </w:rPr>
        <w:t xml:space="preserve">Q58: What is the underlying mechanism of TRALI?</w:t>
      </w:r>
      <w:r>
        <w:t xml:space="preserve"> </w:t>
      </w:r>
      <w:r>
        <w:t xml:space="preserve">A: Donor antibodies activate recipient neutrophils in the pulmonary capillaries, causing non-cardiogenic pulmonary edema.</w:t>
      </w:r>
    </w:p>
    <w:p>
      <w:pPr>
        <w:pStyle w:val="BodyText"/>
      </w:pPr>
      <w:r>
        <w:rPr>
          <w:b/>
          <w:bCs/>
        </w:rPr>
        <w:t xml:space="preserve">Q59: Which blood component is most commonly implicated in TRALI?</w:t>
      </w:r>
      <w:r>
        <w:t xml:space="preserve"> </w:t>
      </w:r>
      <w:r>
        <w:t xml:space="preserve">A: Plasma (FFP), especially from multiparous female donors.</w:t>
      </w:r>
    </w:p>
    <w:p>
      <w:pPr>
        <w:pStyle w:val="BodyText"/>
      </w:pPr>
      <w:r>
        <w:rPr>
          <w:b/>
          <w:bCs/>
        </w:rPr>
        <w:t xml:space="preserve">Q60: What is the clinical presentation of TRALI?</w:t>
      </w:r>
      <w:r>
        <w:t xml:space="preserve"> </w:t>
      </w:r>
      <w:r>
        <w:t xml:space="preserve">A: Acute hypoxemia and bilateral pulmonary infiltrates within 6 hours of transfusion, without evidence of left heart failure.</w:t>
      </w:r>
    </w:p>
    <w:p>
      <w:pPr>
        <w:pStyle w:val="BodyText"/>
      </w:pPr>
      <w:r>
        <w:rPr>
          <w:b/>
          <w:bCs/>
        </w:rPr>
        <w:t xml:space="preserve">Q61: How is TRALI managed?</w:t>
      </w:r>
      <w:r>
        <w:t xml:space="preserve"> </w:t>
      </w:r>
      <w:r>
        <w:t xml:space="preserve">A: Stop transfusion, supportive care (O2, mechanical ventilation). Diuretics are NOT typically helpful and may worsen hypotension.</w:t>
      </w:r>
    </w:p>
    <w:p>
      <w:pPr>
        <w:pStyle w:val="BodyText"/>
      </w:pPr>
      <w:r>
        <w:rPr>
          <w:b/>
          <w:bCs/>
        </w:rPr>
        <w:t xml:space="preserve">Q62: What is the underlying mechanism of TACO?</w:t>
      </w:r>
      <w:r>
        <w:t xml:space="preserve"> </w:t>
      </w:r>
      <w:r>
        <w:t xml:space="preserve">A: Volume overload leading to cardiogenic pulmonary edema.</w:t>
      </w:r>
    </w:p>
    <w:p>
      <w:pPr>
        <w:pStyle w:val="BodyText"/>
      </w:pPr>
      <w:r>
        <w:rPr>
          <w:b/>
          <w:bCs/>
        </w:rPr>
        <w:t xml:space="preserve">Q63: Who is at high risk for TACO?</w:t>
      </w:r>
      <w:r>
        <w:t xml:space="preserve"> </w:t>
      </w:r>
      <w:r>
        <w:t xml:space="preserve">A: Elderly patients, small children, and those with pre-existing heart or renal failure.</w:t>
      </w:r>
    </w:p>
    <w:p>
      <w:pPr>
        <w:pStyle w:val="BodyText"/>
      </w:pPr>
      <w:r>
        <w:rPr>
          <w:b/>
          <w:bCs/>
        </w:rPr>
        <w:t xml:space="preserve">Q64: How does Blood Pressure differ between TRALI and TACO?</w:t>
      </w:r>
      <w:r>
        <w:t xml:space="preserve"> </w:t>
      </w:r>
      <w:r>
        <w:t xml:space="preserve">A: TRALI usually presents with hypotension; TACO often presents with hypertension.</w:t>
      </w:r>
    </w:p>
    <w:p>
      <w:pPr>
        <w:pStyle w:val="BodyText"/>
      </w:pPr>
      <w:r>
        <w:rPr>
          <w:b/>
          <w:bCs/>
        </w:rPr>
        <w:t xml:space="preserve">Q65: What is the role of BNP (or NT-proBNP) in distinguishing TRALI from TACO?</w:t>
      </w:r>
      <w:r>
        <w:t xml:space="preserve"> </w:t>
      </w:r>
      <w:r>
        <w:t xml:space="preserve">A: BNP is elevated in TACO due to volume stretch on the heart; it is usually normal or low in TRALI.</w:t>
      </w:r>
    </w:p>
    <w:p>
      <w:pPr>
        <w:pStyle w:val="BodyText"/>
      </w:pPr>
      <w:r>
        <w:rPr>
          <w:b/>
          <w:bCs/>
        </w:rPr>
        <w:t xml:space="preserve">Q66: How is TACO managed?</w:t>
      </w:r>
      <w:r>
        <w:t xml:space="preserve"> </w:t>
      </w:r>
      <w:r>
        <w:t xml:space="preserve">A: Stop transfusion, oxygen, upright positioning, and diuretics (e.g., Furosemide).</w:t>
      </w:r>
    </w:p>
    <w:p>
      <w:pPr>
        <w:pStyle w:val="BodyText"/>
      </w:pPr>
      <w:r>
        <w:rPr>
          <w:b/>
          <w:bCs/>
        </w:rPr>
        <w:t xml:space="preserve">Q67: What echo findings favor TACO over TRALI?</w:t>
      </w:r>
      <w:r>
        <w:t xml:space="preserve"> </w:t>
      </w:r>
      <w:r>
        <w:t xml:space="preserve">A: Decreased ejection fraction, elevated left atrial pressures, or signs of diastolic dysfunction favor TACO.</w:t>
      </w:r>
    </w:p>
    <w:p>
      <w:pPr>
        <w:pStyle w:val="BodyText"/>
      </w:pPr>
      <w:r>
        <w:rPr>
          <w:b/>
          <w:bCs/>
        </w:rPr>
        <w:t xml:space="preserve">Q68: What is the most common transfusion reaction?</w:t>
      </w:r>
      <w:r>
        <w:t xml:space="preserve"> </w:t>
      </w:r>
      <w:r>
        <w:t xml:space="preserve">A: Febrile Non-Hemolytic Transfusion Reaction (FNHTR).</w:t>
      </w:r>
    </w:p>
    <w:p>
      <w:pPr>
        <w:pStyle w:val="BodyText"/>
      </w:pPr>
      <w:r>
        <w:rPr>
          <w:b/>
          <w:bCs/>
        </w:rPr>
        <w:t xml:space="preserve">Q69: What causes FNHTR?</w:t>
      </w:r>
      <w:r>
        <w:t xml:space="preserve"> </w:t>
      </w:r>
      <w:r>
        <w:t xml:space="preserve">A: Cytokines accumulated in the blood bag during storage or recipient antibodies against donor white blood cells.</w:t>
      </w:r>
    </w:p>
    <w:p>
      <w:pPr>
        <w:pStyle w:val="BodyText"/>
      </w:pPr>
      <w:r>
        <w:rPr>
          <w:b/>
          <w:bCs/>
        </w:rPr>
        <w:t xml:space="preserve">Q70: How is FNHTR treated?</w:t>
      </w:r>
      <w:r>
        <w:t xml:space="preserve"> </w:t>
      </w:r>
      <w:r>
        <w:t xml:space="preserve">A: Stop transfusion to rule out hemolytic reaction, then give antipyretics (Paracetamol).</w:t>
      </w:r>
    </w:p>
    <w:p>
      <w:pPr>
        <w:pStyle w:val="BodyText"/>
      </w:pPr>
      <w:r>
        <w:rPr>
          <w:b/>
          <w:bCs/>
        </w:rPr>
        <w:t xml:space="preserve">Q71: How can FNHTR be prevented?</w:t>
      </w:r>
      <w:r>
        <w:t xml:space="preserve"> </w:t>
      </w:r>
      <w:r>
        <w:t xml:space="preserve">A: Using leukoreduced blood products.</w:t>
      </w:r>
    </w:p>
    <w:p>
      <w:pPr>
        <w:pStyle w:val="BodyText"/>
      </w:pPr>
      <w:r>
        <w:rPr>
          <w:b/>
          <w:bCs/>
        </w:rPr>
        <w:t xml:space="preserve">Q72: What causes Allergic/Urticarial transfusion reactions?</w:t>
      </w:r>
      <w:r>
        <w:t xml:space="preserve"> </w:t>
      </w:r>
      <w:r>
        <w:t xml:space="preserve">A: Recipient antibodies against donor plasma proteins.</w:t>
      </w:r>
    </w:p>
    <w:p>
      <w:pPr>
        <w:pStyle w:val="BodyText"/>
      </w:pPr>
      <w:r>
        <w:rPr>
          <w:b/>
          <w:bCs/>
        </w:rPr>
        <w:t xml:space="preserve">Q73: Can a transfusion be restarted after a mild allergic reaction (hives only)?</w:t>
      </w:r>
      <w:r>
        <w:t xml:space="preserve"> </w:t>
      </w:r>
      <w:r>
        <w:t xml:space="preserve">A: Yes, after pausing the transfusion, administering an antihistamine, and ensuring no signs of anaphylaxis.</w:t>
      </w:r>
    </w:p>
    <w:p>
      <w:pPr>
        <w:pStyle w:val="BodyText"/>
      </w:pPr>
      <w:r>
        <w:rPr>
          <w:b/>
          <w:bCs/>
        </w:rPr>
        <w:t xml:space="preserve">Q74: What causes Anaphylactic transfusion reactions?</w:t>
      </w:r>
      <w:r>
        <w:t xml:space="preserve"> </w:t>
      </w:r>
      <w:r>
        <w:t xml:space="preserve">A: Often due to Anti-IgA antibodies in an IgA-deficient recipient.</w:t>
      </w:r>
    </w:p>
    <w:p>
      <w:pPr>
        <w:pStyle w:val="BodyText"/>
      </w:pPr>
      <w:r>
        <w:rPr>
          <w:b/>
          <w:bCs/>
        </w:rPr>
        <w:t xml:space="preserve">Q75: How is an Anaphylactic transfusion reaction managed?</w:t>
      </w:r>
      <w:r>
        <w:t xml:space="preserve"> </w:t>
      </w:r>
      <w:r>
        <w:t xml:space="preserve">A: Stop transfusion immediately, give IM Epinephrine, IV fluids, and airway support.</w:t>
      </w:r>
    </w:p>
    <w:bookmarkEnd w:id="13"/>
    <w:bookmarkStart w:id="14" w:name="q76-q90-hemolytic-reactions"/>
    <w:p>
      <w:pPr>
        <w:pStyle w:val="Heading3"/>
      </w:pPr>
      <w:r>
        <w:t xml:space="preserve">Q76-Q90: Hemolytic Reactions</w:t>
      </w:r>
    </w:p>
    <w:p>
      <w:pPr>
        <w:pStyle w:val="FirstParagraph"/>
      </w:pPr>
      <w:r>
        <w:rPr>
          <w:b/>
          <w:bCs/>
        </w:rPr>
        <w:t xml:space="preserve">Q76: What is an Acute Hemolytic Transfusion Reaction (AHTR)?</w:t>
      </w:r>
      <w:r>
        <w:t xml:space="preserve"> </w:t>
      </w:r>
      <w:r>
        <w:t xml:space="preserve">A: Rapid destruction of donor red blood cells by recipient antibodies, usually due to ABO incompatibility.</w:t>
      </w:r>
    </w:p>
    <w:p>
      <w:pPr>
        <w:pStyle w:val="BodyText"/>
      </w:pPr>
      <w:r>
        <w:rPr>
          <w:b/>
          <w:bCs/>
        </w:rPr>
        <w:t xml:space="preserve">Q77: What is the most common cause of ABO incompatibility?</w:t>
      </w:r>
      <w:r>
        <w:t xml:space="preserve"> </w:t>
      </w:r>
      <w:r>
        <w:t xml:space="preserve">A: Clerical error (giving the right blood to the wrong patient).</w:t>
      </w:r>
    </w:p>
    <w:p>
      <w:pPr>
        <w:pStyle w:val="BodyText"/>
      </w:pPr>
      <w:r>
        <w:rPr>
          <w:b/>
          <w:bCs/>
        </w:rPr>
        <w:t xml:space="preserve">Q78: What is the classic triad of AHTR?</w:t>
      </w:r>
      <w:r>
        <w:t xml:space="preserve"> </w:t>
      </w:r>
      <w:r>
        <w:t xml:space="preserve">A: Fever, Flank/Back pain, and red/brown urine (hemoglobinuria).</w:t>
      </w:r>
    </w:p>
    <w:p>
      <w:pPr>
        <w:pStyle w:val="BodyText"/>
      </w:pPr>
      <w:r>
        <w:rPr>
          <w:b/>
          <w:bCs/>
        </w:rPr>
        <w:t xml:space="preserve">Q79: What is the STOP protocol for suspected transfusion reactions?</w:t>
      </w:r>
      <w:r>
        <w:t xml:space="preserve"> </w:t>
      </w:r>
      <w:r>
        <w:t xml:space="preserve">A: S: Stop the transfusion. T: Treat the patient. O: Obtain samples (blood/urine). P: Post-reaction workup (send bag to lab).</w:t>
      </w:r>
    </w:p>
    <w:p>
      <w:pPr>
        <w:pStyle w:val="BodyText"/>
      </w:pPr>
      <w:r>
        <w:rPr>
          <w:b/>
          <w:bCs/>
        </w:rPr>
        <w:t xml:space="preserve">Q80: What is the immediate treatment for AHTR?</w:t>
      </w:r>
      <w:r>
        <w:t xml:space="preserve"> </w:t>
      </w:r>
      <w:r>
        <w:t xml:space="preserve">A: Stop transfusion, aggressive IV fluids to maintain urine output (protect kidneys from free Hb), and support hemodynamics.</w:t>
      </w:r>
    </w:p>
    <w:p>
      <w:pPr>
        <w:pStyle w:val="BodyText"/>
      </w:pPr>
      <w:r>
        <w:rPr>
          <w:b/>
          <w:bCs/>
        </w:rPr>
        <w:t xml:space="preserve">Q81: What lab test confirms immune-mediated hemolysis?</w:t>
      </w:r>
      <w:r>
        <w:t xml:space="preserve"> </w:t>
      </w:r>
      <w:r>
        <w:t xml:space="preserve">A: A positive Direct Antiglobulin Test (DAT or Direct Coombs).</w:t>
      </w:r>
    </w:p>
    <w:p>
      <w:pPr>
        <w:pStyle w:val="BodyText"/>
      </w:pPr>
      <w:r>
        <w:rPr>
          <w:b/>
          <w:bCs/>
        </w:rPr>
        <w:t xml:space="preserve">Q82: What lab findings indicate hemolysis?</w:t>
      </w:r>
      <w:r>
        <w:t xml:space="preserve"> </w:t>
      </w:r>
      <w:r>
        <w:t xml:space="preserve">A: Low haptoglobin, high LDH, high unconjugated bilirubin, and hemoglobinuria.</w:t>
      </w:r>
    </w:p>
    <w:p>
      <w:pPr>
        <w:pStyle w:val="BodyText"/>
      </w:pPr>
      <w:r>
        <w:rPr>
          <w:b/>
          <w:bCs/>
        </w:rPr>
        <w:t xml:space="preserve">Q83: What is a Delayed Hemolytic Transfusion Reaction (DHTR)?</w:t>
      </w:r>
      <w:r>
        <w:t xml:space="preserve"> </w:t>
      </w:r>
      <w:r>
        <w:t xml:space="preserve">A: Hemolysis occurring days to weeks after transfusion due to an anamnestic antibody response (e.g., anti-Kidd, anti-Duffy).</w:t>
      </w:r>
    </w:p>
    <w:p>
      <w:pPr>
        <w:pStyle w:val="BodyText"/>
      </w:pPr>
      <w:r>
        <w:rPr>
          <w:b/>
          <w:bCs/>
        </w:rPr>
        <w:t xml:space="preserve">Q84: How does DHTR typically present?</w:t>
      </w:r>
      <w:r>
        <w:t xml:space="preserve"> </w:t>
      </w:r>
      <w:r>
        <w:t xml:space="preserve">A: Often asymptomatic or presents with an unexplained drop in hemoglobin and mild jaundice days after transfusion.</w:t>
      </w:r>
    </w:p>
    <w:p>
      <w:pPr>
        <w:pStyle w:val="BodyText"/>
      </w:pPr>
      <w:r>
        <w:rPr>
          <w:b/>
          <w:bCs/>
        </w:rPr>
        <w:t xml:space="preserve">Q85: What is Transfusion-Associated Graft-Versus-Host Disease (TA-GVHD)?</w:t>
      </w:r>
      <w:r>
        <w:t xml:space="preserve"> </w:t>
      </w:r>
      <w:r>
        <w:t xml:space="preserve">A: Donor T-lymphocytes engraft and attack the immunocompromised recipient’s tissues.</w:t>
      </w:r>
    </w:p>
    <w:p>
      <w:pPr>
        <w:pStyle w:val="BodyText"/>
      </w:pPr>
      <w:r>
        <w:rPr>
          <w:b/>
          <w:bCs/>
        </w:rPr>
        <w:t xml:space="preserve">Q86: How is TA-GVHD prevented?</w:t>
      </w:r>
      <w:r>
        <w:t xml:space="preserve"> </w:t>
      </w:r>
      <w:r>
        <w:t xml:space="preserve">A: Irradiation of blood products for at-risk patients (e.g., bone marrow transplant recipients, Hodgkin lymphoma).</w:t>
      </w:r>
    </w:p>
    <w:p>
      <w:pPr>
        <w:pStyle w:val="BodyText"/>
      </w:pPr>
      <w:r>
        <w:rPr>
          <w:b/>
          <w:bCs/>
        </w:rPr>
        <w:t xml:space="preserve">Q87: Is TA-GVHD treatable?</w:t>
      </w:r>
      <w:r>
        <w:t xml:space="preserve"> </w:t>
      </w:r>
      <w:r>
        <w:t xml:space="preserve">A: It is highly fatal (&gt;90% mortality); prevention is the only effective strategy.</w:t>
      </w:r>
    </w:p>
    <w:p>
      <w:pPr>
        <w:pStyle w:val="BodyText"/>
      </w:pPr>
      <w:r>
        <w:rPr>
          <w:b/>
          <w:bCs/>
        </w:rPr>
        <w:t xml:space="preserve">Q88: What is Post-Transfusion Purpura (PTP)?</w:t>
      </w:r>
      <w:r>
        <w:t xml:space="preserve"> </w:t>
      </w:r>
      <w:r>
        <w:t xml:space="preserve">A: Severe thrombocytopenia 5-10 days after transfusion, usually due to antibodies against human platelet antigen (HPA-1a).</w:t>
      </w:r>
    </w:p>
    <w:p>
      <w:pPr>
        <w:pStyle w:val="BodyText"/>
      </w:pPr>
      <w:r>
        <w:rPr>
          <w:b/>
          <w:bCs/>
        </w:rPr>
        <w:t xml:space="preserve">Q89: How is PTP treated?</w:t>
      </w:r>
      <w:r>
        <w:t xml:space="preserve"> </w:t>
      </w:r>
      <w:r>
        <w:t xml:space="preserve">A: IVIG; avoid further platelet transfusions if possible.</w:t>
      </w:r>
    </w:p>
    <w:p>
      <w:pPr>
        <w:pStyle w:val="BodyText"/>
      </w:pPr>
      <w:r>
        <w:rPr>
          <w:b/>
          <w:bCs/>
        </w:rPr>
        <w:t xml:space="preserve">Q90: What infectious disease has the highest risk of transmission via transfusion today?</w:t>
      </w:r>
      <w:r>
        <w:t xml:space="preserve"> </w:t>
      </w:r>
      <w:r>
        <w:t xml:space="preserve">A: Bacterial contamination (highest in platelets since they are kept at room temperature).</w:t>
      </w:r>
    </w:p>
    <w:bookmarkEnd w:id="14"/>
    <w:bookmarkStart w:id="15" w:name="q91-q100-disposition-prognosis"/>
    <w:p>
      <w:pPr>
        <w:pStyle w:val="Heading3"/>
      </w:pPr>
      <w:r>
        <w:t xml:space="preserve">Q91-Q100: Disposition &amp; Prognosis</w:t>
      </w:r>
    </w:p>
    <w:p>
      <w:pPr>
        <w:pStyle w:val="FirstParagraph"/>
      </w:pPr>
      <w:r>
        <w:rPr>
          <w:b/>
          <w:bCs/>
        </w:rPr>
        <w:t xml:space="preserve">Q91: Why does hyperkalemia occur after massive transfusion?</w:t>
      </w:r>
      <w:r>
        <w:t xml:space="preserve"> </w:t>
      </w:r>
      <w:r>
        <w:t xml:space="preserve">A: Potassium leaks out of RBCs during storage; rapid transfusion of old blood loads the patient with potassium.</w:t>
      </w:r>
    </w:p>
    <w:p>
      <w:pPr>
        <w:pStyle w:val="BodyText"/>
      </w:pPr>
      <w:r>
        <w:rPr>
          <w:b/>
          <w:bCs/>
        </w:rPr>
        <w:t xml:space="preserve">Q92: How is transfusion-associated hyperkalemia managed?</w:t>
      </w:r>
      <w:r>
        <w:t xml:space="preserve"> </w:t>
      </w:r>
      <w:r>
        <w:t xml:space="preserve">A: Calcium gluconate, Insulin/Dextrose, and addressing underlying acidosis.</w:t>
      </w:r>
    </w:p>
    <w:p>
      <w:pPr>
        <w:pStyle w:val="BodyText"/>
      </w:pPr>
      <w:r>
        <w:rPr>
          <w:b/>
          <w:bCs/>
        </w:rPr>
        <w:t xml:space="preserve">Q93: How does hypothermia affect coagulation?</w:t>
      </w:r>
      <w:r>
        <w:t xml:space="preserve"> </w:t>
      </w:r>
      <w:r>
        <w:t xml:space="preserve">A: It inhibits enzymatic reactions of the coagulation cascade and impairs platelet function.</w:t>
      </w:r>
    </w:p>
    <w:p>
      <w:pPr>
        <w:pStyle w:val="BodyText"/>
      </w:pPr>
      <w:r>
        <w:rPr>
          <w:b/>
          <w:bCs/>
        </w:rPr>
        <w:t xml:space="preserve">Q94: What is the effect of acidosis on coagulation?</w:t>
      </w:r>
      <w:r>
        <w:t xml:space="preserve"> </w:t>
      </w:r>
      <w:r>
        <w:t xml:space="preserve">A: pH &lt; 7.2 severely impairs coagulation factor activity, particularly the activation of Factor VIIa.</w:t>
      </w:r>
    </w:p>
    <w:p>
      <w:pPr>
        <w:pStyle w:val="BodyText"/>
      </w:pPr>
      <w:r>
        <w:rPr>
          <w:b/>
          <w:bCs/>
        </w:rPr>
        <w:t xml:space="preserve">Q95: What is the risk of long-term repeated transfusions (e.g., in sickle cell or thalassemia)?</w:t>
      </w:r>
      <w:r>
        <w:t xml:space="preserve"> </w:t>
      </w:r>
      <w:r>
        <w:t xml:space="preserve">A: Iron overload (hemosiderosis), requiring chelation therapy.</w:t>
      </w:r>
    </w:p>
    <w:p>
      <w:pPr>
        <w:pStyle w:val="BodyText"/>
      </w:pPr>
      <w:r>
        <w:rPr>
          <w:b/>
          <w:bCs/>
        </w:rPr>
        <w:t xml:space="preserve">Q96: What is Transfusion-Related Immunomodulation (TRIM)?</w:t>
      </w:r>
      <w:r>
        <w:t xml:space="preserve"> </w:t>
      </w:r>
      <w:r>
        <w:t xml:space="preserve">A: A poorly understood phenomenon where allogeneic blood suppresses the recipient’s immune system, potentially increasing infection risk.</w:t>
      </w:r>
    </w:p>
    <w:p>
      <w:pPr>
        <w:pStyle w:val="BodyText"/>
      </w:pPr>
      <w:r>
        <w:rPr>
          <w:b/>
          <w:bCs/>
        </w:rPr>
        <w:t xml:space="preserve">Q97: Should an ICU patient receive a blood transfusion for Hb of 7.5 g/dL?</w:t>
      </w:r>
      <w:r>
        <w:t xml:space="preserve"> </w:t>
      </w:r>
      <w:r>
        <w:t xml:space="preserve">A: Generally no. The TRICC trial established a restrictive threshold (Hb &lt; 7.0 g/dL) for stable critically ill patients.</w:t>
      </w:r>
    </w:p>
    <w:p>
      <w:pPr>
        <w:pStyle w:val="BodyText"/>
      </w:pPr>
      <w:r>
        <w:rPr>
          <w:b/>
          <w:bCs/>
        </w:rPr>
        <w:t xml:space="preserve">Q98: When is a liberal transfusion strategy (Hb &lt; 8.0 or 9.0 g/dL) justified?</w:t>
      </w:r>
      <w:r>
        <w:t xml:space="preserve"> </w:t>
      </w:r>
      <w:r>
        <w:t xml:space="preserve">A: In active acute coronary syndrome (ACS) or severe symptomatic anemia.</w:t>
      </w:r>
    </w:p>
    <w:p>
      <w:pPr>
        <w:pStyle w:val="BodyText"/>
      </w:pPr>
      <w:r>
        <w:rPr>
          <w:b/>
          <w:bCs/>
        </w:rPr>
        <w:t xml:space="preserve">Q99: What must be documented after a massive transfusion event?</w:t>
      </w:r>
      <w:r>
        <w:t xml:space="preserve"> </w:t>
      </w:r>
      <w:r>
        <w:t xml:space="preserve">A: Total products given, suspected reactions, fluid balance, and post-resuscitation lab values.</w:t>
      </w:r>
    </w:p>
    <w:p>
      <w:pPr>
        <w:pStyle w:val="BodyText"/>
      </w:pPr>
      <w:r>
        <w:rPr>
          <w:b/>
          <w:bCs/>
        </w:rPr>
        <w:t xml:space="preserve">Q100: What is the prognosis for a patient who develops TRALI?</w:t>
      </w:r>
      <w:r>
        <w:t xml:space="preserve"> </w:t>
      </w:r>
      <w:r>
        <w:t xml:space="preserve">A: Most recover within 72-96 hours with supportive care, but mortality can be 5-10%.</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2026-04-02T22:09:33Z</dcterms:created>
  <dcterms:modified xsi:type="dcterms:W3CDTF">2026-04-02T22:09:33Z</dcterms:modified>
</cp:coreProperties>
</file>

<file path=docProps/custom.xml><?xml version="1.0" encoding="utf-8"?>
<Properties xmlns="http://schemas.openxmlformats.org/officeDocument/2006/custom-properties" xmlns:vt="http://schemas.openxmlformats.org/officeDocument/2006/docPropsVTypes"/>
</file>