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aster-case-rabies-tetanus-narrative"/>
    <w:p>
      <w:pPr>
        <w:pStyle w:val="Heading1"/>
      </w:pPr>
      <w:r>
        <w:t xml:space="preserve">Master Case: Rabies &amp; Tetanus Narrative</w:t>
      </w:r>
    </w:p>
    <w:bookmarkStart w:id="14" w:name="X1fa68f031be0a321892e8b3d319fd953ce7b5d2"/>
    <w:p>
      <w:pPr>
        <w:pStyle w:val="Heading2"/>
      </w:pPr>
      <w:r>
        <w:t xml:space="preserve">Clinical Timeline-Based Narrative: The Animal Bite</w:t>
      </w:r>
    </w:p>
    <w:bookmarkStart w:id="9" w:name="triage-1400"/>
    <w:p>
      <w:pPr>
        <w:pStyle w:val="Heading3"/>
      </w:pPr>
      <w:r>
        <w:t xml:space="preserve">Triage (14:00):</w:t>
      </w:r>
    </w:p>
    <w:p>
      <w:pPr>
        <w:pStyle w:val="FirstParagraph"/>
      </w:pPr>
      <w:r>
        <w:t xml:space="preserve">A 28-year-old backpacker presents to the Emergency Department in a rural clinic (and later a regional hospital) after being bitten by a stray dog in an endemic region of Southeast Asia 4 hours ago. The bite is on her right calf. She reports the dog appeared</w:t>
      </w:r>
      <w:r>
        <w:t xml:space="preserve"> </w:t>
      </w:r>
      <w:r>
        <w:t xml:space="preserve">“agitated”</w:t>
      </w:r>
      <w:r>
        <w:t xml:space="preserve"> </w:t>
      </w:r>
      <w:r>
        <w:t xml:space="preserve">and bit her unprovoked before running away.</w:t>
      </w:r>
    </w:p>
    <w:bookmarkEnd w:id="9"/>
    <w:bookmarkStart w:id="10" w:name="initial-assessment-1415"/>
    <w:p>
      <w:pPr>
        <w:pStyle w:val="Heading3"/>
      </w:pPr>
      <w:r>
        <w:t xml:space="preserve">Initial Assessment (14:15):</w:t>
      </w:r>
    </w:p>
    <w:p>
      <w:pPr>
        <w:pStyle w:val="FirstParagraph"/>
      </w:pPr>
      <w:r>
        <w:t xml:space="preserve">Physical exam reveals two deep puncture wounds on the lateral aspect of the right gastrocnemius. There is moderate bleeding. The patient is unsure of her vaccination history but thinks she had</w:t>
      </w:r>
      <w:r>
        <w:t xml:space="preserve"> </w:t>
      </w:r>
      <w:r>
        <w:t xml:space="preserve">“some shots”</w:t>
      </w:r>
      <w:r>
        <w:t xml:space="preserve"> </w:t>
      </w:r>
      <w:r>
        <w:t xml:space="preserve">as a child. She has not had a tetanus booster in at least 10 years.</w:t>
      </w:r>
    </w:p>
    <w:bookmarkEnd w:id="10"/>
    <w:bookmarkStart w:id="11" w:name="wound-care-pep-initiation-1430"/>
    <w:p>
      <w:pPr>
        <w:pStyle w:val="Heading3"/>
      </w:pPr>
      <w:r>
        <w:t xml:space="preserve">Wound Care &amp; PEP Initiation (14:30):</w:t>
      </w:r>
    </w:p>
    <w:p>
      <w:pPr>
        <w:pStyle w:val="FirstParagraph"/>
      </w:pPr>
      <w:r>
        <w:t xml:space="preserve">The wound is immediately scrubbed with soap and water for 15 minutes and then irrigated with povidone-iodine. Based on the</w:t>
      </w:r>
      <w:r>
        <w:t xml:space="preserve"> </w:t>
      </w:r>
      <w:r>
        <w:rPr>
          <w:b/>
          <w:bCs/>
        </w:rPr>
        <w:t xml:space="preserve">WHO Category III exposure</w:t>
      </w:r>
      <w:r>
        <w:t xml:space="preserve"> </w:t>
      </w:r>
      <w:r>
        <w:t xml:space="preserve">(transdermal bite), Rabies Post-Exposure Prophylaxis (PEP) is indicated.</w:t>
      </w:r>
    </w:p>
    <w:bookmarkEnd w:id="11"/>
    <w:bookmarkStart w:id="12" w:name="management-in-the-ed-1500"/>
    <w:p>
      <w:pPr>
        <w:pStyle w:val="Heading3"/>
      </w:pPr>
      <w:r>
        <w:t xml:space="preserve">Management in the ED (15:00):</w:t>
      </w:r>
    </w:p>
    <w:p>
      <w:pPr>
        <w:pStyle w:val="FirstParagraph"/>
      </w:pPr>
      <w:r>
        <w:t xml:space="preserve">The patient receives Human Rabies Immune Globulin (HRIG) at a dose of 20 IU/kg. The full dose is infiltrated around the wound site. She also receives the first dose (Day 0) of the modern cell-culture rabies vaccine in the deltoid. For tetanus, she receives Tdap and 250 units of Tetanus Immune Globulin (TIG) because the wound is considered</w:t>
      </w:r>
      <w:r>
        <w:t xml:space="preserve"> </w:t>
      </w:r>
      <w:r>
        <w:t xml:space="preserve">“dirty”</w:t>
      </w:r>
      <w:r>
        <w:t xml:space="preserve"> </w:t>
      </w:r>
      <w:r>
        <w:t xml:space="preserve">and her vaccination history is uncertain/outdated.</w:t>
      </w:r>
    </w:p>
    <w:bookmarkEnd w:id="12"/>
    <w:bookmarkStart w:id="13" w:name="follow-up-definitve-care-days-3-14"/>
    <w:p>
      <w:pPr>
        <w:pStyle w:val="Heading3"/>
      </w:pPr>
      <w:r>
        <w:t xml:space="preserve">Follow-up &amp; Definitve Care (Days 3-14):</w:t>
      </w:r>
    </w:p>
    <w:p>
      <w:pPr>
        <w:pStyle w:val="FirstParagraph"/>
      </w:pPr>
      <w:r>
        <w:t xml:space="preserve">The patient is scheduled for subsequent rabies vaccine doses on Days 3, 7, and 14. She is educated on the signs of rabies and tetanus and advised to complete the full series regardless of her travel schedule.</w:t>
      </w:r>
    </w:p>
    <w:p>
      <w:r>
        <w:pict>
          <v:rect style="width:0;height:1.5pt" o:hralign="center" o:hrstd="t" o:hr="t"/>
        </w:pict>
      </w:r>
    </w:p>
    <w:bookmarkEnd w:id="13"/>
    <w:bookmarkEnd w:id="14"/>
    <w:bookmarkStart w:id="21" w:name="rapid-fire-questions-answers"/>
    <w:p>
      <w:pPr>
        <w:pStyle w:val="Heading2"/>
      </w:pPr>
      <w:r>
        <w:t xml:space="preserve">100 Rapid-Fire Questions &amp; Answers</w:t>
      </w:r>
    </w:p>
    <w:bookmarkStart w:id="15" w:name="q1-q15-triage-risk-stratification"/>
    <w:p>
      <w:pPr>
        <w:pStyle w:val="Heading3"/>
      </w:pPr>
      <w:r>
        <w:t xml:space="preserve">Q1-Q15: Triage &amp; Risk Stratification</w:t>
      </w:r>
    </w:p>
    <w:p>
      <w:pPr>
        <w:pStyle w:val="FirstParagraph"/>
      </w:pPr>
      <w:r>
        <w:t xml:space="preserve">Q1: Define a WHO Category I Rabies exposure.</w:t>
      </w:r>
      <w:r>
        <w:t xml:space="preserve"> </w:t>
      </w:r>
      <w:r>
        <w:t xml:space="preserve">A: Touching or feeding animals, licks on intact skin (No PEP required).</w:t>
      </w:r>
    </w:p>
    <w:p>
      <w:pPr>
        <w:pStyle w:val="BodyText"/>
      </w:pPr>
      <w:r>
        <w:t xml:space="preserve">Q2: Define a WHO Category II Rabies exposure.</w:t>
      </w:r>
      <w:r>
        <w:t xml:space="preserve"> </w:t>
      </w:r>
      <w:r>
        <w:t xml:space="preserve">A: Nibbling of uncovered skin, minor scratches or abrasions without bleeding (Vaccine required immediately).</w:t>
      </w:r>
    </w:p>
    <w:p>
      <w:pPr>
        <w:pStyle w:val="BodyText"/>
      </w:pPr>
      <w:r>
        <w:t xml:space="preserve">Q3: Define a WHO Category III Rabies exposure.</w:t>
      </w:r>
      <w:r>
        <w:t xml:space="preserve"> </w:t>
      </w:r>
      <w:r>
        <w:t xml:space="preserve">A: Single or multiple transdermal bites/scratches, licks on broken skin, or contact with bats (Vaccine + HRIG required).</w:t>
      </w:r>
    </w:p>
    <w:p>
      <w:pPr>
        <w:pStyle w:val="BodyText"/>
      </w:pPr>
      <w:r>
        <w:t xml:space="preserve">Q4: Which animal is the primary reservoir for rabies in the United States?</w:t>
      </w:r>
      <w:r>
        <w:t xml:space="preserve"> </w:t>
      </w:r>
      <w:r>
        <w:t xml:space="preserve">A: Bats (followed by raccoons, skunks, and foxes).</w:t>
      </w:r>
    </w:p>
    <w:p>
      <w:pPr>
        <w:pStyle w:val="BodyText"/>
      </w:pPr>
      <w:r>
        <w:t xml:space="preserve">Q5: Which animal is the primary source of human rabies deaths globally?</w:t>
      </w:r>
      <w:r>
        <w:t xml:space="preserve"> </w:t>
      </w:r>
      <w:r>
        <w:t xml:space="preserve">A: Dogs.</w:t>
      </w:r>
    </w:p>
    <w:p>
      <w:pPr>
        <w:pStyle w:val="BodyText"/>
      </w:pPr>
      <w:r>
        <w:t xml:space="preserve">Q6: Is a bat found in a room where a person was sleeping considered an exposure?</w:t>
      </w:r>
      <w:r>
        <w:t xml:space="preserve"> </w:t>
      </w:r>
      <w:r>
        <w:t xml:space="preserve">A: Yes, even if no visible bite is found, it is managed as Category III.</w:t>
      </w:r>
    </w:p>
    <w:p>
      <w:pPr>
        <w:pStyle w:val="BodyText"/>
      </w:pPr>
      <w:r>
        <w:t xml:space="preserve">Q7: What is the typical incubation period for rabies in humans?</w:t>
      </w:r>
      <w:r>
        <w:t xml:space="preserve"> </w:t>
      </w:r>
      <w:r>
        <w:t xml:space="preserve">A: 1 to 3 months (can range from &lt;1 week to &gt;1 year).</w:t>
      </w:r>
    </w:p>
    <w:p>
      <w:pPr>
        <w:pStyle w:val="BodyText"/>
      </w:pPr>
      <w:r>
        <w:t xml:space="preserve">Q8: Does the location of the bite affect the incubation period?</w:t>
      </w:r>
      <w:r>
        <w:t xml:space="preserve"> </w:t>
      </w:r>
      <w:r>
        <w:t xml:space="preserve">A: Yes, bites closer to the CNS (head/neck) have shorter incubation periods.</w:t>
      </w:r>
    </w:p>
    <w:p>
      <w:pPr>
        <w:pStyle w:val="BodyText"/>
      </w:pPr>
      <w:r>
        <w:t xml:space="preserve">Q9: What is the incubation period for tetanus?</w:t>
      </w:r>
      <w:r>
        <w:t xml:space="preserve"> </w:t>
      </w:r>
      <w:r>
        <w:t xml:space="preserve">A: 3 to 21 days (average 8 days).</w:t>
      </w:r>
    </w:p>
    <w:p>
      <w:pPr>
        <w:pStyle w:val="BodyText"/>
      </w:pPr>
      <w:r>
        <w:t xml:space="preserve">Q10: Can rabies be transmitted via squirrel or rat bites?</w:t>
      </w:r>
      <w:r>
        <w:t xml:space="preserve"> </w:t>
      </w:r>
      <w:r>
        <w:t xml:space="preserve">A: Extremely rare; small rodents and lagomorphs (rabbits) are almost never infected and have not been known to transmit rabies to humans.</w:t>
      </w:r>
    </w:p>
    <w:p>
      <w:pPr>
        <w:pStyle w:val="BodyText"/>
      </w:pPr>
      <w:r>
        <w:t xml:space="preserve">Q11: What is</w:t>
      </w:r>
      <w:r>
        <w:t xml:space="preserve"> </w:t>
      </w:r>
      <w:r>
        <w:t xml:space="preserve">“unprovoked”</w:t>
      </w:r>
      <w:r>
        <w:t xml:space="preserve"> </w:t>
      </w:r>
      <w:r>
        <w:t xml:space="preserve">behavior in an animal?</w:t>
      </w:r>
      <w:r>
        <w:t xml:space="preserve"> </w:t>
      </w:r>
      <w:r>
        <w:t xml:space="preserve">A: An attack that occurs without teasing, feeding, or handling the animal.</w:t>
      </w:r>
    </w:p>
    <w:p>
      <w:pPr>
        <w:pStyle w:val="BodyText"/>
      </w:pPr>
      <w:r>
        <w:t xml:space="preserve">Q12: If a domestic dog/cat bites a person, how long should the animal be observed?</w:t>
      </w:r>
      <w:r>
        <w:t xml:space="preserve"> </w:t>
      </w:r>
      <w:r>
        <w:t xml:space="preserve">A: 10 days. If the animal remains healthy, no PEP is needed for the human.</w:t>
      </w:r>
    </w:p>
    <w:p>
      <w:pPr>
        <w:pStyle w:val="BodyText"/>
      </w:pPr>
      <w:r>
        <w:t xml:space="preserve">Q13: If a wild animal (raccoon/fox) is caught after a bite, what is the protocol?</w:t>
      </w:r>
      <w:r>
        <w:t xml:space="preserve"> </w:t>
      </w:r>
      <w:r>
        <w:t xml:space="preserve">A: Euthanize and test the brain for rabies immediately.</w:t>
      </w:r>
    </w:p>
    <w:p>
      <w:pPr>
        <w:pStyle w:val="BodyText"/>
      </w:pPr>
      <w:r>
        <w:t xml:space="preserve">Q14: What is the most common portal of entry for</w:t>
      </w:r>
      <w:r>
        <w:t xml:space="preserve"> </w:t>
      </w:r>
      <w:r>
        <w:rPr>
          <w:i/>
          <w:iCs/>
        </w:rPr>
        <w:t xml:space="preserve">Clostridium tetani</w:t>
      </w:r>
      <w:r>
        <w:t xml:space="preserve">?</w:t>
      </w:r>
      <w:r>
        <w:t xml:space="preserve"> </w:t>
      </w:r>
      <w:r>
        <w:t xml:space="preserve">A: Contaminated wounds (puncture wounds, lacerations, burns, or even minor scratches).</w:t>
      </w:r>
    </w:p>
    <w:p>
      <w:pPr>
        <w:pStyle w:val="BodyText"/>
      </w:pPr>
      <w:r>
        <w:t xml:space="preserve">Q15: Is tetanus contagious from person to person?</w:t>
      </w:r>
      <w:r>
        <w:t xml:space="preserve"> </w:t>
      </w:r>
      <w:r>
        <w:t xml:space="preserve">A: No.</w:t>
      </w:r>
    </w:p>
    <w:bookmarkEnd w:id="15"/>
    <w:bookmarkStart w:id="16" w:name="X9047aa8c9546ac7582a5a092505a6a99f464671"/>
    <w:p>
      <w:pPr>
        <w:pStyle w:val="Heading3"/>
      </w:pPr>
      <w:r>
        <w:t xml:space="preserve">Q16-Q35: Rabies Post-Exposure Prophylaxis (PEP)</w:t>
      </w:r>
    </w:p>
    <w:p>
      <w:pPr>
        <w:pStyle w:val="FirstParagraph"/>
      </w:pPr>
      <w:r>
        <w:t xml:space="preserve">Q16: What is the most important immediate step after a rabies-prone bite?</w:t>
      </w:r>
      <w:r>
        <w:t xml:space="preserve"> </w:t>
      </w:r>
      <w:r>
        <w:t xml:space="preserve">A: Immediate and thorough wound washing with soap and water for at least 15 minutes.</w:t>
      </w:r>
    </w:p>
    <w:p>
      <w:pPr>
        <w:pStyle w:val="BodyText"/>
      </w:pPr>
      <w:r>
        <w:t xml:space="preserve">Q17: What is the dose of Human Rabies Immune Globulin (HRIG)?</w:t>
      </w:r>
      <w:r>
        <w:t xml:space="preserve"> </w:t>
      </w:r>
      <w:r>
        <w:t xml:space="preserve">A: 20 IU/kg.</w:t>
      </w:r>
    </w:p>
    <w:p>
      <w:pPr>
        <w:pStyle w:val="BodyText"/>
      </w:pPr>
      <w:r>
        <w:t xml:space="preserve">Q18: Where should HRIG be administered?</w:t>
      </w:r>
      <w:r>
        <w:t xml:space="preserve"> </w:t>
      </w:r>
      <w:r>
        <w:t xml:space="preserve">A: As much as anatomically possible should be infiltrated</w:t>
      </w:r>
      <w:r>
        <w:t xml:space="preserve"> </w:t>
      </w:r>
      <w:r>
        <w:rPr>
          <w:b/>
          <w:bCs/>
        </w:rPr>
        <w:t xml:space="preserve">around the wound</w:t>
      </w:r>
      <w:r>
        <w:t xml:space="preserve">.</w:t>
      </w:r>
    </w:p>
    <w:p>
      <w:pPr>
        <w:pStyle w:val="BodyText"/>
      </w:pPr>
      <w:r>
        <w:t xml:space="preserve">Q19: If there is any HRIG left over after wound infiltration, where is it given?</w:t>
      </w:r>
      <w:r>
        <w:t xml:space="preserve"> </w:t>
      </w:r>
      <w:r>
        <w:t xml:space="preserve">A: Intramuscularly at a site distant from the vaccine injection (e.g., the other deltoid or thigh).</w:t>
      </w:r>
    </w:p>
    <w:p>
      <w:pPr>
        <w:pStyle w:val="BodyText"/>
      </w:pPr>
      <w:r>
        <w:t xml:space="preserve">Q20: What is the rabies vaccine schedule for an immunocompetent, previously unvaccinated person?</w:t>
      </w:r>
      <w:r>
        <w:t xml:space="preserve"> </w:t>
      </w:r>
      <w:r>
        <w:t xml:space="preserve">A: 4 doses: Days 0, 3, 7, and 14.</w:t>
      </w:r>
    </w:p>
    <w:p>
      <w:pPr>
        <w:pStyle w:val="BodyText"/>
      </w:pPr>
      <w:r>
        <w:t xml:space="preserve">Q21: What is the schedule for an immunocompromised person?</w:t>
      </w:r>
      <w:r>
        <w:t xml:space="preserve"> </w:t>
      </w:r>
      <w:r>
        <w:t xml:space="preserve">A: 5 doses: Days 0, 3, 7, 14, and 28.</w:t>
      </w:r>
    </w:p>
    <w:p>
      <w:pPr>
        <w:pStyle w:val="BodyText"/>
      </w:pPr>
      <w:r>
        <w:t xml:space="preserve">Q22: Where should the rabies vaccine be injected?</w:t>
      </w:r>
      <w:r>
        <w:t xml:space="preserve"> </w:t>
      </w:r>
      <w:r>
        <w:t xml:space="preserve">A: Deltoid (adults) or anterolateral thigh (children). NEVER in the gluteal area.</w:t>
      </w:r>
    </w:p>
    <w:p>
      <w:pPr>
        <w:pStyle w:val="BodyText"/>
      </w:pPr>
      <w:r>
        <w:t xml:space="preserve">Q23: Why is the gluteal area avoided for rabies vaccination?</w:t>
      </w:r>
      <w:r>
        <w:t xml:space="preserve"> </w:t>
      </w:r>
      <w:r>
        <w:t xml:space="preserve">A: Lower immunogenicity due to adipose tissue.</w:t>
      </w:r>
    </w:p>
    <w:p>
      <w:pPr>
        <w:pStyle w:val="BodyText"/>
      </w:pPr>
      <w:r>
        <w:t xml:space="preserve">24: If a person was previously vaccinated, what is their PEP schedule?</w:t>
      </w:r>
      <w:r>
        <w:t xml:space="preserve"> </w:t>
      </w:r>
      <w:r>
        <w:t xml:space="preserve">A: 2 doses of vaccine (Days 0 and 3). No HRIG is needed.</w:t>
      </w:r>
    </w:p>
    <w:p>
      <w:pPr>
        <w:pStyle w:val="BodyText"/>
      </w:pPr>
      <w:r>
        <w:t xml:space="preserve">Q25: Can HRIG be given after Day 7 of the vaccine series?</w:t>
      </w:r>
      <w:r>
        <w:t xml:space="preserve"> </w:t>
      </w:r>
      <w:r>
        <w:t xml:space="preserve">A: No, as the body starts producing its own antibodies by then.</w:t>
      </w:r>
    </w:p>
    <w:p>
      <w:pPr>
        <w:pStyle w:val="BodyText"/>
      </w:pPr>
      <w:r>
        <w:t xml:space="preserve">Q26: Is PEP indicated for a lick on intact skin?</w:t>
      </w:r>
      <w:r>
        <w:t xml:space="preserve"> </w:t>
      </w:r>
      <w:r>
        <w:t xml:space="preserve">A: No (Category I).</w:t>
      </w:r>
    </w:p>
    <w:p>
      <w:pPr>
        <w:pStyle w:val="BodyText"/>
      </w:pPr>
      <w:r>
        <w:t xml:space="preserve">Q27: Is pregnancy a contraindication to rabies PEP?</w:t>
      </w:r>
      <w:r>
        <w:t xml:space="preserve"> </w:t>
      </w:r>
      <w:r>
        <w:t xml:space="preserve">A: No.</w:t>
      </w:r>
    </w:p>
    <w:p>
      <w:pPr>
        <w:pStyle w:val="BodyText"/>
      </w:pPr>
      <w:r>
        <w:t xml:space="preserve">Q28: If the vaccine is delayed by a day (e.g., Day 4 instead of Day 3), how do you proceed?</w:t>
      </w:r>
      <w:r>
        <w:t xml:space="preserve"> </w:t>
      </w:r>
      <w:r>
        <w:t xml:space="preserve">A: Give the dose immediately and adjust the remaining schedule based on the new interval.</w:t>
      </w:r>
    </w:p>
    <w:p>
      <w:pPr>
        <w:pStyle w:val="BodyText"/>
      </w:pPr>
      <w:r>
        <w:t xml:space="preserve">Q29: What type of rabies vaccine is used in the US?</w:t>
      </w:r>
      <w:r>
        <w:t xml:space="preserve"> </w:t>
      </w:r>
      <w:r>
        <w:t xml:space="preserve">A: Human Diploid Cell Vaccine (HDCV) or Purified Chick Embryo Cell Vaccine (PCECV).</w:t>
      </w:r>
    </w:p>
    <w:p>
      <w:pPr>
        <w:pStyle w:val="BodyText"/>
      </w:pPr>
      <w:r>
        <w:t xml:space="preserve">Q30: Can you use different brands of rabies vaccines for the same patient?</w:t>
      </w:r>
      <w:r>
        <w:t xml:space="preserve"> </w:t>
      </w:r>
      <w:r>
        <w:t xml:space="preserve">A: Yes, they are considered interchangeable if necessary.</w:t>
      </w:r>
    </w:p>
    <w:p>
      <w:pPr>
        <w:pStyle w:val="BodyText"/>
      </w:pPr>
      <w:r>
        <w:t xml:space="preserve">Q31: What is the</w:t>
      </w:r>
      <w:r>
        <w:t xml:space="preserve"> </w:t>
      </w:r>
      <w:r>
        <w:t xml:space="preserve">“Essen protocol”</w:t>
      </w:r>
      <w:r>
        <w:t xml:space="preserve">?</w:t>
      </w:r>
      <w:r>
        <w:t xml:space="preserve"> </w:t>
      </w:r>
      <w:r>
        <w:t xml:space="preserve">A: The standard 5-dose IM schedule (0, 3, 7, 14, 28), now often replaced by the 4-dose</w:t>
      </w:r>
      <w:r>
        <w:t xml:space="preserve"> </w:t>
      </w:r>
      <w:r>
        <w:t xml:space="preserve">“Zagreb”</w:t>
      </w:r>
      <w:r>
        <w:t xml:space="preserve"> </w:t>
      </w:r>
      <w:r>
        <w:t xml:space="preserve">or modified Essen.</w:t>
      </w:r>
    </w:p>
    <w:p>
      <w:pPr>
        <w:pStyle w:val="BodyText"/>
      </w:pPr>
      <w:r>
        <w:t xml:space="preserve">Q32: Is HRIG necessary for a Category II exposure?</w:t>
      </w:r>
      <w:r>
        <w:t xml:space="preserve"> </w:t>
      </w:r>
      <w:r>
        <w:t xml:space="preserve">A: No, only the vaccine is required.</w:t>
      </w:r>
    </w:p>
    <w:p>
      <w:pPr>
        <w:pStyle w:val="BodyText"/>
      </w:pPr>
      <w:r>
        <w:t xml:space="preserve">Q33: What should be done if HRIG was not available on Day 0?</w:t>
      </w:r>
      <w:r>
        <w:t xml:space="preserve"> </w:t>
      </w:r>
      <w:r>
        <w:t xml:space="preserve">A: It can be given through Day 7 after the first vaccine dose.</w:t>
      </w:r>
    </w:p>
    <w:p>
      <w:pPr>
        <w:pStyle w:val="BodyText"/>
      </w:pPr>
      <w:r>
        <w:t xml:space="preserve">Q34: Does wound suturing affect rabies risk?</w:t>
      </w:r>
      <w:r>
        <w:t xml:space="preserve"> </w:t>
      </w:r>
      <w:r>
        <w:t xml:space="preserve">A: It is preferred to leave rabies-prone wounds open (secondary intention) or delay suturing to avoid</w:t>
      </w:r>
      <w:r>
        <w:t xml:space="preserve"> </w:t>
      </w:r>
      <w:r>
        <w:t xml:space="preserve">“seeding”</w:t>
      </w:r>
      <w:r>
        <w:t xml:space="preserve"> </w:t>
      </w:r>
      <w:r>
        <w:t xml:space="preserve">the virus deeper.</w:t>
      </w:r>
    </w:p>
    <w:p>
      <w:pPr>
        <w:pStyle w:val="BodyText"/>
      </w:pPr>
      <w:r>
        <w:t xml:space="preserve">Q35: If a wound must be sutured, when should it be done?</w:t>
      </w:r>
      <w:r>
        <w:t xml:space="preserve"> </w:t>
      </w:r>
      <w:r>
        <w:t xml:space="preserve">A: After infiltration with HRIG.</w:t>
      </w:r>
    </w:p>
    <w:bookmarkEnd w:id="16"/>
    <w:bookmarkStart w:id="17" w:name="q36-q55-tetanus-risk-management"/>
    <w:p>
      <w:pPr>
        <w:pStyle w:val="Heading3"/>
      </w:pPr>
      <w:r>
        <w:t xml:space="preserve">Q36-Q55: Tetanus Risk &amp; Management</w:t>
      </w:r>
    </w:p>
    <w:p>
      <w:pPr>
        <w:pStyle w:val="FirstParagraph"/>
      </w:pPr>
      <w:r>
        <w:t xml:space="preserve">Q36: What defines a</w:t>
      </w:r>
      <w:r>
        <w:t xml:space="preserve"> </w:t>
      </w:r>
      <w:r>
        <w:t xml:space="preserve">“Tetanus-Prone”</w:t>
      </w:r>
      <w:r>
        <w:t xml:space="preserve"> </w:t>
      </w:r>
      <w:r>
        <w:t xml:space="preserve">(Dirty) wound?</w:t>
      </w:r>
      <w:r>
        <w:t xml:space="preserve"> </w:t>
      </w:r>
      <w:r>
        <w:t xml:space="preserve">A: &gt;6 hours old, &gt;1cm deep, stellate/avulsion, contaminated with soil/feces/saliva, or containing devitalized tissue.</w:t>
      </w:r>
    </w:p>
    <w:p>
      <w:pPr>
        <w:pStyle w:val="BodyText"/>
      </w:pPr>
      <w:r>
        <w:t xml:space="preserve">Q37: A patient with 3+ previous tetanus doses and a clean wound has a booster 6 years ago. What do they need?</w:t>
      </w:r>
      <w:r>
        <w:t xml:space="preserve"> </w:t>
      </w:r>
      <w:r>
        <w:t xml:space="preserve">A: Nothing (Booster needed only if &gt;10 years for clean wounds).</w:t>
      </w:r>
    </w:p>
    <w:p>
      <w:pPr>
        <w:pStyle w:val="BodyText"/>
      </w:pPr>
      <w:r>
        <w:t xml:space="preserve">Q38: A patient with 3+ previous doses and a dirty wound has a booster 6 years ago. What do they need?</w:t>
      </w:r>
      <w:r>
        <w:t xml:space="preserve"> </w:t>
      </w:r>
      <w:r>
        <w:t xml:space="preserve">A: Td or Tdap (Booster needed if &gt;5 years for dirty wounds).</w:t>
      </w:r>
    </w:p>
    <w:p>
      <w:pPr>
        <w:pStyle w:val="BodyText"/>
      </w:pPr>
      <w:r>
        <w:t xml:space="preserve">Q39: A patient with &lt;3 doses or unknown status has a clean wound. What do they need?</w:t>
      </w:r>
      <w:r>
        <w:t xml:space="preserve"> </w:t>
      </w:r>
      <w:r>
        <w:t xml:space="preserve">A: Tdap/Td only.</w:t>
      </w:r>
    </w:p>
    <w:p>
      <w:pPr>
        <w:pStyle w:val="BodyText"/>
      </w:pPr>
      <w:r>
        <w:t xml:space="preserve">Q40: A patient with &lt;3 doses or unknown status has a dirty wound. What do they need?</w:t>
      </w:r>
      <w:r>
        <w:t xml:space="preserve"> </w:t>
      </w:r>
      <w:r>
        <w:t xml:space="preserve">A: Tdap/Td AND Tetanus Immune Globulin (TIG).</w:t>
      </w:r>
    </w:p>
    <w:p>
      <w:pPr>
        <w:pStyle w:val="BodyText"/>
      </w:pPr>
      <w:r>
        <w:t xml:space="preserve">Q41: What is the dose of TIG for prophylaxis?</w:t>
      </w:r>
      <w:r>
        <w:t xml:space="preserve"> </w:t>
      </w:r>
      <w:r>
        <w:t xml:space="preserve">A: 250 units IM.</w:t>
      </w:r>
    </w:p>
    <w:p>
      <w:pPr>
        <w:pStyle w:val="BodyText"/>
      </w:pPr>
      <w:r>
        <w:t xml:space="preserve">Q42: Where is TIG administered?</w:t>
      </w:r>
      <w:r>
        <w:t xml:space="preserve"> </w:t>
      </w:r>
      <w:r>
        <w:t xml:space="preserve">A: Intramuscularly, at a site distant from the vaccine.</w:t>
      </w:r>
    </w:p>
    <w:p>
      <w:pPr>
        <w:pStyle w:val="BodyText"/>
      </w:pPr>
      <w:r>
        <w:t xml:space="preserve">Q43: What is the vaccine of choice for tetanus prophylaxis in adults?</w:t>
      </w:r>
      <w:r>
        <w:t xml:space="preserve"> </w:t>
      </w:r>
      <w:r>
        <w:t xml:space="preserve">A: Tdap (if not previously received) or Td.</w:t>
      </w:r>
    </w:p>
    <w:p>
      <w:pPr>
        <w:pStyle w:val="BodyText"/>
      </w:pPr>
      <w:r>
        <w:t xml:space="preserve">Q44: Why is Tdap preferred over Td for the first booster in adults?</w:t>
      </w:r>
      <w:r>
        <w:t xml:space="preserve"> </w:t>
      </w:r>
      <w:r>
        <w:t xml:space="preserve">A: To provide protection against Pertussis.</w:t>
      </w:r>
    </w:p>
    <w:p>
      <w:pPr>
        <w:pStyle w:val="BodyText"/>
      </w:pPr>
      <w:r>
        <w:t xml:space="preserve">Q45: Can TIG be given in the same syringe as the tetanus vaccine?</w:t>
      </w:r>
      <w:r>
        <w:t xml:space="preserve"> </w:t>
      </w:r>
      <w:r>
        <w:t xml:space="preserve">A: No.</w:t>
      </w:r>
    </w:p>
    <w:p>
      <w:pPr>
        <w:pStyle w:val="BodyText"/>
      </w:pPr>
      <w:r>
        <w:t xml:space="preserve">46: What toxin causes the symptoms of tetanus?</w:t>
      </w:r>
      <w:r>
        <w:t xml:space="preserve"> </w:t>
      </w:r>
      <w:r>
        <w:t xml:space="preserve">A: Tetanospasmin.</w:t>
      </w:r>
    </w:p>
    <w:p>
      <w:pPr>
        <w:pStyle w:val="BodyText"/>
      </w:pPr>
      <w:r>
        <w:t xml:space="preserve">Q47: How does Tetanospasmin reach the CNS?</w:t>
      </w:r>
      <w:r>
        <w:t xml:space="preserve"> </w:t>
      </w:r>
      <w:r>
        <w:t xml:space="preserve">A: Retrograde axonal transport.</w:t>
      </w:r>
    </w:p>
    <w:p>
      <w:pPr>
        <w:pStyle w:val="BodyText"/>
      </w:pPr>
      <w:r>
        <w:t xml:space="preserve">Q48: What is the mechanism of action of Tetanospasmin?</w:t>
      </w:r>
      <w:r>
        <w:t xml:space="preserve"> </w:t>
      </w:r>
      <w:r>
        <w:t xml:space="preserve">A: Cleaves SNARE proteins, blocking the release of inhibitory neurotransmitters (GABA and Glycine).</w:t>
      </w:r>
    </w:p>
    <w:p>
      <w:pPr>
        <w:pStyle w:val="BodyText"/>
      </w:pPr>
      <w:r>
        <w:t xml:space="preserve">Q49: Does natural tetanus infection confer immunity?</w:t>
      </w:r>
      <w:r>
        <w:t xml:space="preserve"> </w:t>
      </w:r>
      <w:r>
        <w:t xml:space="preserve">A: No, the lethal dose of toxin is too small to trigger an immune response.</w:t>
      </w:r>
    </w:p>
    <w:p>
      <w:pPr>
        <w:pStyle w:val="BodyText"/>
      </w:pPr>
      <w:r>
        <w:t xml:space="preserve">Q50: What is Neonatal Tetanus?</w:t>
      </w:r>
      <w:r>
        <w:t xml:space="preserve"> </w:t>
      </w:r>
      <w:r>
        <w:t xml:space="preserve">A: Tetanus in newborns, usually due to unsterile umbilical cord cutting in infants of non-immunized mothers.</w:t>
      </w:r>
    </w:p>
    <w:p>
      <w:pPr>
        <w:pStyle w:val="BodyText"/>
      </w:pPr>
      <w:r>
        <w:t xml:space="preserve">Q51: How is</w:t>
      </w:r>
      <w:r>
        <w:t xml:space="preserve"> </w:t>
      </w:r>
      <w:r>
        <w:rPr>
          <w:i/>
          <w:iCs/>
        </w:rPr>
        <w:t xml:space="preserve">C. tetani</w:t>
      </w:r>
      <w:r>
        <w:t xml:space="preserve"> </w:t>
      </w:r>
      <w:r>
        <w:t xml:space="preserve">described microbiologically?</w:t>
      </w:r>
      <w:r>
        <w:t xml:space="preserve"> </w:t>
      </w:r>
      <w:r>
        <w:t xml:space="preserve">A: Gram-positive, anaerobic, spore-forming rod with a</w:t>
      </w:r>
      <w:r>
        <w:t xml:space="preserve"> </w:t>
      </w:r>
      <w:r>
        <w:t xml:space="preserve">“drumstick”</w:t>
      </w:r>
      <w:r>
        <w:t xml:space="preserve"> </w:t>
      </w:r>
      <w:r>
        <w:t xml:space="preserve">appearance.</w:t>
      </w:r>
    </w:p>
    <w:p>
      <w:pPr>
        <w:pStyle w:val="BodyText"/>
      </w:pPr>
      <w:r>
        <w:t xml:space="preserve">Q52: Are tetanus spores killed by boiling?</w:t>
      </w:r>
      <w:r>
        <w:t xml:space="preserve"> </w:t>
      </w:r>
      <w:r>
        <w:t xml:space="preserve">A: No, they are highly resistant and require autoclaving.</w:t>
      </w:r>
    </w:p>
    <w:p>
      <w:pPr>
        <w:pStyle w:val="BodyText"/>
      </w:pPr>
      <w:r>
        <w:t xml:space="preserve">Q53: What is the</w:t>
      </w:r>
      <w:r>
        <w:t xml:space="preserve"> </w:t>
      </w:r>
      <w:r>
        <w:t xml:space="preserve">“Dirty Wound”</w:t>
      </w:r>
      <w:r>
        <w:t xml:space="preserve"> </w:t>
      </w:r>
      <w:r>
        <w:t xml:space="preserve">acronym?</w:t>
      </w:r>
      <w:r>
        <w:t xml:space="preserve"> </w:t>
      </w:r>
      <w:r>
        <w:t xml:space="preserve">A: Often refers to wounds contaminated with dirt, feces, or saliva.</w:t>
      </w:r>
    </w:p>
    <w:p>
      <w:pPr>
        <w:pStyle w:val="BodyText"/>
      </w:pPr>
      <w:r>
        <w:t xml:space="preserve">Q54: Can a frostbite wound be tetanus-prone?</w:t>
      </w:r>
      <w:r>
        <w:t xml:space="preserve"> </w:t>
      </w:r>
      <w:r>
        <w:t xml:space="preserve">A: Yes, any wound with necrotic tissue is tetanus-prone.</w:t>
      </w:r>
    </w:p>
    <w:p>
      <w:pPr>
        <w:pStyle w:val="BodyText"/>
      </w:pPr>
      <w:r>
        <w:t xml:space="preserve">Q55: Is a clean needle stick in a hospital considered tetanus-prone?</w:t>
      </w:r>
      <w:r>
        <w:t xml:space="preserve"> </w:t>
      </w:r>
      <w:r>
        <w:t xml:space="preserve">A: No.</w:t>
      </w:r>
    </w:p>
    <w:bookmarkEnd w:id="17"/>
    <w:bookmarkStart w:id="18" w:name="q56-q75-clinical-presentation"/>
    <w:p>
      <w:pPr>
        <w:pStyle w:val="Heading3"/>
      </w:pPr>
      <w:r>
        <w:t xml:space="preserve">Q56-Q75: Clinical Presentation</w:t>
      </w:r>
    </w:p>
    <w:p>
      <w:pPr>
        <w:pStyle w:val="FirstParagraph"/>
      </w:pPr>
      <w:r>
        <w:t xml:space="preserve">Q56: What are the two main clinical forms of rabies?</w:t>
      </w:r>
      <w:r>
        <w:t xml:space="preserve"> </w:t>
      </w:r>
      <w:r>
        <w:t xml:space="preserve">A: Encephalitic (Furious) and Paralytic (Dumb).</w:t>
      </w:r>
    </w:p>
    <w:p>
      <w:pPr>
        <w:pStyle w:val="BodyText"/>
      </w:pPr>
      <w:r>
        <w:t xml:space="preserve">Q57: What is the most common form of rabies?</w:t>
      </w:r>
      <w:r>
        <w:t xml:space="preserve"> </w:t>
      </w:r>
      <w:r>
        <w:t xml:space="preserve">A: Encephalitic (80%).</w:t>
      </w:r>
    </w:p>
    <w:p>
      <w:pPr>
        <w:pStyle w:val="BodyText"/>
      </w:pPr>
      <w:r>
        <w:t xml:space="preserve">Q58: Define Hydrophobia.</w:t>
      </w:r>
      <w:r>
        <w:t xml:space="preserve"> </w:t>
      </w:r>
      <w:r>
        <w:t xml:space="preserve">A: Violent spasms of the diaphragm and accessory respiratory muscles triggered by the sight or sound of water.</w:t>
      </w:r>
    </w:p>
    <w:p>
      <w:pPr>
        <w:pStyle w:val="BodyText"/>
      </w:pPr>
      <w:r>
        <w:t xml:space="preserve">Q59: Define Aerophobia.</w:t>
      </w:r>
      <w:r>
        <w:t xml:space="preserve"> </w:t>
      </w:r>
      <w:r>
        <w:t xml:space="preserve">A: Spasms triggered by a breeze or air blowing on the face.</w:t>
      </w:r>
    </w:p>
    <w:p>
      <w:pPr>
        <w:pStyle w:val="BodyText"/>
      </w:pPr>
      <w:r>
        <w:t xml:space="preserve">Q60: What is the characteristic sign of Paralytic Rabies?</w:t>
      </w:r>
      <w:r>
        <w:t xml:space="preserve"> </w:t>
      </w:r>
      <w:r>
        <w:t xml:space="preserve">A: Ascending paralysis resembling Guillain-Barré syndrome.</w:t>
      </w:r>
    </w:p>
    <w:p>
      <w:pPr>
        <w:pStyle w:val="BodyText"/>
      </w:pPr>
      <w:r>
        <w:t xml:space="preserve">Q61: What are</w:t>
      </w:r>
      <w:r>
        <w:t xml:space="preserve"> </w:t>
      </w:r>
      <w:r>
        <w:t xml:space="preserve">“Negri bodies”</w:t>
      </w:r>
      <w:r>
        <w:t xml:space="preserve">?</w:t>
      </w:r>
      <w:r>
        <w:t xml:space="preserve"> </w:t>
      </w:r>
      <w:r>
        <w:t xml:space="preserve">A: Eosinophilic cytoplasmic inclusion bodies in neurons, pathognomonic for rabies (found on autopsy).</w:t>
      </w:r>
    </w:p>
    <w:p>
      <w:pPr>
        <w:pStyle w:val="BodyText"/>
      </w:pPr>
      <w:r>
        <w:t xml:space="preserve">Q62: What is the</w:t>
      </w:r>
      <w:r>
        <w:t xml:space="preserve"> </w:t>
      </w:r>
      <w:r>
        <w:t xml:space="preserve">“prodromal”</w:t>
      </w:r>
      <w:r>
        <w:t xml:space="preserve"> </w:t>
      </w:r>
      <w:r>
        <w:t xml:space="preserve">symptom of rabies at the bite site?</w:t>
      </w:r>
      <w:r>
        <w:t xml:space="preserve"> </w:t>
      </w:r>
      <w:r>
        <w:t xml:space="preserve">A: Paresthesia, pain, or pruritus at the site of the healed wound.</w:t>
      </w:r>
    </w:p>
    <w:p>
      <w:pPr>
        <w:pStyle w:val="BodyText"/>
      </w:pPr>
      <w:r>
        <w:t xml:space="preserve">Q63: What is Trismus?</w:t>
      </w:r>
      <w:r>
        <w:t xml:space="preserve"> </w:t>
      </w:r>
      <w:r>
        <w:t xml:space="preserve">A:</w:t>
      </w:r>
      <w:r>
        <w:t xml:space="preserve"> </w:t>
      </w:r>
      <w:r>
        <w:t xml:space="preserve">“Lockjaw”</w:t>
      </w:r>
      <w:r>
        <w:t xml:space="preserve">; inability to open the mouth due to masseter muscle spasm.</w:t>
      </w:r>
    </w:p>
    <w:p>
      <w:pPr>
        <w:pStyle w:val="BodyText"/>
      </w:pPr>
      <w:r>
        <w:t xml:space="preserve">Q64: What is Risus Sardonicus?</w:t>
      </w:r>
      <w:r>
        <w:t xml:space="preserve"> </w:t>
      </w:r>
      <w:r>
        <w:t xml:space="preserve">A: A</w:t>
      </w:r>
      <w:r>
        <w:t xml:space="preserve"> </w:t>
      </w:r>
      <w:r>
        <w:t xml:space="preserve">“sardonic smile”</w:t>
      </w:r>
      <w:r>
        <w:t xml:space="preserve"> </w:t>
      </w:r>
      <w:r>
        <w:t xml:space="preserve">caused by sustained contraction of the facial muscles.</w:t>
      </w:r>
    </w:p>
    <w:p>
      <w:pPr>
        <w:pStyle w:val="BodyText"/>
      </w:pPr>
      <w:r>
        <w:t xml:space="preserve">Q65: What is Opisthotonus?</w:t>
      </w:r>
      <w:r>
        <w:t xml:space="preserve"> </w:t>
      </w:r>
      <w:r>
        <w:t xml:space="preserve">A: Generalized spasm resulting in arching of the back and neck.</w:t>
      </w:r>
    </w:p>
    <w:p>
      <w:pPr>
        <w:pStyle w:val="BodyText"/>
      </w:pPr>
      <w:r>
        <w:t xml:space="preserve">Q66: What is the earliest sign of Generalized Tetanus?</w:t>
      </w:r>
      <w:r>
        <w:t xml:space="preserve"> </w:t>
      </w:r>
      <w:r>
        <w:t xml:space="preserve">A: Trismus.</w:t>
      </w:r>
    </w:p>
    <w:p>
      <w:pPr>
        <w:pStyle w:val="BodyText"/>
      </w:pPr>
      <w:r>
        <w:t xml:space="preserve">Q67: What triggers spasms in a tetanus patient?</w:t>
      </w:r>
      <w:r>
        <w:t xml:space="preserve"> </w:t>
      </w:r>
      <w:r>
        <w:t xml:space="preserve">A: Sensory stimuli (light, noise, touch).</w:t>
      </w:r>
    </w:p>
    <w:p>
      <w:pPr>
        <w:pStyle w:val="BodyText"/>
      </w:pPr>
      <w:r>
        <w:t xml:space="preserve">Q68: What is Cephalic Tetanus?</w:t>
      </w:r>
      <w:r>
        <w:t xml:space="preserve"> </w:t>
      </w:r>
      <w:r>
        <w:t xml:space="preserve">A: Tetanus following a head injury or ear infection, often involving cranial nerve palsies (especially CN VII).</w:t>
      </w:r>
    </w:p>
    <w:p>
      <w:pPr>
        <w:pStyle w:val="BodyText"/>
      </w:pPr>
      <w:r>
        <w:t xml:space="preserve">Q69: What is Localized Tetanus?</w:t>
      </w:r>
      <w:r>
        <w:t xml:space="preserve"> </w:t>
      </w:r>
      <w:r>
        <w:t xml:space="preserve">A: Persistent muscle contractions in the same anatomic area as the injury.</w:t>
      </w:r>
    </w:p>
    <w:p>
      <w:pPr>
        <w:pStyle w:val="BodyText"/>
      </w:pPr>
      <w:r>
        <w:t xml:space="preserve">Q70: How is the diagnosis of rabies made in a living patient?</w:t>
      </w:r>
      <w:r>
        <w:t xml:space="preserve"> </w:t>
      </w:r>
      <w:r>
        <w:t xml:space="preserve">A: PCR of saliva, skin biopsy from the nape of the neck (hair follicles), or antibody testing in CSF/Serum.</w:t>
      </w:r>
    </w:p>
    <w:p>
      <w:pPr>
        <w:pStyle w:val="BodyText"/>
      </w:pPr>
      <w:r>
        <w:t xml:space="preserve">Q71: How is the diagnosis of tetanus made?</w:t>
      </w:r>
      <w:r>
        <w:t xml:space="preserve"> </w:t>
      </w:r>
      <w:r>
        <w:t xml:space="preserve">A: Clinically; there are no reliable lab tests.</w:t>
      </w:r>
    </w:p>
    <w:p>
      <w:pPr>
        <w:pStyle w:val="BodyText"/>
      </w:pPr>
      <w:r>
        <w:t xml:space="preserve">Q72: What is the</w:t>
      </w:r>
      <w:r>
        <w:t xml:space="preserve"> </w:t>
      </w:r>
      <w:r>
        <w:t xml:space="preserve">“Spatula Test”</w:t>
      </w:r>
      <w:r>
        <w:t xml:space="preserve"> </w:t>
      </w:r>
      <w:r>
        <w:t xml:space="preserve">for tetanus?</w:t>
      </w:r>
      <w:r>
        <w:t xml:space="preserve"> </w:t>
      </w:r>
      <w:r>
        <w:t xml:space="preserve">A: Touching the posterior pharyngeal wall; positive if it triggers a reflex bite (masseter spasm) instead of a gag reflex.</w:t>
      </w:r>
    </w:p>
    <w:p>
      <w:pPr>
        <w:pStyle w:val="BodyText"/>
      </w:pPr>
      <w:r>
        <w:t xml:space="preserve">Q73: What causes death in rabies?</w:t>
      </w:r>
      <w:r>
        <w:t xml:space="preserve"> </w:t>
      </w:r>
      <w:r>
        <w:t xml:space="preserve">A: Cardiorespiratory arrest or multi-organ failure.</w:t>
      </w:r>
    </w:p>
    <w:p>
      <w:pPr>
        <w:pStyle w:val="BodyText"/>
      </w:pPr>
      <w:r>
        <w:t xml:space="preserve">Q74: What causes death in tetanus?</w:t>
      </w:r>
      <w:r>
        <w:t xml:space="preserve"> </w:t>
      </w:r>
      <w:r>
        <w:t xml:space="preserve">A: Respiratory failure (laryngospasm or chest wall rigidity) or autonomic instability.</w:t>
      </w:r>
    </w:p>
    <w:p>
      <w:pPr>
        <w:pStyle w:val="BodyText"/>
      </w:pPr>
      <w:r>
        <w:t xml:space="preserve">Q75: Are patients with rabies or tetanus mentally alert?</w:t>
      </w:r>
      <w:r>
        <w:t xml:space="preserve"> </w:t>
      </w:r>
      <w:r>
        <w:t xml:space="preserve">A: Tetanus patients are typically fully alert; Rabies patients alternate between agitation and lucidity.</w:t>
      </w:r>
    </w:p>
    <w:bookmarkEnd w:id="18"/>
    <w:bookmarkStart w:id="19" w:name="q76-q90-acute-ed-management"/>
    <w:p>
      <w:pPr>
        <w:pStyle w:val="Heading3"/>
      </w:pPr>
      <w:r>
        <w:t xml:space="preserve">Q76-Q90: Acute ED Management</w:t>
      </w:r>
    </w:p>
    <w:p>
      <w:pPr>
        <w:pStyle w:val="FirstParagraph"/>
      </w:pPr>
      <w:r>
        <w:t xml:space="preserve">Q76: What is the first-line antibiotic for Tetanus?</w:t>
      </w:r>
      <w:r>
        <w:t xml:space="preserve"> </w:t>
      </w:r>
      <w:r>
        <w:t xml:space="preserve">A: Metronidazole (500mg IV every 6-8 hours).</w:t>
      </w:r>
    </w:p>
    <w:p>
      <w:pPr>
        <w:pStyle w:val="BodyText"/>
      </w:pPr>
      <w:r>
        <w:t xml:space="preserve">Q77: Why is Penicillin G no longer first-line for Tetanus?</w:t>
      </w:r>
      <w:r>
        <w:t xml:space="preserve"> </w:t>
      </w:r>
      <w:r>
        <w:t xml:space="preserve">A: It is a GABA antagonist and may theoretically worsen spasms.</w:t>
      </w:r>
    </w:p>
    <w:p>
      <w:pPr>
        <w:pStyle w:val="BodyText"/>
      </w:pPr>
      <w:r>
        <w:t xml:space="preserve">Q78: What is the dose of TIG for</w:t>
      </w:r>
      <w:r>
        <w:t xml:space="preserve"> </w:t>
      </w:r>
      <w:r>
        <w:rPr>
          <w:b/>
          <w:bCs/>
        </w:rPr>
        <w:t xml:space="preserve">treating</w:t>
      </w:r>
      <w:r>
        <w:t xml:space="preserve"> </w:t>
      </w:r>
      <w:r>
        <w:t xml:space="preserve">active tetanus?</w:t>
      </w:r>
      <w:r>
        <w:t xml:space="preserve"> </w:t>
      </w:r>
      <w:r>
        <w:t xml:space="preserve">A: 3,000 to 6,000 units IM (part of the dose may be given infiltrated around the wound).</w:t>
      </w:r>
    </w:p>
    <w:p>
      <w:pPr>
        <w:pStyle w:val="BodyText"/>
      </w:pPr>
      <w:r>
        <w:t xml:space="preserve">Q79: How are muscle spasms managed in tetanus?</w:t>
      </w:r>
      <w:r>
        <w:t xml:space="preserve"> </w:t>
      </w:r>
      <w:r>
        <w:t xml:space="preserve">A: Benzodiazepines (e.g., Diazepam or Lorazepam) in high doses.</w:t>
      </w:r>
    </w:p>
    <w:p>
      <w:pPr>
        <w:pStyle w:val="BodyText"/>
      </w:pPr>
      <w:r>
        <w:t xml:space="preserve">Q80: What is the role of Magnesium Sulfate in tetanus?</w:t>
      </w:r>
      <w:r>
        <w:t xml:space="preserve"> </w:t>
      </w:r>
      <w:r>
        <w:t xml:space="preserve">A: Used to manage autonomic instability and assist with muscle relaxation.</w:t>
      </w:r>
    </w:p>
    <w:p>
      <w:pPr>
        <w:pStyle w:val="BodyText"/>
      </w:pPr>
      <w:r>
        <w:t xml:space="preserve">Q81: What is the role of neuromuscular blockade (e.g., Vecuronium) in tetanus?</w:t>
      </w:r>
      <w:r>
        <w:t xml:space="preserve"> </w:t>
      </w:r>
      <w:r>
        <w:t xml:space="preserve">A: Used for severe spasms that interfere with ventilation, requiring intubation.</w:t>
      </w:r>
    </w:p>
    <w:p>
      <w:pPr>
        <w:pStyle w:val="BodyText"/>
      </w:pPr>
      <w:r>
        <w:t xml:space="preserve">Q82: Should the wound be debrided in a tetanus patient?</w:t>
      </w:r>
      <w:r>
        <w:t xml:space="preserve"> </w:t>
      </w:r>
      <w:r>
        <w:t xml:space="preserve">A: Yes, to remove the source of toxin production, but only</w:t>
      </w:r>
      <w:r>
        <w:t xml:space="preserve"> </w:t>
      </w:r>
      <w:r>
        <w:rPr>
          <w:b/>
          <w:bCs/>
        </w:rPr>
        <w:t xml:space="preserve">after</w:t>
      </w:r>
      <w:r>
        <w:t xml:space="preserve"> </w:t>
      </w:r>
      <w:r>
        <w:t xml:space="preserve">TIG has been administered.</w:t>
      </w:r>
    </w:p>
    <w:p>
      <w:pPr>
        <w:pStyle w:val="BodyText"/>
      </w:pPr>
      <w:r>
        <w:t xml:space="preserve">Q83: What is the</w:t>
      </w:r>
      <w:r>
        <w:t xml:space="preserve"> </w:t>
      </w:r>
      <w:r>
        <w:t xml:space="preserve">“Milwaukee Protocol”</w:t>
      </w:r>
      <w:r>
        <w:t xml:space="preserve">?</w:t>
      </w:r>
      <w:r>
        <w:t xml:space="preserve"> </w:t>
      </w:r>
      <w:r>
        <w:t xml:space="preserve">A: An experimental treatment for rabies involving drug-induced coma and antivirals; it is generally no longer recommended due to lack of reproducible success.</w:t>
      </w:r>
    </w:p>
    <w:p>
      <w:pPr>
        <w:pStyle w:val="BodyText"/>
      </w:pPr>
      <w:r>
        <w:t xml:space="preserve">Q84: How is autonomic dysfunction managed in tetanus?</w:t>
      </w:r>
      <w:r>
        <w:t xml:space="preserve"> </w:t>
      </w:r>
      <w:r>
        <w:t xml:space="preserve">A: Labetalol or Esmolol for tachycardia/hypertension; Morphine can also help.</w:t>
      </w:r>
    </w:p>
    <w:p>
      <w:pPr>
        <w:pStyle w:val="BodyText"/>
      </w:pPr>
      <w:r>
        <w:t xml:space="preserve">Q85: Is the rabies vaccine given to a patient already showing symptoms?</w:t>
      </w:r>
      <w:r>
        <w:t xml:space="preserve"> </w:t>
      </w:r>
      <w:r>
        <w:t xml:space="preserve">A: It is generally considered futile but may be part of an aggressive palliative/experimental protocol.</w:t>
      </w:r>
    </w:p>
    <w:p>
      <w:pPr>
        <w:pStyle w:val="BodyText"/>
      </w:pPr>
      <w:r>
        <w:t xml:space="preserve">Q86: What is the most important environmental modification for a tetanus patient?</w:t>
      </w:r>
      <w:r>
        <w:t xml:space="preserve"> </w:t>
      </w:r>
      <w:r>
        <w:t xml:space="preserve">A: Dark, quiet room with minimal stimulation.</w:t>
      </w:r>
    </w:p>
    <w:p>
      <w:pPr>
        <w:pStyle w:val="BodyText"/>
      </w:pPr>
      <w:r>
        <w:t xml:space="preserve">Q87: Should a tetanus patient be intubated early?</w:t>
      </w:r>
      <w:r>
        <w:t xml:space="preserve"> </w:t>
      </w:r>
      <w:r>
        <w:t xml:space="preserve">A: Yes, if there is any sign of respiratory compromise or frequent laryngospasms.</w:t>
      </w:r>
    </w:p>
    <w:p>
      <w:pPr>
        <w:pStyle w:val="BodyText"/>
      </w:pPr>
      <w:r>
        <w:t xml:space="preserve">88: Is the rabies vaccine curative after symptoms appear?</w:t>
      </w:r>
      <w:r>
        <w:t xml:space="preserve"> </w:t>
      </w:r>
      <w:r>
        <w:t xml:space="preserve">A: No, rabies is nearly 100% fatal once symptoms manifest.</w:t>
      </w:r>
    </w:p>
    <w:p>
      <w:pPr>
        <w:pStyle w:val="BodyText"/>
      </w:pPr>
      <w:r>
        <w:t xml:space="preserve">Q89: How do you manage pain in tetanus?</w:t>
      </w:r>
      <w:r>
        <w:t xml:space="preserve"> </w:t>
      </w:r>
      <w:r>
        <w:t xml:space="preserve">A: Opioids, which also help with autonomic stability.</w:t>
      </w:r>
    </w:p>
    <w:p>
      <w:pPr>
        <w:pStyle w:val="BodyText"/>
      </w:pPr>
      <w:r>
        <w:t xml:space="preserve">Q90: Are corticosteroids used in tetanus?</w:t>
      </w:r>
      <w:r>
        <w:t xml:space="preserve"> </w:t>
      </w:r>
      <w:r>
        <w:t xml:space="preserve">A: No.</w:t>
      </w:r>
    </w:p>
    <w:bookmarkEnd w:id="19"/>
    <w:bookmarkStart w:id="20" w:name="q91-q100-disposition-prognosis"/>
    <w:p>
      <w:pPr>
        <w:pStyle w:val="Heading3"/>
      </w:pPr>
      <w:r>
        <w:t xml:space="preserve">Q91-Q100: Disposition &amp; Prognosis</w:t>
      </w:r>
    </w:p>
    <w:p>
      <w:pPr>
        <w:pStyle w:val="FirstParagraph"/>
      </w:pPr>
      <w:r>
        <w:t xml:space="preserve">Q91: Where should a patient with active tetanus be managed?</w:t>
      </w:r>
      <w:r>
        <w:t xml:space="preserve"> </w:t>
      </w:r>
      <w:r>
        <w:t xml:space="preserve">A: ICU.</w:t>
      </w:r>
    </w:p>
    <w:p>
      <w:pPr>
        <w:pStyle w:val="BodyText"/>
      </w:pPr>
      <w:r>
        <w:t xml:space="preserve">Q92: Are rabies patients a danger to healthcare workers?</w:t>
      </w:r>
      <w:r>
        <w:t xml:space="preserve"> </w:t>
      </w:r>
      <w:r>
        <w:t xml:space="preserve">A: Minimal risk, but standard and contact precautions should be used (avoid contact with saliva).</w:t>
      </w:r>
    </w:p>
    <w:p>
      <w:pPr>
        <w:pStyle w:val="BodyText"/>
      </w:pPr>
      <w:r>
        <w:t xml:space="preserve">Q93: What is the prognosis for rabies?</w:t>
      </w:r>
      <w:r>
        <w:t xml:space="preserve"> </w:t>
      </w:r>
      <w:r>
        <w:t xml:space="preserve">A: Nearly 100% fatal.</w:t>
      </w:r>
    </w:p>
    <w:p>
      <w:pPr>
        <w:pStyle w:val="BodyText"/>
      </w:pPr>
      <w:r>
        <w:t xml:space="preserve">Q94: What is the prognosis for tetanus?</w:t>
      </w:r>
      <w:r>
        <w:t xml:space="preserve"> </w:t>
      </w:r>
      <w:r>
        <w:t xml:space="preserve">A: 10-20% mortality with modern intensive care, higher in elderly or newborns.</w:t>
      </w:r>
    </w:p>
    <w:p>
      <w:pPr>
        <w:pStyle w:val="BodyText"/>
      </w:pPr>
      <w:r>
        <w:t xml:space="preserve">Q95: How long does recovery from tetanus take?</w:t>
      </w:r>
      <w:r>
        <w:t xml:space="preserve"> </w:t>
      </w:r>
      <w:r>
        <w:t xml:space="preserve">A: Weeks to months, as new axonal terminals must sprout.</w:t>
      </w:r>
    </w:p>
    <w:p>
      <w:pPr>
        <w:pStyle w:val="BodyText"/>
      </w:pPr>
      <w:r>
        <w:t xml:space="preserve">Q96: Does a tetanus survivor need to be vaccinated?</w:t>
      </w:r>
      <w:r>
        <w:t xml:space="preserve"> </w:t>
      </w:r>
      <w:r>
        <w:t xml:space="preserve">A: Yes, the disease does not confer immunity.</w:t>
      </w:r>
    </w:p>
    <w:p>
      <w:pPr>
        <w:pStyle w:val="BodyText"/>
      </w:pPr>
      <w:r>
        <w:t xml:space="preserve">Q97: Is rabies a reportable disease?</w:t>
      </w:r>
      <w:r>
        <w:t xml:space="preserve"> </w:t>
      </w:r>
      <w:r>
        <w:t xml:space="preserve">A: Yes, immediately to public health authorities.</w:t>
      </w:r>
    </w:p>
    <w:p>
      <w:pPr>
        <w:pStyle w:val="BodyText"/>
      </w:pPr>
      <w:r>
        <w:t xml:space="preserve">Q98: What is the disposition for a person who received PEP for an animal bite?</w:t>
      </w:r>
      <w:r>
        <w:t xml:space="preserve"> </w:t>
      </w:r>
      <w:r>
        <w:t xml:space="preserve">A: Discharge with clear follow-up for subsequent vaccine doses.</w:t>
      </w:r>
    </w:p>
    <w:p>
      <w:pPr>
        <w:pStyle w:val="BodyText"/>
      </w:pPr>
      <w:r>
        <w:t xml:space="preserve">Q99: What is the</w:t>
      </w:r>
      <w:r>
        <w:t xml:space="preserve"> </w:t>
      </w:r>
      <w:r>
        <w:t xml:space="preserve">“short-course”</w:t>
      </w:r>
      <w:r>
        <w:t xml:space="preserve"> </w:t>
      </w:r>
      <w:r>
        <w:t xml:space="preserve">rabies PEP?</w:t>
      </w:r>
      <w:r>
        <w:t xml:space="preserve"> </w:t>
      </w:r>
      <w:r>
        <w:t xml:space="preserve">A: There is no validated</w:t>
      </w:r>
      <w:r>
        <w:t xml:space="preserve"> </w:t>
      </w:r>
      <w:r>
        <w:t xml:space="preserve">“short course”</w:t>
      </w:r>
      <w:r>
        <w:t xml:space="preserve"> </w:t>
      </w:r>
      <w:r>
        <w:t xml:space="preserve">for unvaccinated individuals; the 4-dose series is the minimum.</w:t>
      </w:r>
    </w:p>
    <w:p>
      <w:pPr>
        <w:pStyle w:val="BodyText"/>
      </w:pPr>
      <w:r>
        <w:t xml:space="preserve">Q100: What is the main cause of PEP failure?</w:t>
      </w:r>
      <w:r>
        <w:t xml:space="preserve"> </w:t>
      </w:r>
      <w:r>
        <w:t xml:space="preserve">A: Failure to clean the wound or failure to administer HRIG correctly (or at all) in Category III bites.</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2026-04-02T22:04:54Z</dcterms:created>
  <dcterms:modified xsi:type="dcterms:W3CDTF">2026-04-02T22:04:54Z</dcterms:modified>
</cp:coreProperties>
</file>

<file path=docProps/custom.xml><?xml version="1.0" encoding="utf-8"?>
<Properties xmlns="http://schemas.openxmlformats.org/officeDocument/2006/custom-properties" xmlns:vt="http://schemas.openxmlformats.org/officeDocument/2006/docPropsVTypes"/>
</file>