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b539a2718722dca7fd8b5b83a81d696a71d070d"/>
    <w:p>
      <w:pPr>
        <w:pStyle w:val="Heading1"/>
      </w:pPr>
      <w:r>
        <w:t xml:space="preserve">Master Case: Rhabdomyolysis &amp; The Fallen Patient</w:t>
      </w:r>
    </w:p>
    <w:bookmarkStart w:id="14" w:name="clinical-timeline-based-narrative"/>
    <w:p>
      <w:pPr>
        <w:pStyle w:val="Heading2"/>
      </w:pPr>
      <w:r>
        <w:t xml:space="preserve">Clinical Timeline-Based Narrative</w:t>
      </w:r>
    </w:p>
    <w:bookmarkStart w:id="9" w:name="triage-0830-am"/>
    <w:p>
      <w:pPr>
        <w:pStyle w:val="Heading3"/>
      </w:pPr>
      <w:r>
        <w:t xml:space="preserve">Triage: 08:30 AM</w:t>
      </w:r>
    </w:p>
    <w:p>
      <w:pPr>
        <w:pStyle w:val="FirstParagraph"/>
      </w:pPr>
      <w:r>
        <w:rPr>
          <w:b/>
          <w:bCs/>
        </w:rPr>
        <w:t xml:space="preserve">Patient:</w:t>
      </w:r>
      <w:r>
        <w:t xml:space="preserve"> </w:t>
      </w:r>
      <w:r>
        <w:t xml:space="preserve">Mrs. Martha Higgins, 78-year-old female.</w:t>
      </w:r>
      <w:r>
        <w:t xml:space="preserve"> </w:t>
      </w:r>
      <w:r>
        <w:rPr>
          <w:b/>
          <w:bCs/>
        </w:rPr>
        <w:t xml:space="preserve">Presentation:</w:t>
      </w:r>
      <w:r>
        <w:t xml:space="preserve"> </w:t>
      </w:r>
      <w:r>
        <w:t xml:space="preserve">Brought by EMS after being found on the kitchen floor by her daughter. She had been there for approximately 18 hours. She is confused, complaining of severe right hip and thigh pain. Her urine is noted to be</w:t>
      </w:r>
      <w:r>
        <w:t xml:space="preserve"> </w:t>
      </w:r>
      <w:r>
        <w:t xml:space="preserve">“dark like tea”</w:t>
      </w:r>
      <w:r>
        <w:t xml:space="preserve"> </w:t>
      </w:r>
      <w:r>
        <w:t xml:space="preserve">in the EMS bag.</w:t>
      </w:r>
      <w:r>
        <w:t xml:space="preserve"> </w:t>
      </w:r>
      <w:r>
        <w:rPr>
          <w:b/>
          <w:bCs/>
        </w:rPr>
        <w:t xml:space="preserve">Vitals:</w:t>
      </w:r>
      <w:r>
        <w:t xml:space="preserve"> </w:t>
      </w:r>
      <w:r>
        <w:t xml:space="preserve">BP 102/64, HR 112 (regular), RR 20, Temp 37.8°C, SpO2 94% on RA.</w:t>
      </w:r>
    </w:p>
    <w:bookmarkEnd w:id="9"/>
    <w:bookmarkStart w:id="10" w:name="initial-history-examination-0845-am"/>
    <w:p>
      <w:pPr>
        <w:pStyle w:val="Heading3"/>
      </w:pPr>
      <w:r>
        <w:t xml:space="preserve">Initial History &amp; Examination: 08:45 AM</w:t>
      </w:r>
    </w:p>
    <w:p>
      <w:pPr>
        <w:pStyle w:val="FirstParagraph"/>
      </w:pPr>
      <w:r>
        <w:t xml:space="preserve">Mrs. Higgins has a history of hypertension, hyperlipidemia (on Atorvastatin 40mg), and early dementia. She was found lying on her right side. Physical exam reveals significant bruising and tenseness of the right lateral thigh and gluteal region. Distal pulses are palpable but weak. She appears dehydrated with dry mucous membranes.</w:t>
      </w:r>
    </w:p>
    <w:bookmarkEnd w:id="10"/>
    <w:bookmarkStart w:id="11" w:name="diagnostic-decision-making-0915-am"/>
    <w:p>
      <w:pPr>
        <w:pStyle w:val="Heading3"/>
      </w:pPr>
      <w:r>
        <w:t xml:space="preserve">Diagnostic Decision Making: 09:15 AM</w:t>
      </w:r>
    </w:p>
    <w:p>
      <w:pPr>
        <w:pStyle w:val="FirstParagraph"/>
      </w:pPr>
      <w:r>
        <w:t xml:space="preserve">Initial labs are drawn.</w:t>
      </w:r>
      <w:r>
        <w:t xml:space="preserve"> </w:t>
      </w:r>
      <w:r>
        <w:t xml:space="preserve">-</w:t>
      </w:r>
      <w:r>
        <w:t xml:space="preserve"> </w:t>
      </w:r>
      <w:r>
        <w:rPr>
          <w:b/>
          <w:bCs/>
        </w:rPr>
        <w:t xml:space="preserve">CK:</w:t>
      </w:r>
      <w:r>
        <w:t xml:space="preserve"> </w:t>
      </w:r>
      <w:r>
        <w:t xml:space="preserve">24,000 U/L (Elevated).</w:t>
      </w:r>
      <w:r>
        <w:t xml:space="preserve"> </w:t>
      </w:r>
      <w:r>
        <w:t xml:space="preserve">-</w:t>
      </w:r>
      <w:r>
        <w:t xml:space="preserve"> </w:t>
      </w:r>
      <w:r>
        <w:rPr>
          <w:b/>
          <w:bCs/>
        </w:rPr>
        <w:t xml:space="preserve">Cr:</w:t>
      </w:r>
      <w:r>
        <w:t xml:space="preserve"> </w:t>
      </w:r>
      <w:r>
        <w:t xml:space="preserve">1.8 mg/dL (Baseline 0.8 mg/dL).</w:t>
      </w:r>
      <w:r>
        <w:t xml:space="preserve"> </w:t>
      </w:r>
      <w:r>
        <w:t xml:space="preserve">-</w:t>
      </w:r>
      <w:r>
        <w:t xml:space="preserve"> </w:t>
      </w:r>
      <w:r>
        <w:rPr>
          <w:b/>
          <w:bCs/>
        </w:rPr>
        <w:t xml:space="preserve">K+:</w:t>
      </w:r>
      <w:r>
        <w:t xml:space="preserve"> </w:t>
      </w:r>
      <w:r>
        <w:t xml:space="preserve">5.6 mmol/L.</w:t>
      </w:r>
      <w:r>
        <w:t xml:space="preserve"> </w:t>
      </w:r>
      <w:r>
        <w:t xml:space="preserve">-</w:t>
      </w:r>
      <w:r>
        <w:t xml:space="preserve"> </w:t>
      </w:r>
      <w:r>
        <w:rPr>
          <w:b/>
          <w:bCs/>
        </w:rPr>
        <w:t xml:space="preserve">PO4:</w:t>
      </w:r>
      <w:r>
        <w:t xml:space="preserve"> </w:t>
      </w:r>
      <w:r>
        <w:t xml:space="preserve">6.2 mg/dL.</w:t>
      </w:r>
      <w:r>
        <w:t xml:space="preserve"> </w:t>
      </w:r>
      <w:r>
        <w:t xml:space="preserve">-</w:t>
      </w:r>
      <w:r>
        <w:t xml:space="preserve"> </w:t>
      </w:r>
      <w:r>
        <w:rPr>
          <w:b/>
          <w:bCs/>
        </w:rPr>
        <w:t xml:space="preserve">Urinalysis:</w:t>
      </w:r>
      <w:r>
        <w:t xml:space="preserve"> </w:t>
      </w:r>
      <w:r>
        <w:t xml:space="preserve">Dark brown, 4+ blood on dipstick, but only 1-2 RBCs per high-power field on microscopy.</w:t>
      </w:r>
    </w:p>
    <w:bookmarkEnd w:id="11"/>
    <w:bookmarkStart w:id="12" w:name="acute-ed-management-0930-am"/>
    <w:p>
      <w:pPr>
        <w:pStyle w:val="Heading3"/>
      </w:pPr>
      <w:r>
        <w:t xml:space="preserve">Acute ED Management: 09:30 AM</w:t>
      </w:r>
    </w:p>
    <w:p>
      <w:pPr>
        <w:pStyle w:val="FirstParagraph"/>
      </w:pPr>
      <w:r>
        <w:t xml:space="preserve">Fluid resuscitation is initiated. The priority is to prevent AKI by increasing urinary flow to flush out myoglobin. Aggressive isotonic fluids are started.</w:t>
      </w:r>
    </w:p>
    <w:bookmarkEnd w:id="12"/>
    <w:bookmarkStart w:id="13" w:name="Xc2be0016815b32681cec60acea38d2de8f98faa"/>
    <w:p>
      <w:pPr>
        <w:pStyle w:val="Heading3"/>
      </w:pPr>
      <w:r>
        <w:t xml:space="preserve">Electrolyte &amp; Complication Management: 11:00 AM</w:t>
      </w:r>
    </w:p>
    <w:p>
      <w:pPr>
        <w:pStyle w:val="FirstParagraph"/>
      </w:pPr>
      <w:r>
        <w:t xml:space="preserve">Wait-and-watch approach for hypocalcemia is maintained as she is asymptomatic. Serial CK levels and compartment pressures are monitored for her right thigh.</w:t>
      </w:r>
    </w:p>
    <w:p>
      <w:r>
        <w:pict>
          <v:rect style="width:0;height:1.5pt" o:hralign="center" o:hrstd="t" o:hr="t"/>
        </w:pict>
      </w:r>
    </w:p>
    <w:bookmarkEnd w:id="13"/>
    <w:bookmarkEnd w:id="14"/>
    <w:bookmarkStart w:id="21" w:name="rapid-fire-clinical-questions-answers"/>
    <w:p>
      <w:pPr>
        <w:pStyle w:val="Heading2"/>
      </w:pPr>
      <w:r>
        <w:t xml:space="preserve">100 Rapid-Fire Clinical Questions &amp; Answers</w:t>
      </w:r>
    </w:p>
    <w:bookmarkStart w:id="15" w:name="q1-q15-triage-initial-history"/>
    <w:p>
      <w:pPr>
        <w:pStyle w:val="Heading3"/>
      </w:pPr>
      <w:r>
        <w:t xml:space="preserve">Q1-Q15: Triage &amp; Initial History</w:t>
      </w:r>
    </w:p>
    <w:p>
      <w:pPr>
        <w:pStyle w:val="FirstParagraph"/>
      </w:pPr>
      <w:r>
        <w:rPr>
          <w:b/>
          <w:bCs/>
        </w:rPr>
        <w:t xml:space="preserve">Q1: What is the most common cause of rhabdomyolysis in the elderly?</w:t>
      </w:r>
      <w:r>
        <w:t xml:space="preserve"> </w:t>
      </w:r>
      <w:r>
        <w:t xml:space="preserve">A: Immobilization following a fall (</w:t>
      </w:r>
      <w:r>
        <w:t xml:space="preserve">“found on floor”</w:t>
      </w:r>
      <w:r>
        <w:t xml:space="preserve">).</w:t>
      </w:r>
    </w:p>
    <w:p>
      <w:pPr>
        <w:pStyle w:val="BodyText"/>
      </w:pPr>
      <w:r>
        <w:rPr>
          <w:b/>
          <w:bCs/>
        </w:rPr>
        <w:t xml:space="preserve">Q2: How does prolonged immobilization lead to muscle breakdown?</w:t>
      </w:r>
      <w:r>
        <w:t xml:space="preserve"> </w:t>
      </w:r>
      <w:r>
        <w:t xml:space="preserve">A: Continuous pressure on muscles causes localized ischemia, depletion of ATP, and eventual sarcolemmal rupture.</w:t>
      </w:r>
    </w:p>
    <w:p>
      <w:pPr>
        <w:pStyle w:val="BodyText"/>
      </w:pPr>
      <w:r>
        <w:rPr>
          <w:b/>
          <w:bCs/>
        </w:rPr>
        <w:t xml:space="preserve">Q3: Which class of hyperlipidemia medications is most frequently associated with rhabdomyolysis?</w:t>
      </w:r>
      <w:r>
        <w:t xml:space="preserve"> </w:t>
      </w:r>
      <w:r>
        <w:t xml:space="preserve">A: Statins (HMG-CoA reductase inhibitors).</w:t>
      </w:r>
    </w:p>
    <w:p>
      <w:pPr>
        <w:pStyle w:val="BodyText"/>
      </w:pPr>
      <w:r>
        <w:rPr>
          <w:b/>
          <w:bCs/>
        </w:rPr>
        <w:t xml:space="preserve">Q4: What drug-drug interaction significantly increases statin-induced rhabdomyolysis?</w:t>
      </w:r>
      <w:r>
        <w:t xml:space="preserve"> </w:t>
      </w:r>
      <w:r>
        <w:t xml:space="preserve">A: Concurrent use of Cytochrome P450 3A4 inhibitors (e.g., Clarithromycin, Amiodarone, Azole antifungals).</w:t>
      </w:r>
    </w:p>
    <w:p>
      <w:pPr>
        <w:pStyle w:val="BodyText"/>
      </w:pPr>
      <w:r>
        <w:rPr>
          <w:b/>
          <w:bCs/>
        </w:rPr>
        <w:t xml:space="preserve">Q5: What is the classic triad of rhabdomyolysis symptoms?</w:t>
      </w:r>
      <w:r>
        <w:t xml:space="preserve"> </w:t>
      </w:r>
      <w:r>
        <w:t xml:space="preserve">A: Myalgias, weakness, and dark-colored urine (though all three are present in &lt;10% of cases).</w:t>
      </w:r>
    </w:p>
    <w:p>
      <w:pPr>
        <w:pStyle w:val="BodyText"/>
      </w:pPr>
      <w:r>
        <w:rPr>
          <w:b/>
          <w:bCs/>
        </w:rPr>
        <w:t xml:space="preserve">Q6: What does</w:t>
      </w:r>
      <w:r>
        <w:rPr>
          <w:b/>
          <w:bCs/>
        </w:rPr>
        <w:t xml:space="preserve"> </w:t>
      </w:r>
      <w:r>
        <w:rPr>
          <w:b/>
          <w:bCs/>
        </w:rPr>
        <w:t xml:space="preserve">“tea-colored”</w:t>
      </w:r>
      <w:r>
        <w:rPr>
          <w:b/>
          <w:bCs/>
        </w:rPr>
        <w:t xml:space="preserve"> </w:t>
      </w:r>
      <w:r>
        <w:rPr>
          <w:b/>
          <w:bCs/>
        </w:rPr>
        <w:t xml:space="preserve">or</w:t>
      </w:r>
      <w:r>
        <w:rPr>
          <w:b/>
          <w:bCs/>
        </w:rPr>
        <w:t xml:space="preserve"> </w:t>
      </w:r>
      <w:r>
        <w:rPr>
          <w:b/>
          <w:bCs/>
        </w:rPr>
        <w:t xml:space="preserve">“cola-colored”</w:t>
      </w:r>
      <w:r>
        <w:rPr>
          <w:b/>
          <w:bCs/>
        </w:rPr>
        <w:t xml:space="preserve"> </w:t>
      </w:r>
      <w:r>
        <w:rPr>
          <w:b/>
          <w:bCs/>
        </w:rPr>
        <w:t xml:space="preserve">urine represent pathologically?</w:t>
      </w:r>
      <w:r>
        <w:t xml:space="preserve"> </w:t>
      </w:r>
      <w:r>
        <w:t xml:space="preserve">A: Myoglobinuria.</w:t>
      </w:r>
    </w:p>
    <w:p>
      <w:pPr>
        <w:pStyle w:val="BodyText"/>
      </w:pPr>
      <w:r>
        <w:rPr>
          <w:b/>
          <w:bCs/>
        </w:rPr>
        <w:t xml:space="preserve">Q7: How does exercise induce rhabdomyolysis in healthy individuals?</w:t>
      </w:r>
      <w:r>
        <w:t xml:space="preserve"> </w:t>
      </w:r>
      <w:r>
        <w:t xml:space="preserve">A: Excessive eccentric muscle contractions leading to mechanical sarcolemmal damage and metabolic exhaustion.</w:t>
      </w:r>
    </w:p>
    <w:p>
      <w:pPr>
        <w:pStyle w:val="BodyText"/>
      </w:pPr>
      <w:r>
        <w:rPr>
          <w:b/>
          <w:bCs/>
        </w:rPr>
        <w:t xml:space="preserve">Q8: What is</w:t>
      </w:r>
      <w:r>
        <w:rPr>
          <w:b/>
          <w:bCs/>
        </w:rPr>
        <w:t xml:space="preserve"> </w:t>
      </w:r>
      <w:r>
        <w:rPr>
          <w:b/>
          <w:bCs/>
        </w:rPr>
        <w:t xml:space="preserve">“Spinning-induced rhabdomyolysis”</w:t>
      </w:r>
      <w:r>
        <w:rPr>
          <w:b/>
          <w:bCs/>
        </w:rPr>
        <w:t xml:space="preserve">?</w:t>
      </w:r>
      <w:r>
        <w:t xml:space="preserve"> </w:t>
      </w:r>
      <w:r>
        <w:t xml:space="preserve">A: A common presentation in young adults after intense indoor cycling, often affecting the quadriceps.</w:t>
      </w:r>
    </w:p>
    <w:p>
      <w:pPr>
        <w:pStyle w:val="BodyText"/>
      </w:pPr>
      <w:r>
        <w:rPr>
          <w:b/>
          <w:bCs/>
        </w:rPr>
        <w:t xml:space="preserve">Q9: Which psychiatric emergency presents with rhabdomyolysis and</w:t>
      </w:r>
      <w:r>
        <w:rPr>
          <w:b/>
          <w:bCs/>
        </w:rPr>
        <w:t xml:space="preserve"> </w:t>
      </w:r>
      <w:r>
        <w:rPr>
          <w:b/>
          <w:bCs/>
        </w:rPr>
        <w:t xml:space="preserve">“lead-pipe”</w:t>
      </w:r>
      <w:r>
        <w:rPr>
          <w:b/>
          <w:bCs/>
        </w:rPr>
        <w:t xml:space="preserve"> </w:t>
      </w:r>
      <w:r>
        <w:rPr>
          <w:b/>
          <w:bCs/>
        </w:rPr>
        <w:t xml:space="preserve">rigidity?</w:t>
      </w:r>
      <w:r>
        <w:t xml:space="preserve"> </w:t>
      </w:r>
      <w:r>
        <w:t xml:space="preserve">A: Neuroleptic Malignant Syndrome (NMS).</w:t>
      </w:r>
    </w:p>
    <w:p>
      <w:pPr>
        <w:pStyle w:val="BodyText"/>
      </w:pPr>
      <w:r>
        <w:rPr>
          <w:b/>
          <w:bCs/>
        </w:rPr>
        <w:t xml:space="preserve">Q10: Which recreational drugs are most commonly implicated?</w:t>
      </w:r>
      <w:r>
        <w:t xml:space="preserve"> </w:t>
      </w:r>
      <w:r>
        <w:t xml:space="preserve">A: Cocaine and Amphetamines (via hyperthermia, increased muscle activity, and direct toxicity).</w:t>
      </w:r>
    </w:p>
    <w:p>
      <w:pPr>
        <w:pStyle w:val="BodyText"/>
      </w:pPr>
      <w:r>
        <w:rPr>
          <w:b/>
          <w:bCs/>
        </w:rPr>
        <w:t xml:space="preserve">Q11: How does Alcohol contribute to rhabdomyolysis?</w:t>
      </w:r>
      <w:r>
        <w:t xml:space="preserve"> </w:t>
      </w:r>
      <w:r>
        <w:t xml:space="preserve">A: Direct toxic effect, immobilization during stupor, and electrolyte imbalances (hypophosphatemia, hypokalemia).</w:t>
      </w:r>
    </w:p>
    <w:p>
      <w:pPr>
        <w:pStyle w:val="BodyText"/>
      </w:pPr>
      <w:r>
        <w:rPr>
          <w:b/>
          <w:bCs/>
        </w:rPr>
        <w:t xml:space="preserve">Q12: Is fever common in rhabdomyolysis?</w:t>
      </w:r>
      <w:r>
        <w:t xml:space="preserve"> </w:t>
      </w:r>
      <w:r>
        <w:t xml:space="preserve">A: Yes, it can occur due to the systemic inflammatory response to muscle necrosis.</w:t>
      </w:r>
    </w:p>
    <w:p>
      <w:pPr>
        <w:pStyle w:val="BodyText"/>
      </w:pPr>
      <w:r>
        <w:rPr>
          <w:b/>
          <w:bCs/>
        </w:rPr>
        <w:t xml:space="preserve">Q13: Why is the duration of</w:t>
      </w:r>
      <w:r>
        <w:rPr>
          <w:b/>
          <w:bCs/>
        </w:rPr>
        <w:t xml:space="preserve"> </w:t>
      </w:r>
      <w:r>
        <w:rPr>
          <w:b/>
          <w:bCs/>
        </w:rPr>
        <w:t xml:space="preserve">“down time”</w:t>
      </w:r>
      <w:r>
        <w:rPr>
          <w:b/>
          <w:bCs/>
        </w:rPr>
        <w:t xml:space="preserve"> </w:t>
      </w:r>
      <w:r>
        <w:rPr>
          <w:b/>
          <w:bCs/>
        </w:rPr>
        <w:t xml:space="preserve">critical to document?</w:t>
      </w:r>
      <w:r>
        <w:t xml:space="preserve"> </w:t>
      </w:r>
      <w:r>
        <w:t xml:space="preserve">A: It helps predict the severity of muscle breakdown and the risk of developing AKI.</w:t>
      </w:r>
    </w:p>
    <w:p>
      <w:pPr>
        <w:pStyle w:val="BodyText"/>
      </w:pPr>
      <w:r>
        <w:rPr>
          <w:b/>
          <w:bCs/>
        </w:rPr>
        <w:t xml:space="preserve">Q14: What is the significance of her Confusion in the triage?</w:t>
      </w:r>
      <w:r>
        <w:t xml:space="preserve"> </w:t>
      </w:r>
      <w:r>
        <w:t xml:space="preserve">A: Could be multifactorial: dehydration, sepsis, delirium from the fall, or uremic encephalopathy.</w:t>
      </w:r>
    </w:p>
    <w:p>
      <w:pPr>
        <w:pStyle w:val="BodyText"/>
      </w:pPr>
      <w:r>
        <w:rPr>
          <w:b/>
          <w:bCs/>
        </w:rPr>
        <w:t xml:space="preserve">Q15: Why should we ask about recent viral illnesses (e.g., Influenza)?</w:t>
      </w:r>
      <w:r>
        <w:t xml:space="preserve"> </w:t>
      </w:r>
      <w:r>
        <w:t xml:space="preserve">A: Viral myositis is a known cause of rhabdomyolysis, especially in pediatric populations.</w:t>
      </w:r>
    </w:p>
    <w:bookmarkEnd w:id="15"/>
    <w:bookmarkStart w:id="16" w:name="q16-q35-diagnostic-decision-making"/>
    <w:p>
      <w:pPr>
        <w:pStyle w:val="Heading3"/>
      </w:pPr>
      <w:r>
        <w:t xml:space="preserve">Q16-Q35: Diagnostic Decision Making</w:t>
      </w:r>
    </w:p>
    <w:p>
      <w:pPr>
        <w:pStyle w:val="FirstParagraph"/>
      </w:pPr>
      <w:r>
        <w:rPr>
          <w:b/>
          <w:bCs/>
        </w:rPr>
        <w:t xml:space="preserve">Q16: What is the gold standard laboratory test for diagnosing rhabdomyolysis?</w:t>
      </w:r>
      <w:r>
        <w:t xml:space="preserve"> </w:t>
      </w:r>
      <w:r>
        <w:t xml:space="preserve">A: Serum Creatine Kinase (CK).</w:t>
      </w:r>
    </w:p>
    <w:p>
      <w:pPr>
        <w:pStyle w:val="BodyText"/>
      </w:pPr>
      <w:r>
        <w:rPr>
          <w:b/>
          <w:bCs/>
        </w:rPr>
        <w:t xml:space="preserve">Q17: What CK threshold is generally considered diagnostic for rhabdomyolysis?</w:t>
      </w:r>
      <w:r>
        <w:t xml:space="preserve"> </w:t>
      </w:r>
      <w:r>
        <w:t xml:space="preserve">A: CK &gt; 5 times the upper limit of normal (typically &gt;1,000 U/L).</w:t>
      </w:r>
    </w:p>
    <w:p>
      <w:pPr>
        <w:pStyle w:val="BodyText"/>
      </w:pPr>
      <w:r>
        <w:rPr>
          <w:b/>
          <w:bCs/>
        </w:rPr>
        <w:t xml:space="preserve">Q18: At what CK level does the risk of AKI significantly increase?</w:t>
      </w:r>
      <w:r>
        <w:t xml:space="preserve"> </w:t>
      </w:r>
      <w:r>
        <w:t xml:space="preserve">A: CK &gt; 5,000 U/L.</w:t>
      </w:r>
    </w:p>
    <w:p>
      <w:pPr>
        <w:pStyle w:val="BodyText"/>
      </w:pPr>
      <w:r>
        <w:rPr>
          <w:b/>
          <w:bCs/>
        </w:rPr>
        <w:t xml:space="preserve">Q19: How quickly does CK rise after muscle injury?</w:t>
      </w:r>
      <w:r>
        <w:t xml:space="preserve"> </w:t>
      </w:r>
      <w:r>
        <w:t xml:space="preserve">A: Starts at 2-12 hours, peaks at 24-72 hours.</w:t>
      </w:r>
    </w:p>
    <w:p>
      <w:pPr>
        <w:pStyle w:val="BodyText"/>
      </w:pPr>
      <w:r>
        <w:rPr>
          <w:b/>
          <w:bCs/>
        </w:rPr>
        <w:t xml:space="preserve">Q20: What is the half-life of CK?</w:t>
      </w:r>
      <w:r>
        <w:t xml:space="preserve"> </w:t>
      </w:r>
      <w:r>
        <w:t xml:space="preserve">A: Approximately 1.5 days; a persistent rise suggests ongoing injury or compartment syndrome.</w:t>
      </w:r>
    </w:p>
    <w:p>
      <w:pPr>
        <w:pStyle w:val="BodyText"/>
      </w:pPr>
      <w:r>
        <w:rPr>
          <w:b/>
          <w:bCs/>
        </w:rPr>
        <w:t xml:space="preserve">Q21: Why is the urine dipstick</w:t>
      </w:r>
      <w:r>
        <w:rPr>
          <w:b/>
          <w:bCs/>
        </w:rPr>
        <w:t xml:space="preserve"> </w:t>
      </w:r>
      <w:r>
        <w:rPr>
          <w:b/>
          <w:bCs/>
        </w:rPr>
        <w:t xml:space="preserve">“positive for blood”</w:t>
      </w:r>
      <w:r>
        <w:rPr>
          <w:b/>
          <w:bCs/>
        </w:rPr>
        <w:t xml:space="preserve"> </w:t>
      </w:r>
      <w:r>
        <w:rPr>
          <w:b/>
          <w:bCs/>
        </w:rPr>
        <w:t xml:space="preserve">but microscopy shows</w:t>
      </w:r>
      <w:r>
        <w:rPr>
          <w:b/>
          <w:bCs/>
        </w:rPr>
        <w:t xml:space="preserve"> </w:t>
      </w:r>
      <w:r>
        <w:rPr>
          <w:b/>
          <w:bCs/>
        </w:rPr>
        <w:t xml:space="preserve">“no RBCs”</w:t>
      </w:r>
      <w:r>
        <w:rPr>
          <w:b/>
          <w:bCs/>
        </w:rPr>
        <w:t xml:space="preserve">?</w:t>
      </w:r>
      <w:r>
        <w:t xml:space="preserve"> </w:t>
      </w:r>
      <w:r>
        <w:t xml:space="preserve">A: The orthotoluidine reagent on the dipstick cross-reacts with myoglobin.</w:t>
      </w:r>
    </w:p>
    <w:p>
      <w:pPr>
        <w:pStyle w:val="BodyText"/>
      </w:pPr>
      <w:r>
        <w:rPr>
          <w:b/>
          <w:bCs/>
        </w:rPr>
        <w:t xml:space="preserve">Q22: Is myoglobinuria a sensitive marker for rhabdomyolysis?</w:t>
      </w:r>
      <w:r>
        <w:t xml:space="preserve"> </w:t>
      </w:r>
      <w:r>
        <w:t xml:space="preserve">A: No, it has a short half-life (2-3 hours) and is rapidly cleared, often gone by the time of presentation.</w:t>
      </w:r>
    </w:p>
    <w:p>
      <w:pPr>
        <w:pStyle w:val="BodyText"/>
      </w:pPr>
      <w:r>
        <w:rPr>
          <w:b/>
          <w:bCs/>
        </w:rPr>
        <w:t xml:space="preserve">Q23: What is the</w:t>
      </w:r>
      <w:r>
        <w:rPr>
          <w:b/>
          <w:bCs/>
        </w:rPr>
        <w:t xml:space="preserve"> </w:t>
      </w:r>
      <w:r>
        <w:rPr>
          <w:b/>
          <w:bCs/>
        </w:rPr>
        <w:t xml:space="preserve">“Myoglobin/Creatinine Ratio”</w:t>
      </w:r>
      <w:r>
        <w:rPr>
          <w:b/>
          <w:bCs/>
        </w:rPr>
        <w:t xml:space="preserve">?</w:t>
      </w:r>
      <w:r>
        <w:t xml:space="preserve"> </w:t>
      </w:r>
      <w:r>
        <w:t xml:space="preserve">A: A tool sometimes used to distinguish rhabdomyolysis from other causes of AKI, but CK remains more practical.</w:t>
      </w:r>
    </w:p>
    <w:p>
      <w:pPr>
        <w:pStyle w:val="BodyText"/>
      </w:pPr>
      <w:r>
        <w:rPr>
          <w:b/>
          <w:bCs/>
        </w:rPr>
        <w:t xml:space="preserve">Q24: What happens to AST/ALT levels in rhabdomyolysis?</w:t>
      </w:r>
      <w:r>
        <w:t xml:space="preserve"> </w:t>
      </w:r>
      <w:r>
        <w:t xml:space="preserve">A: They are often elevated (AST &gt; ALT) as these enzymes are also present in muscle.</w:t>
      </w:r>
    </w:p>
    <w:p>
      <w:pPr>
        <w:pStyle w:val="BodyText"/>
      </w:pPr>
      <w:r>
        <w:rPr>
          <w:b/>
          <w:bCs/>
        </w:rPr>
        <w:t xml:space="preserve">Q25: Can Troponin be elevated in rhabdomyolysis without a myocardial infarction?</w:t>
      </w:r>
      <w:r>
        <w:t xml:space="preserve"> </w:t>
      </w:r>
      <w:r>
        <w:t xml:space="preserve">A: Yes, especially Troponin T, which can be expressed in regenerating skeletal muscle (Troponin I is more cardiac-specific).</w:t>
      </w:r>
    </w:p>
    <w:p>
      <w:pPr>
        <w:pStyle w:val="BodyText"/>
      </w:pPr>
      <w:r>
        <w:rPr>
          <w:b/>
          <w:bCs/>
        </w:rPr>
        <w:t xml:space="preserve">Q26: What is the primary mechanism of AKI in rhabdomyolysis?</w:t>
      </w:r>
      <w:r>
        <w:t xml:space="preserve"> </w:t>
      </w:r>
      <w:r>
        <w:t xml:space="preserve">A: Intratubular cast formation (myoglobin + Tamm-Horsfall protein), direct tubular toxicity, and intrarenal vasoconstriction.</w:t>
      </w:r>
    </w:p>
    <w:p>
      <w:pPr>
        <w:pStyle w:val="BodyText"/>
      </w:pPr>
      <w:r>
        <w:rPr>
          <w:b/>
          <w:bCs/>
        </w:rPr>
        <w:t xml:space="preserve">Q27: What role does nitric oxide play in rhabdomyolysis-induced AKI?</w:t>
      </w:r>
      <w:r>
        <w:t xml:space="preserve"> </w:t>
      </w:r>
      <w:r>
        <w:t xml:space="preserve">A: Myoglobin scavenges nitric oxide, leading to renal vasoconstriction and ischemia.</w:t>
      </w:r>
    </w:p>
    <w:p>
      <w:pPr>
        <w:pStyle w:val="BodyText"/>
      </w:pPr>
      <w:r>
        <w:rPr>
          <w:b/>
          <w:bCs/>
        </w:rPr>
        <w:t xml:space="preserve">Q28: How does aciduria exacerbate myoglobin toxicity?</w:t>
      </w:r>
      <w:r>
        <w:t xml:space="preserve"> </w:t>
      </w:r>
      <w:r>
        <w:t xml:space="preserve">A: It promotes the dissociation of myoglobin into ferrihemate, which is directly toxic to tubular cells.</w:t>
      </w:r>
    </w:p>
    <w:p>
      <w:pPr>
        <w:pStyle w:val="BodyText"/>
      </w:pPr>
      <w:r>
        <w:rPr>
          <w:b/>
          <w:bCs/>
        </w:rPr>
        <w:t xml:space="preserve">Q29: What is the</w:t>
      </w:r>
      <w:r>
        <w:rPr>
          <w:b/>
          <w:bCs/>
        </w:rPr>
        <w:t xml:space="preserve"> </w:t>
      </w:r>
      <w:r>
        <w:rPr>
          <w:b/>
          <w:bCs/>
        </w:rPr>
        <w:t xml:space="preserve">“FeNa”</w:t>
      </w:r>
      <w:r>
        <w:rPr>
          <w:b/>
          <w:bCs/>
        </w:rPr>
        <w:t xml:space="preserve"> </w:t>
      </w:r>
      <w:r>
        <w:rPr>
          <w:b/>
          <w:bCs/>
        </w:rPr>
        <w:t xml:space="preserve">(Fractional Excretion of Sodium) typically in rhabdomyolysis AKI?</w:t>
      </w:r>
      <w:r>
        <w:t xml:space="preserve"> </w:t>
      </w:r>
      <w:r>
        <w:t xml:space="preserve">A: Surprisingly low (&lt;1%), similar to pre-renal states, due to early intense vasoconstriction.</w:t>
      </w:r>
    </w:p>
    <w:p>
      <w:pPr>
        <w:pStyle w:val="BodyText"/>
      </w:pPr>
      <w:r>
        <w:rPr>
          <w:b/>
          <w:bCs/>
        </w:rPr>
        <w:t xml:space="preserve">Q30: Why is LDH (Lactate Dehydrogenase) checked?</w:t>
      </w:r>
      <w:r>
        <w:t xml:space="preserve"> </w:t>
      </w:r>
      <w:r>
        <w:t xml:space="preserve">A: It is an marker of cell breakdown, but less specific than CK.</w:t>
      </w:r>
    </w:p>
    <w:p>
      <w:pPr>
        <w:pStyle w:val="BodyText"/>
      </w:pPr>
      <w:r>
        <w:rPr>
          <w:b/>
          <w:bCs/>
        </w:rPr>
        <w:t xml:space="preserve">Q31: What is the CK-MB fraction in rhabdomyolysis?</w:t>
      </w:r>
      <w:r>
        <w:t xml:space="preserve"> </w:t>
      </w:r>
      <w:r>
        <w:t xml:space="preserve">A: It can be elevated (up to 5-10% of total CK), potentially mimicking a MI.</w:t>
      </w:r>
    </w:p>
    <w:p>
      <w:pPr>
        <w:pStyle w:val="BodyText"/>
      </w:pPr>
      <w:r>
        <w:rPr>
          <w:b/>
          <w:bCs/>
        </w:rPr>
        <w:t xml:space="preserve">Q32: Is an ultrasound of the muscles useful?</w:t>
      </w:r>
      <w:r>
        <w:t xml:space="preserve"> </w:t>
      </w:r>
      <w:r>
        <w:t xml:space="preserve">A: It can identify muscle edema or focal necrosis but is not diagnostic.</w:t>
      </w:r>
    </w:p>
    <w:p>
      <w:pPr>
        <w:pStyle w:val="BodyText"/>
      </w:pPr>
      <w:r>
        <w:rPr>
          <w:b/>
          <w:bCs/>
        </w:rPr>
        <w:t xml:space="preserve">Q33: Should we check for Myoglobin in the serum?</w:t>
      </w:r>
      <w:r>
        <w:t xml:space="preserve"> </w:t>
      </w:r>
      <w:r>
        <w:t xml:space="preserve">A: It’s sensitive early on but clears too fast to be the primary diagnostic tool.</w:t>
      </w:r>
    </w:p>
    <w:p>
      <w:pPr>
        <w:pStyle w:val="BodyText"/>
      </w:pPr>
      <w:r>
        <w:rPr>
          <w:b/>
          <w:bCs/>
        </w:rPr>
        <w:t xml:space="preserve">Q34: How does hyperuricemia occur in rhabdomyolysis?</w:t>
      </w:r>
      <w:r>
        <w:t xml:space="preserve"> </w:t>
      </w:r>
      <w:r>
        <w:t xml:space="preserve">A: Release of purines from muscle cell nuclei and impaired renal excretion.</w:t>
      </w:r>
    </w:p>
    <w:p>
      <w:pPr>
        <w:pStyle w:val="BodyText"/>
      </w:pPr>
      <w:r>
        <w:rPr>
          <w:b/>
          <w:bCs/>
        </w:rPr>
        <w:t xml:space="preserve">Q35: What is the</w:t>
      </w:r>
      <w:r>
        <w:rPr>
          <w:b/>
          <w:bCs/>
        </w:rPr>
        <w:t xml:space="preserve"> </w:t>
      </w:r>
      <w:r>
        <w:rPr>
          <w:b/>
          <w:bCs/>
        </w:rPr>
        <w:t xml:space="preserve">“Cr/BUN Ratio”</w:t>
      </w:r>
      <w:r>
        <w:rPr>
          <w:b/>
          <w:bCs/>
        </w:rPr>
        <w:t xml:space="preserve"> </w:t>
      </w:r>
      <w:r>
        <w:rPr>
          <w:b/>
          <w:bCs/>
        </w:rPr>
        <w:t xml:space="preserve">in rhabdomyolysis?</w:t>
      </w:r>
      <w:r>
        <w:t xml:space="preserve"> </w:t>
      </w:r>
      <w:r>
        <w:t xml:space="preserve">A: Often higher than usual because creatinine is directly released from damaged muscle.</w:t>
      </w:r>
    </w:p>
    <w:bookmarkEnd w:id="16"/>
    <w:bookmarkStart w:id="17" w:name="q36-q55-acute-ed-management"/>
    <w:p>
      <w:pPr>
        <w:pStyle w:val="Heading3"/>
      </w:pPr>
      <w:r>
        <w:t xml:space="preserve">Q36-Q55: Acute ED Management</w:t>
      </w:r>
    </w:p>
    <w:p>
      <w:pPr>
        <w:pStyle w:val="FirstParagraph"/>
      </w:pPr>
      <w:r>
        <w:rPr>
          <w:b/>
          <w:bCs/>
        </w:rPr>
        <w:t xml:space="preserve">Q36: What is the cornerstone of treatment for rhabdomyolysis?</w:t>
      </w:r>
      <w:r>
        <w:t xml:space="preserve"> </w:t>
      </w:r>
      <w:r>
        <w:t xml:space="preserve">A: Early and aggressive intravenous fluid resuscitation.</w:t>
      </w:r>
    </w:p>
    <w:p>
      <w:pPr>
        <w:pStyle w:val="BodyText"/>
      </w:pPr>
      <w:r>
        <w:rPr>
          <w:b/>
          <w:bCs/>
        </w:rPr>
        <w:t xml:space="preserve">Q37: What is the preferred fluid type according to recent literature (e.g., ESICM)?</w:t>
      </w:r>
      <w:r>
        <w:t xml:space="preserve"> </w:t>
      </w:r>
      <w:r>
        <w:t xml:space="preserve">A: Isotonic crystalloids. Balanced solutions (like Lactated Ringer’s or Plasma-Lyte) are often preferred over Normal Saline to avoid hyperchloremic acidosis.</w:t>
      </w:r>
    </w:p>
    <w:p>
      <w:pPr>
        <w:pStyle w:val="BodyText"/>
      </w:pPr>
      <w:r>
        <w:rPr>
          <w:b/>
          <w:bCs/>
        </w:rPr>
        <w:t xml:space="preserve">Q38: What is the target Urine Output (UOP) in the first 24 hours?</w:t>
      </w:r>
      <w:r>
        <w:t xml:space="preserve"> </w:t>
      </w:r>
      <w:r>
        <w:t xml:space="preserve">A: 200–300 mL/hr.</w:t>
      </w:r>
    </w:p>
    <w:p>
      <w:pPr>
        <w:pStyle w:val="BodyText"/>
      </w:pPr>
      <w:r>
        <w:rPr>
          <w:b/>
          <w:bCs/>
        </w:rPr>
        <w:t xml:space="preserve">Q39: When should fluid resuscitation be started?</w:t>
      </w:r>
      <w:r>
        <w:t xml:space="preserve"> </w:t>
      </w:r>
      <w:r>
        <w:t xml:space="preserve">A: Ideally within the first 6 hours of injury (the</w:t>
      </w:r>
      <w:r>
        <w:t xml:space="preserve"> </w:t>
      </w:r>
      <w:r>
        <w:t xml:space="preserve">“Golden Period”</w:t>
      </w:r>
      <w:r>
        <w:t xml:space="preserve">).</w:t>
      </w:r>
    </w:p>
    <w:p>
      <w:pPr>
        <w:pStyle w:val="BodyText"/>
      </w:pPr>
      <w:r>
        <w:rPr>
          <w:b/>
          <w:bCs/>
        </w:rPr>
        <w:t xml:space="preserve">Q40: Why is Normal Saline (0.9% NaCl) potentially disadvantageous?</w:t>
      </w:r>
      <w:r>
        <w:t xml:space="preserve"> </w:t>
      </w:r>
      <w:r>
        <w:t xml:space="preserve">A: High chloride content can lead to hyperchloremic metabolic acidosis and potentially worsen renal vasoconstriction.</w:t>
      </w:r>
    </w:p>
    <w:p>
      <w:pPr>
        <w:pStyle w:val="BodyText"/>
      </w:pPr>
      <w:r>
        <w:rPr>
          <w:b/>
          <w:bCs/>
        </w:rPr>
        <w:t xml:space="preserve">Q41: How much fluid might be required in the first 24 hours?</w:t>
      </w:r>
      <w:r>
        <w:t xml:space="preserve"> </w:t>
      </w:r>
      <w:r>
        <w:t xml:space="preserve">A: Often 6-12 Liters, but must be tailored to volume status and comorbidities.</w:t>
      </w:r>
    </w:p>
    <w:p>
      <w:pPr>
        <w:pStyle w:val="BodyText"/>
      </w:pPr>
      <w:r>
        <w:rPr>
          <w:b/>
          <w:bCs/>
        </w:rPr>
        <w:t xml:space="preserve">Q42: What is the</w:t>
      </w:r>
      <w:r>
        <w:rPr>
          <w:b/>
          <w:bCs/>
        </w:rPr>
        <w:t xml:space="preserve"> </w:t>
      </w:r>
      <w:r>
        <w:rPr>
          <w:b/>
          <w:bCs/>
        </w:rPr>
        <w:t xml:space="preserve">“Late”</w:t>
      </w:r>
      <w:r>
        <w:rPr>
          <w:b/>
          <w:bCs/>
        </w:rPr>
        <w:t xml:space="preserve"> </w:t>
      </w:r>
      <w:r>
        <w:rPr>
          <w:b/>
          <w:bCs/>
        </w:rPr>
        <w:t xml:space="preserve">fluid management strategy?</w:t>
      </w:r>
      <w:r>
        <w:t xml:space="preserve"> </w:t>
      </w:r>
      <w:r>
        <w:t xml:space="preserve">A: Once UOP is established, fluids can be titrated to match output plus 50-100 mL/hr.</w:t>
      </w:r>
    </w:p>
    <w:p>
      <w:pPr>
        <w:pStyle w:val="BodyText"/>
      </w:pPr>
      <w:r>
        <w:rPr>
          <w:b/>
          <w:bCs/>
        </w:rPr>
        <w:t xml:space="preserve">Q43: Should we use vasopressors in rhabdomyolysis?</w:t>
      </w:r>
      <w:r>
        <w:t xml:space="preserve"> </w:t>
      </w:r>
      <w:r>
        <w:t xml:space="preserve">A: Only if hypotension persists despite adequate volume resuscitation (follow Surviving Sepsis guidelines if sepsis is suspected).</w:t>
      </w:r>
    </w:p>
    <w:p>
      <w:pPr>
        <w:pStyle w:val="BodyText"/>
      </w:pPr>
      <w:r>
        <w:rPr>
          <w:b/>
          <w:bCs/>
        </w:rPr>
        <w:t xml:space="preserve">Q44: Is there a role for Loop Diuretics?</w:t>
      </w:r>
      <w:r>
        <w:t xml:space="preserve"> </w:t>
      </w:r>
      <w:r>
        <w:t xml:space="preserve">A: Only to manage volume overload once AKI has occurred; they do not prevent AKI.</w:t>
      </w:r>
    </w:p>
    <w:p>
      <w:pPr>
        <w:pStyle w:val="BodyText"/>
      </w:pPr>
      <w:r>
        <w:rPr>
          <w:b/>
          <w:bCs/>
        </w:rPr>
        <w:t xml:space="preserve">Q45: Does Furosemide help flush out myoglobin?</w:t>
      </w:r>
      <w:r>
        <w:t xml:space="preserve"> </w:t>
      </w:r>
      <w:r>
        <w:t xml:space="preserve">A: No evidence suggests it improves outcomes compared to fluids alone, and it may worsen intratubular acidification.</w:t>
      </w:r>
    </w:p>
    <w:p>
      <w:pPr>
        <w:pStyle w:val="BodyText"/>
      </w:pPr>
      <w:r>
        <w:rPr>
          <w:b/>
          <w:bCs/>
        </w:rPr>
        <w:t xml:space="preserve">Q46: How do we monitor for</w:t>
      </w:r>
      <w:r>
        <w:rPr>
          <w:b/>
          <w:bCs/>
        </w:rPr>
        <w:t xml:space="preserve"> </w:t>
      </w:r>
      <w:r>
        <w:rPr>
          <w:b/>
          <w:bCs/>
        </w:rPr>
        <w:t xml:space="preserve">“Fluid Overload”</w:t>
      </w:r>
      <w:r>
        <w:rPr>
          <w:b/>
          <w:bCs/>
        </w:rPr>
        <w:t xml:space="preserve">?</w:t>
      </w:r>
      <w:r>
        <w:t xml:space="preserve"> </w:t>
      </w:r>
      <w:r>
        <w:t xml:space="preserve">A: Lung auscultation, peripheral edema, and ideally serial POCUS (Lung US for B-lines, VExUS).</w:t>
      </w:r>
    </w:p>
    <w:p>
      <w:pPr>
        <w:pStyle w:val="BodyText"/>
      </w:pPr>
      <w:r>
        <w:rPr>
          <w:b/>
          <w:bCs/>
        </w:rPr>
        <w:t xml:space="preserve">Q47: What is the role of an indwelling urinary catheter?</w:t>
      </w:r>
      <w:r>
        <w:t xml:space="preserve"> </w:t>
      </w:r>
      <w:r>
        <w:t xml:space="preserve">A: Essential for hourly UOP monitoring in severe cases.</w:t>
      </w:r>
    </w:p>
    <w:p>
      <w:pPr>
        <w:pStyle w:val="BodyText"/>
      </w:pPr>
      <w:r>
        <w:rPr>
          <w:b/>
          <w:bCs/>
        </w:rPr>
        <w:t xml:space="preserve">Q48: How should we manage Atorvastatin in this patient?</w:t>
      </w:r>
      <w:r>
        <w:t xml:space="preserve"> </w:t>
      </w:r>
      <w:r>
        <w:t xml:space="preserve">A: Stop immediately.</w:t>
      </w:r>
    </w:p>
    <w:p>
      <w:pPr>
        <w:pStyle w:val="BodyText"/>
      </w:pPr>
      <w:r>
        <w:rPr>
          <w:b/>
          <w:bCs/>
        </w:rPr>
        <w:t xml:space="preserve">Q49: Should we use compression stockings on the affected limb?</w:t>
      </w:r>
      <w:r>
        <w:t xml:space="preserve"> </w:t>
      </w:r>
      <w:r>
        <w:t xml:space="preserve">A: No, as it could worsen muscle ischemia if compartment syndrome is developing.</w:t>
      </w:r>
    </w:p>
    <w:p>
      <w:pPr>
        <w:pStyle w:val="BodyText"/>
      </w:pPr>
      <w:r>
        <w:rPr>
          <w:b/>
          <w:bCs/>
        </w:rPr>
        <w:t xml:space="preserve">Q50: What is the goal Heart Rate?</w:t>
      </w:r>
      <w:r>
        <w:t xml:space="preserve"> </w:t>
      </w:r>
      <w:r>
        <w:t xml:space="preserve">A: Usually &lt;100 bpm, as a surrogate for adequate volume status.</w:t>
      </w:r>
    </w:p>
    <w:p>
      <w:pPr>
        <w:pStyle w:val="BodyText"/>
      </w:pPr>
      <w:r>
        <w:rPr>
          <w:b/>
          <w:bCs/>
        </w:rPr>
        <w:t xml:space="preserve">Q51: When do we stop aggressive IVF?</w:t>
      </w:r>
      <w:r>
        <w:t xml:space="preserve"> </w:t>
      </w:r>
      <w:r>
        <w:t xml:space="preserve">A: When CK levels drop below 5,000 U/L and UOP is stable without high-dose fluids.</w:t>
      </w:r>
    </w:p>
    <w:p>
      <w:pPr>
        <w:pStyle w:val="BodyText"/>
      </w:pPr>
      <w:r>
        <w:rPr>
          <w:b/>
          <w:bCs/>
        </w:rPr>
        <w:t xml:space="preserve">Q52: Is there a role for</w:t>
      </w:r>
      <w:r>
        <w:rPr>
          <w:b/>
          <w:bCs/>
        </w:rPr>
        <w:t xml:space="preserve"> </w:t>
      </w:r>
      <w:r>
        <w:rPr>
          <w:b/>
          <w:bCs/>
        </w:rPr>
        <w:t xml:space="preserve">“forced diuresis”</w:t>
      </w:r>
      <w:r>
        <w:rPr>
          <w:b/>
          <w:bCs/>
        </w:rPr>
        <w:t xml:space="preserve">?</w:t>
      </w:r>
      <w:r>
        <w:t xml:space="preserve"> </w:t>
      </w:r>
      <w:r>
        <w:t xml:space="preserve">A: Only if UOP targets aren’t met with aggressive fluids, but evidence is weak.</w:t>
      </w:r>
    </w:p>
    <w:p>
      <w:pPr>
        <w:pStyle w:val="BodyText"/>
      </w:pPr>
      <w:r>
        <w:rPr>
          <w:b/>
          <w:bCs/>
        </w:rPr>
        <w:t xml:space="preserve">Q53: What if the patient is anuric?</w:t>
      </w:r>
      <w:r>
        <w:t xml:space="preserve"> </w:t>
      </w:r>
      <w:r>
        <w:t xml:space="preserve">A: Stop aggressive fluids immediately to avoid pulmonary edema and prepare for RRT.</w:t>
      </w:r>
    </w:p>
    <w:p>
      <w:pPr>
        <w:pStyle w:val="BodyText"/>
      </w:pPr>
      <w:r>
        <w:rPr>
          <w:b/>
          <w:bCs/>
        </w:rPr>
        <w:t xml:space="preserve">Q54: How often should CK be checked in the ED?</w:t>
      </w:r>
      <w:r>
        <w:t xml:space="preserve"> </w:t>
      </w:r>
      <w:r>
        <w:t xml:space="preserve">A: Every 6-12 hours until a clear downward trend is established.</w:t>
      </w:r>
    </w:p>
    <w:p>
      <w:pPr>
        <w:pStyle w:val="BodyText"/>
      </w:pPr>
      <w:r>
        <w:rPr>
          <w:b/>
          <w:bCs/>
        </w:rPr>
        <w:t xml:space="preserve">Q55: Should we give prophylactic antibiotics for the bruised area?</w:t>
      </w:r>
      <w:r>
        <w:t xml:space="preserve"> </w:t>
      </w:r>
      <w:r>
        <w:t xml:space="preserve">A: No, unless there is evidence of an open wound or overlying infection (Cellulitis).</w:t>
      </w:r>
    </w:p>
    <w:bookmarkEnd w:id="17"/>
    <w:bookmarkStart w:id="18" w:name="q56-q75-electrolyte-management"/>
    <w:p>
      <w:pPr>
        <w:pStyle w:val="Heading3"/>
      </w:pPr>
      <w:r>
        <w:t xml:space="preserve">Q56-Q75: Electrolyte Management</w:t>
      </w:r>
    </w:p>
    <w:p>
      <w:pPr>
        <w:pStyle w:val="FirstParagraph"/>
      </w:pPr>
      <w:r>
        <w:rPr>
          <w:b/>
          <w:bCs/>
        </w:rPr>
        <w:t xml:space="preserve">Q56: Which electrolyte abnormality is the most life-threatening in early rhabdomyolysis?</w:t>
      </w:r>
      <w:r>
        <w:t xml:space="preserve"> </w:t>
      </w:r>
      <w:r>
        <w:t xml:space="preserve">A: Hyperkalemia.</w:t>
      </w:r>
    </w:p>
    <w:p>
      <w:pPr>
        <w:pStyle w:val="BodyText"/>
      </w:pPr>
      <w:r>
        <w:rPr>
          <w:b/>
          <w:bCs/>
        </w:rPr>
        <w:t xml:space="preserve">Q57: Why does Hyperkalemia occur?</w:t>
      </w:r>
      <w:r>
        <w:t xml:space="preserve"> </w:t>
      </w:r>
      <w:r>
        <w:t xml:space="preserve">A: Release of intracellular potassium from necrotic muscle and impaired renal excretion due to AKI.</w:t>
      </w:r>
    </w:p>
    <w:p>
      <w:pPr>
        <w:pStyle w:val="BodyText"/>
      </w:pPr>
      <w:r>
        <w:rPr>
          <w:b/>
          <w:bCs/>
        </w:rPr>
        <w:t xml:space="preserve">Q58: What is the</w:t>
      </w:r>
      <w:r>
        <w:rPr>
          <w:b/>
          <w:bCs/>
        </w:rPr>
        <w:t xml:space="preserve"> </w:t>
      </w:r>
      <w:r>
        <w:rPr>
          <w:b/>
          <w:bCs/>
        </w:rPr>
        <w:t xml:space="preserve">“Early Phase”</w:t>
      </w:r>
      <w:r>
        <w:rPr>
          <w:b/>
          <w:bCs/>
        </w:rPr>
        <w:t xml:space="preserve"> </w:t>
      </w:r>
      <w:r>
        <w:rPr>
          <w:b/>
          <w:bCs/>
        </w:rPr>
        <w:t xml:space="preserve">calcium abnormality?</w:t>
      </w:r>
      <w:r>
        <w:t xml:space="preserve"> </w:t>
      </w:r>
      <w:r>
        <w:t xml:space="preserve">A: Hypocalcemia.</w:t>
      </w:r>
    </w:p>
    <w:p>
      <w:pPr>
        <w:pStyle w:val="BodyText"/>
      </w:pPr>
      <w:r>
        <w:rPr>
          <w:b/>
          <w:bCs/>
        </w:rPr>
        <w:t xml:space="preserve">Q59: Why does Hypocalcemia occur?</w:t>
      </w:r>
      <w:r>
        <w:t xml:space="preserve"> </w:t>
      </w:r>
      <w:r>
        <w:t xml:space="preserve">A: Calcium precipitates with phosphate in damaged muscle and binds to myoglobin.</w:t>
      </w:r>
    </w:p>
    <w:p>
      <w:pPr>
        <w:pStyle w:val="BodyText"/>
      </w:pPr>
      <w:r>
        <w:rPr>
          <w:b/>
          <w:bCs/>
        </w:rPr>
        <w:t xml:space="preserve">Q60: Should we treat asymptomatic Hypocalcemia?</w:t>
      </w:r>
      <w:r>
        <w:t xml:space="preserve"> </w:t>
      </w:r>
      <w:r>
        <w:t xml:space="preserve">A: NO. Treating it may lead to severe hypercalcemia in the recovery phase (</w:t>
      </w:r>
      <w:r>
        <w:t xml:space="preserve">“Rebound Hypercalcemia”</w:t>
      </w:r>
      <w:r>
        <w:t xml:space="preserve">).</w:t>
      </w:r>
    </w:p>
    <w:p>
      <w:pPr>
        <w:pStyle w:val="BodyText"/>
      </w:pPr>
      <w:r>
        <w:rPr>
          <w:b/>
          <w:bCs/>
        </w:rPr>
        <w:t xml:space="preserve">Q61: What are the indications to treat Hypocalcemia in rhabdomyolysis?</w:t>
      </w:r>
      <w:r>
        <w:t xml:space="preserve"> </w:t>
      </w:r>
      <w:r>
        <w:t xml:space="preserve">A: Tetany, seizures, or life-threatening hyperkalemia (to stabilize the myocardium).</w:t>
      </w:r>
    </w:p>
    <w:p>
      <w:pPr>
        <w:pStyle w:val="BodyText"/>
      </w:pPr>
      <w:r>
        <w:rPr>
          <w:b/>
          <w:bCs/>
        </w:rPr>
        <w:t xml:space="preserve">Q62: What is the</w:t>
      </w:r>
      <w:r>
        <w:rPr>
          <w:b/>
          <w:bCs/>
        </w:rPr>
        <w:t xml:space="preserve"> </w:t>
      </w:r>
      <w:r>
        <w:rPr>
          <w:b/>
          <w:bCs/>
        </w:rPr>
        <w:t xml:space="preserve">“Recovery Phase”</w:t>
      </w:r>
      <w:r>
        <w:rPr>
          <w:b/>
          <w:bCs/>
        </w:rPr>
        <w:t xml:space="preserve"> </w:t>
      </w:r>
      <w:r>
        <w:rPr>
          <w:b/>
          <w:bCs/>
        </w:rPr>
        <w:t xml:space="preserve">calcium abnormality?</w:t>
      </w:r>
      <w:r>
        <w:t xml:space="preserve"> </w:t>
      </w:r>
      <w:r>
        <w:t xml:space="preserve">A: Hypercalcemia (as calcium is released from the healing muscle).</w:t>
      </w:r>
    </w:p>
    <w:p>
      <w:pPr>
        <w:pStyle w:val="BodyText"/>
      </w:pPr>
      <w:r>
        <w:rPr>
          <w:b/>
          <w:bCs/>
        </w:rPr>
        <w:t xml:space="preserve">Q63: Why does Hyperphosphatemia occur?</w:t>
      </w:r>
      <w:r>
        <w:t xml:space="preserve"> </w:t>
      </w:r>
      <w:r>
        <w:t xml:space="preserve">A: Release of intracellular phosphate from muscle cells.</w:t>
      </w:r>
    </w:p>
    <w:p>
      <w:pPr>
        <w:pStyle w:val="BodyText"/>
      </w:pPr>
      <w:r>
        <w:rPr>
          <w:b/>
          <w:bCs/>
        </w:rPr>
        <w:t xml:space="preserve">Q64: How does Hyperphosphatemia contribute to AKI?</w:t>
      </w:r>
      <w:r>
        <w:t xml:space="preserve"> </w:t>
      </w:r>
      <w:r>
        <w:t xml:space="preserve">A: Leads to calcium-phosphate deposition in the renal tubules and soft tissues.</w:t>
      </w:r>
    </w:p>
    <w:p>
      <w:pPr>
        <w:pStyle w:val="BodyText"/>
      </w:pPr>
      <w:r>
        <w:rPr>
          <w:b/>
          <w:bCs/>
        </w:rPr>
        <w:t xml:space="preserve">Q65: What is the treatment for severe Hyperphosphatemia?</w:t>
      </w:r>
      <w:r>
        <w:t xml:space="preserve"> </w:t>
      </w:r>
      <w:r>
        <w:t xml:space="preserve">A: Fluids, and if needed, oral phosphate binders or RRT.</w:t>
      </w:r>
    </w:p>
    <w:p>
      <w:pPr>
        <w:pStyle w:val="BodyText"/>
      </w:pPr>
      <w:r>
        <w:rPr>
          <w:b/>
          <w:bCs/>
        </w:rPr>
        <w:t xml:space="preserve">Q66: Does Hypermagnesemia occur?</w:t>
      </w:r>
      <w:r>
        <w:t xml:space="preserve"> </w:t>
      </w:r>
      <w:r>
        <w:t xml:space="preserve">A: Yes, magnesium is also released from damaged muscle.</w:t>
      </w:r>
    </w:p>
    <w:p>
      <w:pPr>
        <w:pStyle w:val="BodyText"/>
      </w:pPr>
      <w:r>
        <w:rPr>
          <w:b/>
          <w:bCs/>
        </w:rPr>
        <w:t xml:space="preserve">Q67: What acid-base disturbance is classic in rhabdomyolysis?</w:t>
      </w:r>
      <w:r>
        <w:t xml:space="preserve"> </w:t>
      </w:r>
      <w:r>
        <w:t xml:space="preserve">A: Anion gap metabolic acidosis (due to lactic acid, organic acids from muscle, and AKI).</w:t>
      </w:r>
    </w:p>
    <w:p>
      <w:pPr>
        <w:pStyle w:val="BodyText"/>
      </w:pPr>
      <w:r>
        <w:rPr>
          <w:b/>
          <w:bCs/>
        </w:rPr>
        <w:t xml:space="preserve">Q68: How do we treat Hyperkalemia in the ED?</w:t>
      </w:r>
      <w:r>
        <w:t xml:space="preserve"> </w:t>
      </w:r>
      <w:r>
        <w:t xml:space="preserve">A: Insulin/Dextrose, Beta-agonists, Calcium (if ECG changes), and GI binders (though less effective acutely).</w:t>
      </w:r>
    </w:p>
    <w:p>
      <w:pPr>
        <w:pStyle w:val="BodyText"/>
      </w:pPr>
      <w:r>
        <w:rPr>
          <w:b/>
          <w:bCs/>
        </w:rPr>
        <w:t xml:space="preserve">Q69: Is Albuterol (Salbutamol) effective for K+ shift in these patients?</w:t>
      </w:r>
      <w:r>
        <w:t xml:space="preserve"> </w:t>
      </w:r>
      <w:r>
        <w:t xml:space="preserve">A: Yes, but keep in mind many elderly patients may have tachycardia already.</w:t>
      </w:r>
    </w:p>
    <w:p>
      <w:pPr>
        <w:pStyle w:val="BodyText"/>
      </w:pPr>
      <w:r>
        <w:rPr>
          <w:b/>
          <w:bCs/>
        </w:rPr>
        <w:t xml:space="preserve">Q70: What is the significance of the</w:t>
      </w:r>
      <w:r>
        <w:rPr>
          <w:b/>
          <w:bCs/>
        </w:rPr>
        <w:t xml:space="preserve"> </w:t>
      </w:r>
      <w:r>
        <w:rPr>
          <w:b/>
          <w:bCs/>
        </w:rPr>
        <w:t xml:space="preserve">“Anion Gap”</w:t>
      </w:r>
      <w:r>
        <w:rPr>
          <w:b/>
          <w:bCs/>
        </w:rPr>
        <w:t xml:space="preserve">?</w:t>
      </w:r>
      <w:r>
        <w:t xml:space="preserve"> </w:t>
      </w:r>
      <w:r>
        <w:t xml:space="preserve">A: Helps differentiate between uremic acidosis and metabolic acidosis from muscle necrosis.</w:t>
      </w:r>
    </w:p>
    <w:p>
      <w:pPr>
        <w:pStyle w:val="BodyText"/>
      </w:pPr>
      <w:r>
        <w:rPr>
          <w:b/>
          <w:bCs/>
        </w:rPr>
        <w:t xml:space="preserve">Q71: Can rhabdomyolysis cause Hyponatremia?</w:t>
      </w:r>
      <w:r>
        <w:t xml:space="preserve"> </w:t>
      </w:r>
      <w:r>
        <w:t xml:space="preserve">A: Yes, often dilutional if excessive salt-free fluids are given, or due to third-spacing.</w:t>
      </w:r>
    </w:p>
    <w:p>
      <w:pPr>
        <w:pStyle w:val="BodyText"/>
      </w:pPr>
      <w:r>
        <w:rPr>
          <w:b/>
          <w:bCs/>
        </w:rPr>
        <w:t xml:space="preserve">Q72: Why is the K/Cr ratio sometimes used?</w:t>
      </w:r>
      <w:r>
        <w:t xml:space="preserve"> </w:t>
      </w:r>
      <w:r>
        <w:t xml:space="preserve">A: A K/Cr ratio &gt; 15 (mmol/mg) suggests rhabdomyolysis rather than other causes of AKI.</w:t>
      </w:r>
    </w:p>
    <w:p>
      <w:pPr>
        <w:pStyle w:val="BodyText"/>
      </w:pPr>
      <w:r>
        <w:rPr>
          <w:b/>
          <w:bCs/>
        </w:rPr>
        <w:t xml:space="preserve">Q73: How does hyperuricemia contribute to renal injury?</w:t>
      </w:r>
      <w:r>
        <w:t xml:space="preserve"> </w:t>
      </w:r>
      <w:r>
        <w:t xml:space="preserve">A: Uric acid can precipitate in the tubules, similar to Tumor Lysis Syndrome.</w:t>
      </w:r>
    </w:p>
    <w:p>
      <w:pPr>
        <w:pStyle w:val="BodyText"/>
      </w:pPr>
      <w:r>
        <w:rPr>
          <w:b/>
          <w:bCs/>
        </w:rPr>
        <w:t xml:space="preserve">Q74: Is there a risk of Vitamin D deficiency in these patients?</w:t>
      </w:r>
      <w:r>
        <w:t xml:space="preserve"> </w:t>
      </w:r>
      <w:r>
        <w:t xml:space="preserve">A: Not acutely relevant, but muscle health is linked to Vitamin D.</w:t>
      </w:r>
    </w:p>
    <w:p>
      <w:pPr>
        <w:pStyle w:val="BodyText"/>
      </w:pPr>
      <w:r>
        <w:rPr>
          <w:b/>
          <w:bCs/>
        </w:rPr>
        <w:t xml:space="preserve">Q75: Should we check CK-MB routinely?</w:t>
      </w:r>
      <w:r>
        <w:t xml:space="preserve"> </w:t>
      </w:r>
      <w:r>
        <w:t xml:space="preserve">A: No, unless there is a high suspicion of concomitant MI.</w:t>
      </w:r>
    </w:p>
    <w:bookmarkEnd w:id="18"/>
    <w:bookmarkStart w:id="19" w:name="q76-q90-the-bicarbonate-controversy"/>
    <w:p>
      <w:pPr>
        <w:pStyle w:val="Heading3"/>
      </w:pPr>
      <w:r>
        <w:t xml:space="preserve">Q76-Q90: The Bicarbonate Controversy</w:t>
      </w:r>
    </w:p>
    <w:p>
      <w:pPr>
        <w:pStyle w:val="FirstParagraph"/>
      </w:pPr>
      <w:r>
        <w:rPr>
          <w:b/>
          <w:bCs/>
        </w:rPr>
        <w:t xml:space="preserve">Q76: What is the theoretical benefit of Sodium Bicarbonate?</w:t>
      </w:r>
      <w:r>
        <w:t xml:space="preserve"> </w:t>
      </w:r>
      <w:r>
        <w:t xml:space="preserve">A: It alkalinizes the urine (pH &gt; 6.5), which prevents myoglobin from precipitating with Tamm-Horsfall protein and reduces ferrihemate formation.</w:t>
      </w:r>
    </w:p>
    <w:p>
      <w:pPr>
        <w:pStyle w:val="BodyText"/>
      </w:pPr>
      <w:r>
        <w:rPr>
          <w:b/>
          <w:bCs/>
        </w:rPr>
        <w:t xml:space="preserve">Q77: Is there high-quality evidence supporting Bicarbonate use?</w:t>
      </w:r>
      <w:r>
        <w:t xml:space="preserve"> </w:t>
      </w:r>
      <w:r>
        <w:t xml:space="preserve">A: No, large meta-analyses have failed to show a benefit over isotonic fluids alone in preventing AKI or death.</w:t>
      </w:r>
    </w:p>
    <w:p>
      <w:pPr>
        <w:pStyle w:val="BodyText"/>
      </w:pPr>
      <w:r>
        <w:rPr>
          <w:b/>
          <w:bCs/>
        </w:rPr>
        <w:t xml:space="preserve">Q78: When</w:t>
      </w:r>
      <w:r>
        <w:rPr>
          <w:b/>
          <w:bCs/>
        </w:rPr>
        <w:t xml:space="preserve"> </w:t>
      </w:r>
      <w:r>
        <w:rPr>
          <w:b/>
          <w:bCs/>
          <w:i/>
          <w:iCs/>
        </w:rPr>
        <w:t xml:space="preserve">should</w:t>
      </w:r>
      <w:r>
        <w:rPr>
          <w:b/>
          <w:bCs/>
        </w:rPr>
        <w:t xml:space="preserve"> </w:t>
      </w:r>
      <w:r>
        <w:rPr>
          <w:b/>
          <w:bCs/>
        </w:rPr>
        <w:t xml:space="preserve">Bicarbonate be considered according to some experts?</w:t>
      </w:r>
      <w:r>
        <w:t xml:space="preserve"> </w:t>
      </w:r>
      <w:r>
        <w:t xml:space="preserve">A: In severe rhabdomyolysis with underlying metabolic acidosis (pH &lt; 7.2) or if K+ is very high.</w:t>
      </w:r>
    </w:p>
    <w:p>
      <w:pPr>
        <w:pStyle w:val="BodyText"/>
      </w:pPr>
      <w:r>
        <w:rPr>
          <w:b/>
          <w:bCs/>
        </w:rPr>
        <w:t xml:space="preserve">Q79: What is the target Urine pH if Bicarbonate is used?</w:t>
      </w:r>
      <w:r>
        <w:t xml:space="preserve"> </w:t>
      </w:r>
      <w:r>
        <w:t xml:space="preserve">A: pH &gt; 6.5.</w:t>
      </w:r>
    </w:p>
    <w:p>
      <w:pPr>
        <w:pStyle w:val="BodyText"/>
      </w:pPr>
      <w:r>
        <w:rPr>
          <w:b/>
          <w:bCs/>
        </w:rPr>
        <w:t xml:space="preserve">Q80: What is a major risk of Bicarbonate therapy?</w:t>
      </w:r>
      <w:r>
        <w:t xml:space="preserve"> </w:t>
      </w:r>
      <w:r>
        <w:t xml:space="preserve">A: Worsening hypocalcemia (by decreasing the fraction of ionized calcium).</w:t>
      </w:r>
    </w:p>
    <w:p>
      <w:pPr>
        <w:pStyle w:val="BodyText"/>
      </w:pPr>
      <w:r>
        <w:rPr>
          <w:b/>
          <w:bCs/>
        </w:rPr>
        <w:t xml:space="preserve">Q81: What is the role of Mannitol?</w:t>
      </w:r>
      <w:r>
        <w:t xml:space="preserve"> </w:t>
      </w:r>
      <w:r>
        <w:t xml:space="preserve">A: Theoretically acts as an osmotic diuretic to flush tubules and as an antioxidant/free-radical scavenger.</w:t>
      </w:r>
    </w:p>
    <w:p>
      <w:pPr>
        <w:pStyle w:val="BodyText"/>
      </w:pPr>
      <w:r>
        <w:rPr>
          <w:b/>
          <w:bCs/>
        </w:rPr>
        <w:t xml:space="preserve">Q82: Is Mannitol recommended routinely?</w:t>
      </w:r>
      <w:r>
        <w:t xml:space="preserve"> </w:t>
      </w:r>
      <w:r>
        <w:t xml:space="preserve">A: No. Similar to bicarbonate, evidence is lacking. It may even cause</w:t>
      </w:r>
      <w:r>
        <w:t xml:space="preserve"> </w:t>
      </w:r>
      <w:r>
        <w:t xml:space="preserve">“Osmotic Nephrosis”</w:t>
      </w:r>
      <w:r>
        <w:t xml:space="preserve"> </w:t>
      </w:r>
      <w:r>
        <w:t xml:space="preserve">(Mannitol-induced AKI).</w:t>
      </w:r>
    </w:p>
    <w:p>
      <w:pPr>
        <w:pStyle w:val="BodyText"/>
      </w:pPr>
      <w:r>
        <w:rPr>
          <w:b/>
          <w:bCs/>
        </w:rPr>
        <w:t xml:space="preserve">Q83: When might Mannitol be used?</w:t>
      </w:r>
      <w:r>
        <w:t xml:space="preserve"> </w:t>
      </w:r>
      <w:r>
        <w:t xml:space="preserve">A: Only after volume resuscitation is complete and if UOP remains low (&lt;200mL/hr) despite fluids.</w:t>
      </w:r>
    </w:p>
    <w:p>
      <w:pPr>
        <w:pStyle w:val="BodyText"/>
      </w:pPr>
      <w:r>
        <w:rPr>
          <w:b/>
          <w:bCs/>
        </w:rPr>
        <w:t xml:space="preserve">Q84: What is the risk of giving Mannitol to an anuric patient?</w:t>
      </w:r>
      <w:r>
        <w:t xml:space="preserve"> </w:t>
      </w:r>
      <w:r>
        <w:t xml:space="preserve">A: Rapid volume expansion, pulmonary edema, and hyperosmolality.</w:t>
      </w:r>
    </w:p>
    <w:p>
      <w:pPr>
        <w:pStyle w:val="BodyText"/>
      </w:pPr>
      <w:r>
        <w:rPr>
          <w:b/>
          <w:bCs/>
        </w:rPr>
        <w:t xml:space="preserve">Q85: How do we monitor urine pH at the bedside?</w:t>
      </w:r>
      <w:r>
        <w:t xml:space="preserve"> </w:t>
      </w:r>
      <w:r>
        <w:t xml:space="preserve">A: Urine dipstick or bedside pH paper.</w:t>
      </w:r>
    </w:p>
    <w:p>
      <w:pPr>
        <w:pStyle w:val="BodyText"/>
      </w:pPr>
      <w:r>
        <w:rPr>
          <w:b/>
          <w:bCs/>
        </w:rPr>
        <w:t xml:space="preserve">Q86: Does alkalinization help with hyperkalemia?</w:t>
      </w:r>
      <w:r>
        <w:t xml:space="preserve"> </w:t>
      </w:r>
      <w:r>
        <w:t xml:space="preserve">A: Yes, it promotes intracellular K+ shift.</w:t>
      </w:r>
    </w:p>
    <w:p>
      <w:pPr>
        <w:pStyle w:val="BodyText"/>
      </w:pPr>
      <w:r>
        <w:rPr>
          <w:b/>
          <w:bCs/>
        </w:rPr>
        <w:t xml:space="preserve">Q87: What is</w:t>
      </w:r>
      <w:r>
        <w:rPr>
          <w:b/>
          <w:bCs/>
        </w:rPr>
        <w:t xml:space="preserve"> </w:t>
      </w:r>
      <w:r>
        <w:rPr>
          <w:b/>
          <w:bCs/>
        </w:rPr>
        <w:t xml:space="preserve">“Bicarbonate-induced alkalemia”</w:t>
      </w:r>
      <w:r>
        <w:rPr>
          <w:b/>
          <w:bCs/>
        </w:rPr>
        <w:t xml:space="preserve">?</w:t>
      </w:r>
      <w:r>
        <w:t xml:space="preserve"> </w:t>
      </w:r>
      <w:r>
        <w:t xml:space="preserve">A: A risk of over-treatment, leading to a shift in the oxygen-hemoglobin dissociation curve.</w:t>
      </w:r>
    </w:p>
    <w:p>
      <w:pPr>
        <w:pStyle w:val="BodyText"/>
      </w:pPr>
      <w:r>
        <w:rPr>
          <w:b/>
          <w:bCs/>
        </w:rPr>
        <w:t xml:space="preserve">Q88: Should we use</w:t>
      </w:r>
      <w:r>
        <w:rPr>
          <w:b/>
          <w:bCs/>
        </w:rPr>
        <w:t xml:space="preserve"> </w:t>
      </w:r>
      <w:r>
        <w:rPr>
          <w:b/>
          <w:bCs/>
        </w:rPr>
        <w:t xml:space="preserve">“Acetazolamide”</w:t>
      </w:r>
      <w:r>
        <w:rPr>
          <w:b/>
          <w:bCs/>
        </w:rPr>
        <w:t xml:space="preserve"> </w:t>
      </w:r>
      <w:r>
        <w:rPr>
          <w:b/>
          <w:bCs/>
        </w:rPr>
        <w:t xml:space="preserve">to alkalinize urine?</w:t>
      </w:r>
      <w:r>
        <w:t xml:space="preserve"> </w:t>
      </w:r>
      <w:r>
        <w:t xml:space="preserve">A: Generally no, it can cause systemic acidosis.</w:t>
      </w:r>
    </w:p>
    <w:p>
      <w:pPr>
        <w:pStyle w:val="BodyText"/>
      </w:pPr>
      <w:r>
        <w:rPr>
          <w:b/>
          <w:bCs/>
        </w:rPr>
        <w:t xml:space="preserve">Q89: If CK is &gt;30,000, does that change the decision to use Bicarb?</w:t>
      </w:r>
      <w:r>
        <w:t xml:space="preserve"> </w:t>
      </w:r>
      <w:r>
        <w:t xml:space="preserve">A: Some clinicians use it as a threshold for</w:t>
      </w:r>
      <w:r>
        <w:t xml:space="preserve"> </w:t>
      </w:r>
      <w:r>
        <w:t xml:space="preserve">“severe”</w:t>
      </w:r>
      <w:r>
        <w:t xml:space="preserve"> </w:t>
      </w:r>
      <w:r>
        <w:t xml:space="preserve">rhabdo where bicarb</w:t>
      </w:r>
      <w:r>
        <w:t xml:space="preserve"> </w:t>
      </w:r>
      <w:r>
        <w:rPr>
          <w:i/>
          <w:iCs/>
        </w:rPr>
        <w:t xml:space="preserve">might</w:t>
      </w:r>
      <w:r>
        <w:t xml:space="preserve"> </w:t>
      </w:r>
      <w:r>
        <w:t xml:space="preserve">be more useful, but data is still weak.</w:t>
      </w:r>
    </w:p>
    <w:p>
      <w:pPr>
        <w:pStyle w:val="BodyText"/>
      </w:pPr>
      <w:r>
        <w:rPr>
          <w:b/>
          <w:bCs/>
        </w:rPr>
        <w:t xml:space="preserve">Q90: What did the landmark studies on Bicarb vs. Saline show?</w:t>
      </w:r>
      <w:r>
        <w:t xml:space="preserve"> </w:t>
      </w:r>
      <w:r>
        <w:t xml:space="preserve">A: No significant difference in the incidence of AKI or need for RRT.</w:t>
      </w:r>
    </w:p>
    <w:bookmarkEnd w:id="19"/>
    <w:bookmarkStart w:id="20" w:name="q91-q100-disposition-prognosis"/>
    <w:p>
      <w:pPr>
        <w:pStyle w:val="Heading3"/>
      </w:pPr>
      <w:r>
        <w:t xml:space="preserve">Q91-Q100: Disposition &amp; Prognosis</w:t>
      </w:r>
    </w:p>
    <w:p>
      <w:pPr>
        <w:pStyle w:val="FirstParagraph"/>
      </w:pPr>
      <w:r>
        <w:rPr>
          <w:b/>
          <w:bCs/>
        </w:rPr>
        <w:t xml:space="preserve">Q91: What are the absolute indications for Dialysis (RRT) in rhabdomyolysis?</w:t>
      </w:r>
      <w:r>
        <w:t xml:space="preserve"> </w:t>
      </w:r>
      <w:r>
        <w:t xml:space="preserve">A: Refractory hyperkalemia, profound metabolic acidosis, and symptomatic volume overload (the</w:t>
      </w:r>
      <w:r>
        <w:t xml:space="preserve"> </w:t>
      </w:r>
      <w:r>
        <w:t xml:space="preserve">“AEIOU”</w:t>
      </w:r>
      <w:r>
        <w:t xml:space="preserve"> </w:t>
      </w:r>
      <w:r>
        <w:t xml:space="preserve">of dialysis).</w:t>
      </w:r>
    </w:p>
    <w:p>
      <w:pPr>
        <w:pStyle w:val="BodyText"/>
      </w:pPr>
      <w:r>
        <w:rPr>
          <w:b/>
          <w:bCs/>
        </w:rPr>
        <w:t xml:space="preserve">Q92: Does Dialysis remove Myoglobin effectively?</w:t>
      </w:r>
      <w:r>
        <w:t xml:space="preserve"> </w:t>
      </w:r>
      <w:r>
        <w:t xml:space="preserve">A: Standard Hemodialysis (HD) does not (myoglobin is too large). Continuous Renal Replacement Therapy (CRRT) with high-flux membranes is slightly better but doesn’t necessarily improve outcomes.</w:t>
      </w:r>
    </w:p>
    <w:p>
      <w:pPr>
        <w:pStyle w:val="BodyText"/>
      </w:pPr>
      <w:r>
        <w:rPr>
          <w:b/>
          <w:bCs/>
        </w:rPr>
        <w:t xml:space="preserve">Q93: What is the most feared local complication?</w:t>
      </w:r>
      <w:r>
        <w:t xml:space="preserve"> </w:t>
      </w:r>
      <w:r>
        <w:t xml:space="preserve">A: Compartment Syndrome.</w:t>
      </w:r>
    </w:p>
    <w:p>
      <w:pPr>
        <w:pStyle w:val="BodyText"/>
      </w:pPr>
      <w:r>
        <w:rPr>
          <w:b/>
          <w:bCs/>
        </w:rPr>
        <w:t xml:space="preserve">Q94: What are the</w:t>
      </w:r>
      <w:r>
        <w:rPr>
          <w:b/>
          <w:bCs/>
        </w:rPr>
        <w:t xml:space="preserve"> </w:t>
      </w:r>
      <w:r>
        <w:rPr>
          <w:b/>
          <w:bCs/>
        </w:rPr>
        <w:t xml:space="preserve">“5 Ps”</w:t>
      </w:r>
      <w:r>
        <w:rPr>
          <w:b/>
          <w:bCs/>
        </w:rPr>
        <w:t xml:space="preserve"> </w:t>
      </w:r>
      <w:r>
        <w:rPr>
          <w:b/>
          <w:bCs/>
        </w:rPr>
        <w:t xml:space="preserve">of Compartment Syndrome?</w:t>
      </w:r>
      <w:r>
        <w:t xml:space="preserve"> </w:t>
      </w:r>
      <w:r>
        <w:t xml:space="preserve">A: Pain (out of proportion), Pallor, Paresthesia, Pulselessness (late), and Paralysis (late).</w:t>
      </w:r>
    </w:p>
    <w:p>
      <w:pPr>
        <w:pStyle w:val="BodyText"/>
      </w:pPr>
      <w:r>
        <w:rPr>
          <w:b/>
          <w:bCs/>
        </w:rPr>
        <w:t xml:space="preserve">Q95: At what compartment pressure is a Fasciotomy usually indicated?</w:t>
      </w:r>
      <w:r>
        <w:t xml:space="preserve"> </w:t>
      </w:r>
      <w:r>
        <w:t xml:space="preserve">A: &gt;30 mmHg or a Delta Pressure (Diastolic BP - Compartment Pressure) &lt; 30 mmHg.</w:t>
      </w:r>
    </w:p>
    <w:p>
      <w:pPr>
        <w:pStyle w:val="BodyText"/>
      </w:pPr>
      <w:r>
        <w:rPr>
          <w:b/>
          <w:bCs/>
        </w:rPr>
        <w:t xml:space="preserve">Q96: What is the overall mortality for rhabdomyolysis?</w:t>
      </w:r>
      <w:r>
        <w:t xml:space="preserve"> </w:t>
      </w:r>
      <w:r>
        <w:t xml:space="preserve">A: Approximately 5-10%, but much higher if multi-organ failure or severe AKI develops.</w:t>
      </w:r>
    </w:p>
    <w:p>
      <w:pPr>
        <w:pStyle w:val="BodyText"/>
      </w:pPr>
      <w:r>
        <w:rPr>
          <w:b/>
          <w:bCs/>
        </w:rPr>
        <w:t xml:space="preserve">Q97: Can rhabdomyolysis cause Disseminated Intravascular Coagulation (DIC)?</w:t>
      </w:r>
      <w:r>
        <w:t xml:space="preserve"> </w:t>
      </w:r>
      <w:r>
        <w:t xml:space="preserve">A: Yes, due to the release of pro-coagulant tissue factors from damaged muscle.</w:t>
      </w:r>
    </w:p>
    <w:p>
      <w:pPr>
        <w:pStyle w:val="BodyText"/>
      </w:pPr>
      <w:r>
        <w:rPr>
          <w:b/>
          <w:bCs/>
        </w:rPr>
        <w:t xml:space="preserve">Q98: What is the long-term renal prognosis for survivors of rhabdo-induced AKI?</w:t>
      </w:r>
      <w:r>
        <w:t xml:space="preserve"> </w:t>
      </w:r>
      <w:r>
        <w:t xml:space="preserve">A: Generally good; most patients recover significant renal function if they survive the acute phase.</w:t>
      </w:r>
    </w:p>
    <w:p>
      <w:pPr>
        <w:pStyle w:val="BodyText"/>
      </w:pPr>
      <w:r>
        <w:rPr>
          <w:b/>
          <w:bCs/>
        </w:rPr>
        <w:t xml:space="preserve">Q99: When can a patient be safely discharged from the ED?</w:t>
      </w:r>
      <w:r>
        <w:t xml:space="preserve"> </w:t>
      </w:r>
      <w:r>
        <w:t xml:space="preserve">A: CK &lt; 1,000-2,000, downward trend, normal electrolytes, and no AKI.</w:t>
      </w:r>
    </w:p>
    <w:p>
      <w:pPr>
        <w:pStyle w:val="BodyText"/>
      </w:pPr>
      <w:r>
        <w:rPr>
          <w:b/>
          <w:bCs/>
        </w:rPr>
        <w:t xml:space="preserve">Q100: What is</w:t>
      </w:r>
      <w:r>
        <w:rPr>
          <w:b/>
          <w:bCs/>
        </w:rPr>
        <w:t xml:space="preserve"> </w:t>
      </w:r>
      <w:r>
        <w:rPr>
          <w:b/>
          <w:bCs/>
        </w:rPr>
        <w:t xml:space="preserve">“Recurrent Rhabdomyolysis”</w:t>
      </w:r>
      <w:r>
        <w:rPr>
          <w:b/>
          <w:bCs/>
        </w:rPr>
        <w:t xml:space="preserve">?</w:t>
      </w:r>
      <w:r>
        <w:t xml:space="preserve"> </w:t>
      </w:r>
      <w:r>
        <w:t xml:space="preserve">A: A condition suggesting an underlying genetic metabolic myopathy (e.g., McArdle disease, CPT II deficiency), especially in young patients with repeated episodes.</w:t>
      </w:r>
    </w:p>
    <w:bookmarkEnd w:id="20"/>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2026-04-02T21:01:04Z</dcterms:created>
  <dcterms:modified xsi:type="dcterms:W3CDTF">2026-04-02T21:01:04Z</dcterms:modified>
</cp:coreProperties>
</file>

<file path=docProps/custom.xml><?xml version="1.0" encoding="utf-8"?>
<Properties xmlns="http://schemas.openxmlformats.org/officeDocument/2006/custom-properties" xmlns:vt="http://schemas.openxmlformats.org/officeDocument/2006/docPropsVTypes"/>
</file>