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acute-ischemic-stroke-ais"/>
    <w:p>
      <w:pPr>
        <w:pStyle w:val="Heading1"/>
      </w:pPr>
      <w:r>
        <w:t xml:space="preserve">Master Case: Acute Ischemic Stroke (AIS)</w:t>
      </w:r>
    </w:p>
    <w:bookmarkStart w:id="9" w:name="clinical-narrative-the-golden-hour"/>
    <w:p>
      <w:pPr>
        <w:pStyle w:val="Heading2"/>
      </w:pPr>
      <w:r>
        <w:t xml:space="preserve">Clinical Narrative: The</w:t>
      </w:r>
      <w:r>
        <w:t xml:space="preserve"> </w:t>
      </w:r>
      <w:r>
        <w:t xml:space="preserve">“Golden Hour”</w:t>
      </w:r>
    </w:p>
    <w:p>
      <w:pPr>
        <w:pStyle w:val="FirstParagraph"/>
      </w:pPr>
      <w:r>
        <w:t xml:space="preserve">A 68-year-old male with a history of hypertension, type 2 diabetes, and atrial fibrillation (non-adherent to apixaban) is brought to the Emergency Department by his wife. She states he was</w:t>
      </w:r>
      <w:r>
        <w:t xml:space="preserve"> </w:t>
      </w:r>
      <w:r>
        <w:t xml:space="preserve">“perfectly fine”</w:t>
      </w:r>
      <w:r>
        <w:t xml:space="preserve"> </w:t>
      </w:r>
      <w:r>
        <w:t xml:space="preserve">until 45 minutes ago when he suddenly dropped his coffee cup and fell to the right. On arrival, he has a noticeable right-sided facial droop and is unable to move his right arm or leg. He is awake but has significant expressive aphasia.</w:t>
      </w:r>
    </w:p>
    <w:p>
      <w:pPr>
        <w:pStyle w:val="BodyText"/>
      </w:pPr>
      <w:r>
        <w:t xml:space="preserve">Vitals: Blood Pressure 192/105 mmHg, Heart Rate 94 bpm (irregularly irregular), Respiratory Rate 16, SpO2 97% on room air, Temperature 36.8°C. His NIH Stroke Scale (NIHSS) score is 16. The stroke team is activated immediately.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mimic-screens"/>
    <w:p>
      <w:pPr>
        <w:pStyle w:val="Heading3"/>
      </w:pPr>
      <w:r>
        <w:t xml:space="preserve">Q1-Q15: Triage &amp; Mimic Screens</w:t>
      </w:r>
    </w:p>
    <w:p>
      <w:pPr>
        <w:pStyle w:val="FirstParagraph"/>
      </w:pPr>
      <w:r>
        <w:rPr>
          <w:b/>
          <w:bCs/>
        </w:rPr>
        <w:t xml:space="preserve">Q1: What is the most critical piece of information to obtain from the family?</w:t>
      </w:r>
      <w:r>
        <w:t xml:space="preserve"> </w:t>
      </w:r>
      <w:r>
        <w:t xml:space="preserve">A:</w:t>
      </w:r>
      <w:r>
        <w:t xml:space="preserve"> </w:t>
      </w:r>
      <w:r>
        <w:t xml:space="preserve">“Last Known Well”</w:t>
      </w:r>
      <w:r>
        <w:t xml:space="preserve"> </w:t>
      </w:r>
      <w:r>
        <w:t xml:space="preserve">(LKW) time.</w:t>
      </w:r>
    </w:p>
    <w:p>
      <w:pPr>
        <w:pStyle w:val="BodyText"/>
      </w:pPr>
      <w:r>
        <w:rPr>
          <w:b/>
          <w:bCs/>
        </w:rPr>
        <w:t xml:space="preserve">Q2: Why is the NIH Stroke Scale (NIHSS) used?</w:t>
      </w:r>
      <w:r>
        <w:t xml:space="preserve"> </w:t>
      </w:r>
      <w:r>
        <w:t xml:space="preserve">A: To quantify stroke severity, guide treatment decisions, and predict outcomes.</w:t>
      </w:r>
    </w:p>
    <w:p>
      <w:pPr>
        <w:pStyle w:val="BodyText"/>
      </w:pPr>
      <w:r>
        <w:rPr>
          <w:b/>
          <w:bCs/>
        </w:rPr>
        <w:t xml:space="preserve">Q3: What bedside test must be performed before any other intervention?</w:t>
      </w:r>
      <w:r>
        <w:t xml:space="preserve"> </w:t>
      </w:r>
      <w:r>
        <w:t xml:space="preserve">A: Point-of-care blood glucose.</w:t>
      </w:r>
    </w:p>
    <w:p>
      <w:pPr>
        <w:pStyle w:val="BodyText"/>
      </w:pPr>
      <w:r>
        <w:rPr>
          <w:b/>
          <w:bCs/>
        </w:rPr>
        <w:t xml:space="preserve">Q4: How can hypoglycemia mimic a stroke?</w:t>
      </w:r>
      <w:r>
        <w:t xml:space="preserve"> </w:t>
      </w:r>
      <w:r>
        <w:t xml:space="preserve">A: It can cause focal neurological deficits that resolve immediately with glucose administration.</w:t>
      </w:r>
    </w:p>
    <w:p>
      <w:pPr>
        <w:pStyle w:val="BodyText"/>
      </w:pPr>
      <w:r>
        <w:rPr>
          <w:b/>
          <w:bCs/>
        </w:rPr>
        <w:t xml:space="preserve">Q5: What is a Todd’s paralysis?</w:t>
      </w:r>
      <w:r>
        <w:t xml:space="preserve"> </w:t>
      </w:r>
      <w:r>
        <w:t xml:space="preserve">A: A focal neurological deficit (usually hemiparesis) that follows a seizure and typically resolves within 24 hours.</w:t>
      </w:r>
    </w:p>
    <w:p>
      <w:pPr>
        <w:pStyle w:val="BodyText"/>
      </w:pPr>
      <w:r>
        <w:rPr>
          <w:b/>
          <w:bCs/>
        </w:rPr>
        <w:t xml:space="preserve">Q6: What are other common stroke mimics?</w:t>
      </w:r>
      <w:r>
        <w:t xml:space="preserve"> </w:t>
      </w:r>
      <w:r>
        <w:t xml:space="preserve">A: Complex migraine, conversion disorder, brain tumor, and hypertensive encephalopathy.</w:t>
      </w:r>
    </w:p>
    <w:p>
      <w:pPr>
        <w:pStyle w:val="BodyText"/>
      </w:pPr>
      <w:r>
        <w:rPr>
          <w:b/>
          <w:bCs/>
        </w:rPr>
        <w:t xml:space="preserve">Q7: What is the significance of the patient’s atrial fibrillation?</w:t>
      </w:r>
      <w:r>
        <w:t xml:space="preserve"> </w:t>
      </w:r>
      <w:r>
        <w:t xml:space="preserve">A: It is a major risk factor for cardioembolic stroke, especially if the patient is non-adherent to anticoagulation.</w:t>
      </w:r>
    </w:p>
    <w:p>
      <w:pPr>
        <w:pStyle w:val="BodyText"/>
      </w:pPr>
      <w:r>
        <w:rPr>
          <w:b/>
          <w:bCs/>
        </w:rPr>
        <w:t xml:space="preserve">Q8: What does a high NIHSS score (e.g., 16) suggest?</w:t>
      </w:r>
      <w:r>
        <w:t xml:space="preserve"> </w:t>
      </w:r>
      <w:r>
        <w:t xml:space="preserve">A: A moderate-to-severe stroke, often involving a large vessel occlusion (LVO).</w:t>
      </w:r>
    </w:p>
    <w:p>
      <w:pPr>
        <w:pStyle w:val="BodyText"/>
      </w:pPr>
      <w:r>
        <w:rPr>
          <w:b/>
          <w:bCs/>
        </w:rPr>
        <w:t xml:space="preserve">Q9: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“door-to-needle”</w:t>
      </w:r>
      <w:r>
        <w:rPr>
          <w:b/>
          <w:bCs/>
        </w:rPr>
        <w:t xml:space="preserve"> </w:t>
      </w:r>
      <w:r>
        <w:rPr>
          <w:b/>
          <w:bCs/>
        </w:rPr>
        <w:t xml:space="preserve">goal for thrombolysis?</w:t>
      </w:r>
      <w:r>
        <w:t xml:space="preserve"> </w:t>
      </w:r>
      <w:r>
        <w:t xml:space="preserve">A: Ideally &lt;45 minutes (with a target of &lt;60 minutes).</w:t>
      </w:r>
    </w:p>
    <w:p>
      <w:pPr>
        <w:pStyle w:val="BodyText"/>
      </w:pPr>
      <w:r>
        <w:rPr>
          <w:b/>
          <w:bCs/>
        </w:rPr>
        <w:t xml:space="preserve">Q10: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“door-to-groin”</w:t>
      </w:r>
      <w:r>
        <w:rPr>
          <w:b/>
          <w:bCs/>
        </w:rPr>
        <w:t xml:space="preserve"> </w:t>
      </w:r>
      <w:r>
        <w:rPr>
          <w:b/>
          <w:bCs/>
        </w:rPr>
        <w:t xml:space="preserve">goal for thrombectomy?</w:t>
      </w:r>
      <w:r>
        <w:t xml:space="preserve"> </w:t>
      </w:r>
      <w:r>
        <w:t xml:space="preserve">A: &lt;90 minutes.</w:t>
      </w:r>
    </w:p>
    <w:p>
      <w:pPr>
        <w:pStyle w:val="BodyText"/>
      </w:pPr>
      <w:r>
        <w:rPr>
          <w:b/>
          <w:bCs/>
        </w:rPr>
        <w:t xml:space="preserve">Q11: Can a patient with a</w:t>
      </w:r>
      <w:r>
        <w:rPr>
          <w:b/>
          <w:bCs/>
        </w:rPr>
        <w:t xml:space="preserve"> </w:t>
      </w:r>
      <w:r>
        <w:rPr>
          <w:b/>
          <w:bCs/>
        </w:rPr>
        <w:t xml:space="preserve">“wake-up”</w:t>
      </w:r>
      <w:r>
        <w:rPr>
          <w:b/>
          <w:bCs/>
        </w:rPr>
        <w:t xml:space="preserve"> </w:t>
      </w:r>
      <w:r>
        <w:rPr>
          <w:b/>
          <w:bCs/>
        </w:rPr>
        <w:t xml:space="preserve">stroke be treated?</w:t>
      </w:r>
      <w:r>
        <w:t xml:space="preserve"> </w:t>
      </w:r>
      <w:r>
        <w:t xml:space="preserve">A: Yes, if imaging (MRI or CTP) suggests salvageable brain tissue (penumbra).</w:t>
      </w:r>
    </w:p>
    <w:p>
      <w:pPr>
        <w:pStyle w:val="BodyText"/>
      </w:pPr>
      <w:r>
        <w:rPr>
          <w:b/>
          <w:bCs/>
        </w:rPr>
        <w:t xml:space="preserve">Q12: Why is the irregularly irregular pulse significant?</w:t>
      </w:r>
      <w:r>
        <w:t xml:space="preserve"> </w:t>
      </w:r>
      <w:r>
        <w:t xml:space="preserve">A: Confirms atrial fibrillation, increasing suspicion for an embolic event.</w:t>
      </w:r>
    </w:p>
    <w:p>
      <w:pPr>
        <w:pStyle w:val="BodyText"/>
      </w:pPr>
      <w:r>
        <w:rPr>
          <w:b/>
          <w:bCs/>
        </w:rPr>
        <w:t xml:space="preserve">Q13: What is the BE-FAST acronym?</w:t>
      </w:r>
      <w:r>
        <w:t xml:space="preserve"> </w:t>
      </w:r>
      <w:r>
        <w:t xml:space="preserve">A: Balance, Eyes, Face, Arms, Speech, Time.</w:t>
      </w:r>
    </w:p>
    <w:p>
      <w:pPr>
        <w:pStyle w:val="BodyText"/>
      </w:pPr>
      <w:r>
        <w:rPr>
          <w:b/>
          <w:bCs/>
        </w:rPr>
        <w:t xml:space="preserve">Q14: Should you wait for lab results (except glucose) before starting IV thrombolysis?</w:t>
      </w:r>
      <w:r>
        <w:t xml:space="preserve"> </w:t>
      </w:r>
      <w:r>
        <w:t xml:space="preserve">A: No, unless there is a strong suspicion of a coagulopathy or the patient is on anticoagulants.</w:t>
      </w:r>
    </w:p>
    <w:p>
      <w:pPr>
        <w:pStyle w:val="BodyText"/>
      </w:pPr>
      <w:r>
        <w:rPr>
          <w:b/>
          <w:bCs/>
        </w:rPr>
        <w:t xml:space="preserve">Q15: What is the role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“Last Known Well”</w:t>
      </w:r>
      <w:r>
        <w:rPr>
          <w:b/>
          <w:bCs/>
        </w:rPr>
        <w:t xml:space="preserve"> </w:t>
      </w:r>
      <w:r>
        <w:rPr>
          <w:b/>
          <w:bCs/>
        </w:rPr>
        <w:t xml:space="preserve">time?</w:t>
      </w:r>
      <w:r>
        <w:t xml:space="preserve"> </w:t>
      </w:r>
      <w:r>
        <w:t xml:space="preserve">A: It defines the eligibility window for IV thrombolysis (up to 4.5 hours) and thrombectomy (up to 24 hours).</w:t>
      </w:r>
    </w:p>
    <w:bookmarkEnd w:id="10"/>
    <w:bookmarkStart w:id="11" w:name="q16-q35-the-imaging-suite"/>
    <w:p>
      <w:pPr>
        <w:pStyle w:val="Heading3"/>
      </w:pPr>
      <w:r>
        <w:t xml:space="preserve">Q16-Q35: The Imaging Suite</w:t>
      </w:r>
    </w:p>
    <w:p>
      <w:pPr>
        <w:pStyle w:val="FirstParagraph"/>
      </w:pPr>
      <w:r>
        <w:rPr>
          <w:b/>
          <w:bCs/>
        </w:rPr>
        <w:t xml:space="preserve">Q16: What is the primary purpose of the initial Non-Contrast CT (NCCT)?</w:t>
      </w:r>
      <w:r>
        <w:t xml:space="preserve"> </w:t>
      </w:r>
      <w:r>
        <w:t xml:space="preserve">A: To rule out intracranial hemorrhage (ICH).</w:t>
      </w:r>
    </w:p>
    <w:p>
      <w:pPr>
        <w:pStyle w:val="BodyText"/>
      </w:pPr>
      <w:r>
        <w:rPr>
          <w:b/>
          <w:bCs/>
        </w:rPr>
        <w:t xml:space="preserve">Q17: What is the ASPECT score?</w:t>
      </w:r>
      <w:r>
        <w:t xml:space="preserve"> </w:t>
      </w:r>
      <w:r>
        <w:t xml:space="preserve">A: A 10-point quantitative CT score used to assess early ischemic changes in the MCA territory.</w:t>
      </w:r>
    </w:p>
    <w:p>
      <w:pPr>
        <w:pStyle w:val="BodyText"/>
      </w:pPr>
      <w:r>
        <w:rPr>
          <w:b/>
          <w:bCs/>
        </w:rPr>
        <w:t xml:space="preserve">Q18: What does a low ASPECT score (&lt;6) indicate?</w:t>
      </w:r>
      <w:r>
        <w:t xml:space="preserve"> </w:t>
      </w:r>
      <w:r>
        <w:t xml:space="preserve">A: Extensive early ischemic changes (large core), which may decrease the benefit of reperfusion.</w:t>
      </w:r>
    </w:p>
    <w:p>
      <w:pPr>
        <w:pStyle w:val="BodyText"/>
      </w:pPr>
      <w:r>
        <w:rPr>
          <w:b/>
          <w:bCs/>
        </w:rPr>
        <w:t xml:space="preserve">Q19: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“hyperdense MCA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A hyperdensity on NCCT representing an acute thrombus within the Middle Cerebral Artery.</w:t>
      </w:r>
    </w:p>
    <w:p>
      <w:pPr>
        <w:pStyle w:val="BodyText"/>
      </w:pPr>
      <w:r>
        <w:rPr>
          <w:b/>
          <w:bCs/>
        </w:rPr>
        <w:t xml:space="preserve">Q20: What is CT Angiography (CTA) used for?</w:t>
      </w:r>
      <w:r>
        <w:t xml:space="preserve"> </w:t>
      </w:r>
      <w:r>
        <w:t xml:space="preserve">A: To identify Large Vessel Occlusions (LVO) in the neck or brain.</w:t>
      </w:r>
    </w:p>
    <w:p>
      <w:pPr>
        <w:pStyle w:val="BodyText"/>
      </w:pPr>
      <w:r>
        <w:rPr>
          <w:b/>
          <w:bCs/>
        </w:rPr>
        <w:t xml:space="preserve">Q21: What is CT Perfusion (CTP) used for?</w:t>
      </w:r>
      <w:r>
        <w:t xml:space="preserve"> </w:t>
      </w:r>
      <w:r>
        <w:t xml:space="preserve">A: To differentiate the</w:t>
      </w:r>
      <w:r>
        <w:t xml:space="preserve"> </w:t>
      </w:r>
      <w:r>
        <w:t xml:space="preserve">“ischemic core”</w:t>
      </w:r>
      <w:r>
        <w:t xml:space="preserve"> </w:t>
      </w:r>
      <w:r>
        <w:t xml:space="preserve">(dead tissue) from the</w:t>
      </w:r>
      <w:r>
        <w:t xml:space="preserve"> </w:t>
      </w:r>
      <w:r>
        <w:t xml:space="preserve">“penumbra”</w:t>
      </w:r>
      <w:r>
        <w:t xml:space="preserve"> </w:t>
      </w:r>
      <w:r>
        <w:t xml:space="preserve">(salvageable tissue).</w:t>
      </w:r>
    </w:p>
    <w:p>
      <w:pPr>
        <w:pStyle w:val="BodyText"/>
      </w:pPr>
      <w:r>
        <w:rPr>
          <w:b/>
          <w:bCs/>
        </w:rPr>
        <w:t xml:space="preserve">Q22: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“ischemic penumbra.”</w:t>
      </w:r>
      <w:r>
        <w:t xml:space="preserve"> </w:t>
      </w:r>
      <w:r>
        <w:t xml:space="preserve">A: Hypoperfused brain tissue that is at risk of infarction but still potentially salvageable if flow is restored.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“mismatch”</w:t>
      </w:r>
      <w:r>
        <w:rPr>
          <w:b/>
          <w:bCs/>
        </w:rPr>
        <w:t xml:space="preserve"> </w:t>
      </w:r>
      <w:r>
        <w:rPr>
          <w:b/>
          <w:bCs/>
        </w:rPr>
        <w:t xml:space="preserve">on CTP?</w:t>
      </w:r>
      <w:r>
        <w:t xml:space="preserve"> </w:t>
      </w:r>
      <w:r>
        <w:t xml:space="preserve">A: A large area of penumbra relative to a small ischemic core.</w:t>
      </w:r>
    </w:p>
    <w:p>
      <w:pPr>
        <w:pStyle w:val="BodyText"/>
      </w:pPr>
      <w:r>
        <w:rPr>
          <w:b/>
          <w:bCs/>
        </w:rPr>
        <w:t xml:space="preserve">Q24: When is MRI preferred over CT in acute stroke?</w:t>
      </w:r>
      <w:r>
        <w:t xml:space="preserve"> </w:t>
      </w:r>
      <w:r>
        <w:t xml:space="preserve">A: For</w:t>
      </w:r>
      <w:r>
        <w:t xml:space="preserve"> </w:t>
      </w:r>
      <w:r>
        <w:t xml:space="preserve">“wake-up”</w:t>
      </w:r>
      <w:r>
        <w:t xml:space="preserve"> </w:t>
      </w:r>
      <w:r>
        <w:t xml:space="preserve">strokes or when the diagnosis is uncertain (e.g., posterior circulation).</w:t>
      </w:r>
    </w:p>
    <w:p>
      <w:pPr>
        <w:pStyle w:val="BodyText"/>
      </w:pPr>
      <w:r>
        <w:rPr>
          <w:b/>
          <w:bCs/>
        </w:rPr>
        <w:t xml:space="preserve">Q25: What is the DWI-FLAIR mismatch?</w:t>
      </w:r>
      <w:r>
        <w:t xml:space="preserve"> </w:t>
      </w:r>
      <w:r>
        <w:t xml:space="preserve">A: A lesion visible on DWI but not on FLAIR, suggesting the stroke is &lt;4.5 hours old.</w:t>
      </w:r>
    </w:p>
    <w:p>
      <w:pPr>
        <w:pStyle w:val="BodyText"/>
      </w:pPr>
      <w:r>
        <w:rPr>
          <w:b/>
          <w:bCs/>
        </w:rPr>
        <w:t xml:space="preserve">Q26: How does DWI (Diffusion Weighted Imaging) work?</w:t>
      </w:r>
      <w:r>
        <w:t xml:space="preserve"> </w:t>
      </w:r>
      <w:r>
        <w:t xml:space="preserve">A: It detects restricted diffusion of water molecules, which occurs very early in cell death (cytotoxic edema).</w:t>
      </w:r>
    </w:p>
    <w:p>
      <w:pPr>
        <w:pStyle w:val="BodyText"/>
      </w:pPr>
      <w:r>
        <w:rPr>
          <w:b/>
          <w:bCs/>
        </w:rPr>
        <w:t xml:space="preserve">Q27: What are the target large vessels for thrombectomy?</w:t>
      </w:r>
      <w:r>
        <w:t xml:space="preserve"> </w:t>
      </w:r>
      <w:r>
        <w:t xml:space="preserve">A: Internal Carotid Artery (ICA), MCA (M1 or M2 segments), and Basilar Artery.</w:t>
      </w:r>
    </w:p>
    <w:p>
      <w:pPr>
        <w:pStyle w:val="BodyText"/>
      </w:pPr>
      <w:r>
        <w:rPr>
          <w:b/>
          <w:bCs/>
        </w:rPr>
        <w:t xml:space="preserve">Q28: Is a negative NCCT enough to rule out a stroke?</w:t>
      </w:r>
      <w:r>
        <w:t xml:space="preserve"> </w:t>
      </w:r>
      <w:r>
        <w:t xml:space="preserve">A: No, it only rules out hemorrhage; early ischemia may not be visible for hours.</w:t>
      </w:r>
    </w:p>
    <w:p>
      <w:pPr>
        <w:pStyle w:val="BodyText"/>
      </w:pPr>
      <w:r>
        <w:rPr>
          <w:b/>
          <w:bCs/>
        </w:rPr>
        <w:t xml:space="preserve">Q29: What is the significance of collateral circulation on CTA?</w:t>
      </w:r>
      <w:r>
        <w:t xml:space="preserve"> </w:t>
      </w:r>
      <w:r>
        <w:t xml:space="preserve">A: Good collaterals preserve the penumbra longer and are associated with better outcomes.</w:t>
      </w:r>
    </w:p>
    <w:p>
      <w:pPr>
        <w:pStyle w:val="BodyText"/>
      </w:pPr>
      <w:r>
        <w:rPr>
          <w:b/>
          <w:bCs/>
        </w:rPr>
        <w:t xml:space="preserve">Q30: Can CTP be used up to 24 hours from LKW?</w:t>
      </w:r>
      <w:r>
        <w:t xml:space="preserve"> </w:t>
      </w:r>
      <w:r>
        <w:t xml:space="preserve">A: Yes, based on the DAWN and DEFUSE-3 trials.</w:t>
      </w:r>
    </w:p>
    <w:p>
      <w:pPr>
        <w:pStyle w:val="BodyText"/>
      </w:pPr>
      <w:r>
        <w:rPr>
          <w:b/>
          <w:bCs/>
        </w:rPr>
        <w:t xml:space="preserve">Q31: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“core”</w:t>
      </w:r>
      <w:r>
        <w:rPr>
          <w:b/>
          <w:bCs/>
        </w:rPr>
        <w:t xml:space="preserve"> </w:t>
      </w:r>
      <w:r>
        <w:rPr>
          <w:b/>
          <w:bCs/>
        </w:rPr>
        <w:t xml:space="preserve">volume on CTP?</w:t>
      </w:r>
      <w:r>
        <w:t xml:space="preserve"> </w:t>
      </w:r>
      <w:r>
        <w:t xml:space="preserve">A: Usually defined as tissue with a Cerebral Blood Volume (CBV) reduction or a Tmax delay &gt;6s with low CBF.</w:t>
      </w:r>
    </w:p>
    <w:p>
      <w:pPr>
        <w:pStyle w:val="BodyText"/>
      </w:pPr>
      <w:r>
        <w:rPr>
          <w:b/>
          <w:bCs/>
        </w:rPr>
        <w:t xml:space="preserve">Q32: What is the risk of contrast-induced nephropathy in acute stroke imaging?</w:t>
      </w:r>
      <w:r>
        <w:t xml:space="preserve"> </w:t>
      </w:r>
      <w:r>
        <w:t xml:space="preserve">A: Very low; the risk of delaying stroke treatment is much higher than the risk to the kidneys.</w:t>
      </w:r>
    </w:p>
    <w:p>
      <w:pPr>
        <w:pStyle w:val="BodyText"/>
      </w:pPr>
      <w:r>
        <w:rPr>
          <w:b/>
          <w:bCs/>
        </w:rPr>
        <w:t xml:space="preserve">Q33: Should you wait for a creatinine result before performing CTA in an acute stroke?</w:t>
      </w:r>
      <w:r>
        <w:t xml:space="preserve"> </w:t>
      </w:r>
      <w:r>
        <w:t xml:space="preserve">A: No, do not delay imaging for creatinine.</w:t>
      </w:r>
    </w:p>
    <w:p>
      <w:pPr>
        <w:pStyle w:val="BodyText"/>
      </w:pPr>
      <w:r>
        <w:rPr>
          <w:b/>
          <w:bCs/>
        </w:rPr>
        <w:t xml:space="preserve">Q34: What is the most common site of LVO?</w:t>
      </w:r>
      <w:r>
        <w:t xml:space="preserve"> </w:t>
      </w:r>
      <w:r>
        <w:t xml:space="preserve">A: The M1 segment of the Middle Cerebral Artery.</w:t>
      </w:r>
    </w:p>
    <w:p>
      <w:pPr>
        <w:pStyle w:val="BodyText"/>
      </w:pPr>
      <w:r>
        <w:rPr>
          <w:b/>
          <w:bCs/>
        </w:rPr>
        <w:t xml:space="preserve">Q35: Why is it important to image the neck (carotids) during the initial CTA?</w:t>
      </w:r>
      <w:r>
        <w:t xml:space="preserve"> </w:t>
      </w:r>
      <w:r>
        <w:t xml:space="preserve">A: To identify tandem occlusions (carotid stenosis/occlusion plus intracranial occlusion).</w:t>
      </w:r>
    </w:p>
    <w:bookmarkEnd w:id="11"/>
    <w:bookmarkStart w:id="12" w:name="q36-q55-reperfusion-decisions"/>
    <w:p>
      <w:pPr>
        <w:pStyle w:val="Heading3"/>
      </w:pPr>
      <w:r>
        <w:t xml:space="preserve">Q36-Q55: Reperfusion Decisions</w:t>
      </w:r>
    </w:p>
    <w:p>
      <w:pPr>
        <w:pStyle w:val="FirstParagraph"/>
      </w:pPr>
      <w:r>
        <w:rPr>
          <w:b/>
          <w:bCs/>
        </w:rPr>
        <w:t xml:space="preserve">Q36: What is the standard dose for IV Alteplase (tPA)?</w:t>
      </w:r>
      <w:r>
        <w:t xml:space="preserve"> </w:t>
      </w:r>
      <w:r>
        <w:t xml:space="preserve">A: 0.9 mg/kg (max 90 mg), with 10% given as a bolus over 1 minute and the rest over 60 minutes.</w:t>
      </w:r>
    </w:p>
    <w:p>
      <w:pPr>
        <w:pStyle w:val="BodyText"/>
      </w:pPr>
      <w:r>
        <w:rPr>
          <w:b/>
          <w:bCs/>
        </w:rPr>
        <w:t xml:space="preserve">Q37: What is the time window for IV Alteplase?</w:t>
      </w:r>
      <w:r>
        <w:t xml:space="preserve"> </w:t>
      </w:r>
      <w:r>
        <w:t xml:space="preserve">A: Up to 4.5 hours from LKW.</w:t>
      </w:r>
    </w:p>
    <w:p>
      <w:pPr>
        <w:pStyle w:val="BodyText"/>
      </w:pPr>
      <w:r>
        <w:rPr>
          <w:b/>
          <w:bCs/>
        </w:rPr>
        <w:t xml:space="preserve">Q38: What is the preferred blood pressure target before starting thrombolysis?</w:t>
      </w:r>
      <w:r>
        <w:t xml:space="preserve"> </w:t>
      </w:r>
      <w:r>
        <w:t xml:space="preserve">A: &lt;185/110 mmHg.</w:t>
      </w:r>
    </w:p>
    <w:p>
      <w:pPr>
        <w:pStyle w:val="BodyText"/>
      </w:pPr>
      <w:r>
        <w:rPr>
          <w:b/>
          <w:bCs/>
        </w:rPr>
        <w:t xml:space="preserve">Q39: What is the time window for Tenecteplase (TNK)?</w:t>
      </w:r>
      <w:r>
        <w:t xml:space="preserve"> </w:t>
      </w:r>
      <w:r>
        <w:t xml:space="preserve">A: Also up to 4.5 hours (it is increasingly used as an alternative to Alteplase).</w:t>
      </w:r>
    </w:p>
    <w:p>
      <w:pPr>
        <w:pStyle w:val="BodyText"/>
      </w:pPr>
      <w:r>
        <w:rPr>
          <w:b/>
          <w:bCs/>
        </w:rPr>
        <w:t xml:space="preserve">Q40: Why is Tenecteplase often preferred for patients going to thrombectomy?</w:t>
      </w:r>
      <w:r>
        <w:t xml:space="preserve"> </w:t>
      </w:r>
      <w:r>
        <w:t xml:space="preserve">A: Easier administration (single bolus) and potentially higher recanalization rates for LVO.</w:t>
      </w:r>
    </w:p>
    <w:p>
      <w:pPr>
        <w:pStyle w:val="BodyText"/>
      </w:pPr>
      <w:r>
        <w:rPr>
          <w:b/>
          <w:bCs/>
        </w:rPr>
        <w:t xml:space="preserve">Q41: What is the most significant absolute contraindication to IV thrombolysis?</w:t>
      </w:r>
      <w:r>
        <w:t xml:space="preserve"> </w:t>
      </w:r>
      <w:r>
        <w:t xml:space="preserve">A: Any history of intracranial hemorrhage.</w:t>
      </w:r>
    </w:p>
    <w:p>
      <w:pPr>
        <w:pStyle w:val="BodyText"/>
      </w:pPr>
      <w:r>
        <w:rPr>
          <w:b/>
          <w:bCs/>
        </w:rPr>
        <w:t xml:space="preserve">Q42: Can a patient on a DOAC receive IV Alteplase?</w:t>
      </w:r>
      <w:r>
        <w:t xml:space="preserve"> </w:t>
      </w:r>
      <w:r>
        <w:t xml:space="preserve">A: Generally no, unless the last dose was &gt;48 hours ago or lab tests (e.g., thrombin time) are normal.</w:t>
      </w:r>
    </w:p>
    <w:p>
      <w:pPr>
        <w:pStyle w:val="BodyText"/>
      </w:pPr>
      <w:r>
        <w:rPr>
          <w:b/>
          <w:bCs/>
        </w:rPr>
        <w:t xml:space="preserve">Q43: What if the BP is &gt;185/110?</w:t>
      </w:r>
      <w:r>
        <w:t xml:space="preserve"> </w:t>
      </w:r>
      <w:r>
        <w:t xml:space="preserve">A: It must be lowered with IV meds (Labetalol or Nicardipine) before thrombolysis can begin.</w:t>
      </w:r>
    </w:p>
    <w:p>
      <w:pPr>
        <w:pStyle w:val="BodyText"/>
      </w:pPr>
      <w:r>
        <w:rPr>
          <w:b/>
          <w:bCs/>
        </w:rPr>
        <w:t xml:space="preserve">Q44: What is the age limit for IV Alteplase in the 3-4.5 hour window?</w:t>
      </w:r>
      <w:r>
        <w:t xml:space="preserve"> </w:t>
      </w:r>
      <w:r>
        <w:t xml:space="preserve">A: Guidelines allow its use regardless of age, though some older protocols excluded those &gt;80.</w:t>
      </w:r>
    </w:p>
    <w:p>
      <w:pPr>
        <w:pStyle w:val="BodyText"/>
      </w:pPr>
      <w:r>
        <w:rPr>
          <w:b/>
          <w:bCs/>
        </w:rPr>
        <w:t xml:space="preserve">Q45: Is a recent MI (within 3 months) a contraindication?</w:t>
      </w:r>
      <w:r>
        <w:t xml:space="preserve"> </w:t>
      </w:r>
      <w:r>
        <w:t xml:space="preserve">A: It is a relative contraindication; the risk of cardiac rupture must be weighed against the stroke benefit.</w:t>
      </w:r>
    </w:p>
    <w:p>
      <w:pPr>
        <w:pStyle w:val="BodyText"/>
      </w:pPr>
      <w:r>
        <w:rPr>
          <w:b/>
          <w:bCs/>
        </w:rPr>
        <w:t xml:space="preserve">Q46: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“4.5 to 9 hour”</w:t>
      </w:r>
      <w:r>
        <w:rPr>
          <w:b/>
          <w:bCs/>
        </w:rPr>
        <w:t xml:space="preserve"> </w:t>
      </w:r>
      <w:r>
        <w:rPr>
          <w:b/>
          <w:bCs/>
        </w:rPr>
        <w:t xml:space="preserve">window for thrombolysis?</w:t>
      </w:r>
      <w:r>
        <w:t xml:space="preserve"> </w:t>
      </w:r>
      <w:r>
        <w:t xml:space="preserve">A: Some trials (EXTEND) suggest benefit for Alteplase up to 9 hours if CTP shows significant mismatch.</w:t>
      </w:r>
    </w:p>
    <w:p>
      <w:pPr>
        <w:pStyle w:val="BodyText"/>
      </w:pPr>
      <w:r>
        <w:rPr>
          <w:b/>
          <w:bCs/>
        </w:rPr>
        <w:t xml:space="preserve">Q47: Can a patient with a minor/improving stroke still receive tPA?</w:t>
      </w:r>
      <w:r>
        <w:t xml:space="preserve"> </w:t>
      </w:r>
      <w:r>
        <w:t xml:space="preserve">A: Yes, if the deficit is</w:t>
      </w:r>
      <w:r>
        <w:t xml:space="preserve"> </w:t>
      </w:r>
      <w:r>
        <w:t xml:space="preserve">“disabling”</w:t>
      </w:r>
      <w:r>
        <w:t xml:space="preserve"> </w:t>
      </w:r>
      <w:r>
        <w:t xml:space="preserve">(e.g., aphasia, hemianopsia, or inability to use a hand).</w:t>
      </w:r>
    </w:p>
    <w:p>
      <w:pPr>
        <w:pStyle w:val="BodyText"/>
      </w:pPr>
      <w:r>
        <w:rPr>
          <w:b/>
          <w:bCs/>
        </w:rPr>
        <w:t xml:space="preserve">Q48: What is the risk of symptomatic intracranial hemorrhage (sICH) after tPA?</w:t>
      </w:r>
      <w:r>
        <w:t xml:space="preserve"> </w:t>
      </w:r>
      <w:r>
        <w:t xml:space="preserve">A: Approximately 2-7%.</w:t>
      </w:r>
    </w:p>
    <w:p>
      <w:pPr>
        <w:pStyle w:val="BodyText"/>
      </w:pPr>
      <w:r>
        <w:rPr>
          <w:b/>
          <w:bCs/>
        </w:rPr>
        <w:t xml:space="preserve">Q49: How do you treat tPA-induced orolingual angioedema?</w:t>
      </w:r>
      <w:r>
        <w:t xml:space="preserve"> </w:t>
      </w:r>
      <w:r>
        <w:t xml:space="preserve">A: Stop the infusion, give IV steroids, antihistamines, and potentially epinephrine; prepare for difficult airway.</w:t>
      </w:r>
    </w:p>
    <w:p>
      <w:pPr>
        <w:pStyle w:val="BodyText"/>
      </w:pPr>
      <w:r>
        <w:rPr>
          <w:b/>
          <w:bCs/>
        </w:rPr>
        <w:t xml:space="preserve">Q50: Why is angioedema more common in patients taking ACE inhibitors?</w:t>
      </w:r>
      <w:r>
        <w:t xml:space="preserve"> </w:t>
      </w:r>
      <w:r>
        <w:t xml:space="preserve">A: Both tPA and ACE inhibitors increase bradykinin levels.</w:t>
      </w:r>
    </w:p>
    <w:p>
      <w:pPr>
        <w:pStyle w:val="BodyText"/>
      </w:pPr>
      <w:r>
        <w:rPr>
          <w:b/>
          <w:bCs/>
        </w:rPr>
        <w:t xml:space="preserve">Q51: What should you do if the patient develops a severe headache or sudden GCS drop during the tPA infusion?</w:t>
      </w:r>
      <w:r>
        <w:t xml:space="preserve"> </w:t>
      </w:r>
      <w:r>
        <w:t xml:space="preserve">A: Stop the infusion immediately and get an urgent NCCT head.</w:t>
      </w:r>
    </w:p>
    <w:p>
      <w:pPr>
        <w:pStyle w:val="BodyText"/>
      </w:pPr>
      <w:r>
        <w:rPr>
          <w:b/>
          <w:bCs/>
        </w:rPr>
        <w:t xml:space="preserve">Q52: Is pregnancy a contraindication to tPA?</w:t>
      </w:r>
      <w:r>
        <w:t xml:space="preserve"> </w:t>
      </w:r>
      <w:r>
        <w:t xml:space="preserve">A: It is a relative contraindication; it may be used if the benefit to the mother outweighs the risk.</w:t>
      </w:r>
    </w:p>
    <w:p>
      <w:pPr>
        <w:pStyle w:val="BodyText"/>
      </w:pPr>
      <w:r>
        <w:rPr>
          <w:b/>
          <w:bCs/>
        </w:rPr>
        <w:t xml:space="preserve">Q53: Can tPA be given after a recent major surgery (within 14 days)?</w:t>
      </w:r>
      <w:r>
        <w:t xml:space="preserve"> </w:t>
      </w:r>
      <w:r>
        <w:t xml:space="preserve">A: It is a relative contraindication; risk of surgical site bleeding is high.</w:t>
      </w:r>
    </w:p>
    <w:p>
      <w:pPr>
        <w:pStyle w:val="BodyText"/>
      </w:pPr>
      <w:r>
        <w:rPr>
          <w:b/>
          <w:bCs/>
        </w:rPr>
        <w:t xml:space="preserve">Q54: What is the management of a BP that remains &gt;185/110 despite medications?</w:t>
      </w:r>
      <w:r>
        <w:t xml:space="preserve"> </w:t>
      </w:r>
      <w:r>
        <w:t xml:space="preserve">A: The patient is no longer eligible for IV thrombolysis but may still be eligible for thrombectomy.</w:t>
      </w:r>
    </w:p>
    <w:p>
      <w:pPr>
        <w:pStyle w:val="BodyText"/>
      </w:pPr>
      <w:r>
        <w:rPr>
          <w:b/>
          <w:bCs/>
        </w:rPr>
        <w:t xml:space="preserve">Q55: Should you delay tPA to wait for the thrombectomy team?</w:t>
      </w:r>
      <w:r>
        <w:t xml:space="preserve"> </w:t>
      </w:r>
      <w:r>
        <w:t xml:space="preserve">A: No,</w:t>
      </w:r>
      <w:r>
        <w:t xml:space="preserve"> </w:t>
      </w:r>
      <w:r>
        <w:t xml:space="preserve">“drip and ship”</w:t>
      </w:r>
      <w:r>
        <w:t xml:space="preserve"> </w:t>
      </w:r>
      <w:r>
        <w:t xml:space="preserve">or</w:t>
      </w:r>
      <w:r>
        <w:t xml:space="preserve"> </w:t>
      </w:r>
      <w:r>
        <w:t xml:space="preserve">“drip and stay”</w:t>
      </w:r>
      <w:r>
        <w:t xml:space="preserve"> </w:t>
      </w:r>
      <w:r>
        <w:t xml:space="preserve">is the standard; start tPA as soon as eligible.</w:t>
      </w:r>
    </w:p>
    <w:bookmarkEnd w:id="12"/>
    <w:bookmarkStart w:id="13" w:name="q56-q75-mechanical-thrombectomy-evt"/>
    <w:p>
      <w:pPr>
        <w:pStyle w:val="Heading3"/>
      </w:pPr>
      <w:r>
        <w:t xml:space="preserve">Q56-Q75: Mechanical Thrombectomy (EVT)</w:t>
      </w:r>
    </w:p>
    <w:p>
      <w:pPr>
        <w:pStyle w:val="FirstParagraph"/>
      </w:pPr>
      <w:r>
        <w:rPr>
          <w:b/>
          <w:bCs/>
        </w:rPr>
        <w:t xml:space="preserve">Q56: What is the primary trial that established EVT for LVO up to 6 hours?</w:t>
      </w:r>
      <w:r>
        <w:t xml:space="preserve"> </w:t>
      </w:r>
      <w:r>
        <w:t xml:space="preserve">A: MR CLEAN (followed by ESCAPE, EXTEND-IA, SWIFT PRIME, and REVASCAT).</w:t>
      </w:r>
    </w:p>
    <w:p>
      <w:pPr>
        <w:pStyle w:val="BodyText"/>
      </w:pPr>
      <w:r>
        <w:rPr>
          <w:b/>
          <w:bCs/>
        </w:rPr>
        <w:t xml:space="preserve">Q57: What trials expanded the EVT window to 24 hours?</w:t>
      </w:r>
      <w:r>
        <w:t xml:space="preserve"> </w:t>
      </w:r>
      <w:r>
        <w:t xml:space="preserve">A: DAWN (up to 24 hours) and DEFUSE-3 (up to 16 hours).</w:t>
      </w:r>
    </w:p>
    <w:p>
      <w:pPr>
        <w:pStyle w:val="BodyText"/>
      </w:pPr>
      <w:r>
        <w:rPr>
          <w:b/>
          <w:bCs/>
        </w:rPr>
        <w:t xml:space="preserve">Q58: What is the TICI score?</w:t>
      </w:r>
      <w:r>
        <w:t xml:space="preserve"> </w:t>
      </w:r>
      <w:r>
        <w:t xml:space="preserve">A: Thrombolysis in Cerebral Infarction score; used to grade the success of reperfusion during thrombectomy.</w:t>
      </w:r>
    </w:p>
    <w:p>
      <w:pPr>
        <w:pStyle w:val="BodyText"/>
      </w:pPr>
      <w:r>
        <w:rPr>
          <w:b/>
          <w:bCs/>
        </w:rPr>
        <w:t xml:space="preserve">Q59: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“good”</w:t>
      </w:r>
      <w:r>
        <w:rPr>
          <w:b/>
          <w:bCs/>
        </w:rPr>
        <w:t xml:space="preserve"> </w:t>
      </w:r>
      <w:r>
        <w:rPr>
          <w:b/>
          <w:bCs/>
        </w:rPr>
        <w:t xml:space="preserve">TICI score?</w:t>
      </w:r>
      <w:r>
        <w:t xml:space="preserve"> </w:t>
      </w:r>
      <w:r>
        <w:t xml:space="preserve">A: TICI 2b or 3 (indicating complete or near-complete reperfusion).</w:t>
      </w:r>
    </w:p>
    <w:p>
      <w:pPr>
        <w:pStyle w:val="BodyText"/>
      </w:pPr>
      <w:r>
        <w:rPr>
          <w:b/>
          <w:bCs/>
        </w:rPr>
        <w:t xml:space="preserve">Q60: What is an LVO?</w:t>
      </w:r>
      <w:r>
        <w:t xml:space="preserve"> </w:t>
      </w:r>
      <w:r>
        <w:t xml:space="preserve">A: Large Vessel Occlusion; a blockage in one of the major arteries of the brain.</w:t>
      </w:r>
    </w:p>
    <w:p>
      <w:pPr>
        <w:pStyle w:val="BodyText"/>
      </w:pPr>
      <w:r>
        <w:rPr>
          <w:b/>
          <w:bCs/>
        </w:rPr>
        <w:t xml:space="preserve">Q61: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“stent retriever”</w:t>
      </w:r>
      <w:r>
        <w:rPr>
          <w:b/>
          <w:bCs/>
        </w:rPr>
        <w:t xml:space="preserve">?</w:t>
      </w:r>
      <w:r>
        <w:t xml:space="preserve"> </w:t>
      </w:r>
      <w:r>
        <w:t xml:space="preserve">A: A device used in EVT to engage the clot and pull it out of the vessel.</w:t>
      </w:r>
    </w:p>
    <w:p>
      <w:pPr>
        <w:pStyle w:val="BodyText"/>
      </w:pPr>
      <w:r>
        <w:rPr>
          <w:b/>
          <w:bCs/>
        </w:rPr>
        <w:t xml:space="preserve">Q62: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“aspiration thrombectomy”</w:t>
      </w:r>
      <w:r>
        <w:rPr>
          <w:b/>
          <w:bCs/>
        </w:rPr>
        <w:t xml:space="preserve">?</w:t>
      </w:r>
      <w:r>
        <w:t xml:space="preserve"> </w:t>
      </w:r>
      <w:r>
        <w:t xml:space="preserve">A: Using a large-bore catheter to suck the clot out.</w:t>
      </w:r>
    </w:p>
    <w:p>
      <w:pPr>
        <w:pStyle w:val="BodyText"/>
      </w:pPr>
      <w:r>
        <w:rPr>
          <w:b/>
          <w:bCs/>
        </w:rPr>
        <w:t xml:space="preserve">Q63: Who is eligible for EVT in the 6-24 hour window?</w:t>
      </w:r>
      <w:r>
        <w:t xml:space="preserve"> </w:t>
      </w:r>
      <w:r>
        <w:t xml:space="preserve">A: Patients with LVO (ICA or M1) who meet specific</w:t>
      </w:r>
      <w:r>
        <w:t xml:space="preserve"> </w:t>
      </w:r>
      <w:r>
        <w:t xml:space="preserve">“mismatch”</w:t>
      </w:r>
      <w:r>
        <w:t xml:space="preserve"> </w:t>
      </w:r>
      <w:r>
        <w:t xml:space="preserve">criteria on CTP or MRI (DAWN/DEFUSE-3).</w:t>
      </w:r>
    </w:p>
    <w:p>
      <w:pPr>
        <w:pStyle w:val="BodyText"/>
      </w:pPr>
      <w:r>
        <w:rPr>
          <w:b/>
          <w:bCs/>
        </w:rPr>
        <w:t xml:space="preserve">Q64: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“Number Needed to Treat”</w:t>
      </w:r>
      <w:r>
        <w:rPr>
          <w:b/>
          <w:bCs/>
        </w:rPr>
        <w:t xml:space="preserve"> </w:t>
      </w:r>
      <w:r>
        <w:rPr>
          <w:b/>
          <w:bCs/>
        </w:rPr>
        <w:t xml:space="preserve">(NNT) for EVT in LVO?</w:t>
      </w:r>
      <w:r>
        <w:t xml:space="preserve"> </w:t>
      </w:r>
      <w:r>
        <w:t xml:space="preserve">A: Approximately 2-3 to improve functional outcome, making it one of the most effective treatments in medicine.</w:t>
      </w:r>
    </w:p>
    <w:p>
      <w:pPr>
        <w:pStyle w:val="BodyText"/>
      </w:pPr>
      <w:r>
        <w:rPr>
          <w:b/>
          <w:bCs/>
        </w:rPr>
        <w:t xml:space="preserve">Q65: Can EVT be performed if the patient already received tPA?</w:t>
      </w:r>
      <w:r>
        <w:t xml:space="preserve"> </w:t>
      </w:r>
      <w:r>
        <w:t xml:space="preserve">A: Yes, and it is the standard of care for eligible LVO patients.</w:t>
      </w:r>
    </w:p>
    <w:p>
      <w:pPr>
        <w:pStyle w:val="BodyText"/>
      </w:pPr>
      <w:r>
        <w:rPr>
          <w:b/>
          <w:bCs/>
        </w:rPr>
        <w:t xml:space="preserve">Q66: What is the BP target during the thrombectomy procedure?</w:t>
      </w:r>
      <w:r>
        <w:t xml:space="preserve"> </w:t>
      </w:r>
      <w:r>
        <w:t xml:space="preserve">A: Avoid hypotension; keep SBP &gt;140 mmHg until the vessel is opened.</w:t>
      </w:r>
    </w:p>
    <w:p>
      <w:pPr>
        <w:pStyle w:val="BodyText"/>
      </w:pPr>
      <w:r>
        <w:rPr>
          <w:b/>
          <w:bCs/>
        </w:rPr>
        <w:t xml:space="preserve">Q67: Should EVT be performed under general anesthesia or conscious sedation?</w:t>
      </w:r>
      <w:r>
        <w:t xml:space="preserve"> </w:t>
      </w:r>
      <w:r>
        <w:t xml:space="preserve">A: Both are used; some evidence suggests better outcomes with sedation, but patient safety/movement is paramount.</w:t>
      </w:r>
    </w:p>
    <w:p>
      <w:pPr>
        <w:pStyle w:val="BodyText"/>
      </w:pPr>
      <w:r>
        <w:rPr>
          <w:b/>
          <w:bCs/>
        </w:rPr>
        <w:t xml:space="preserve">Q68: What is the role of EVT in basilar artery occlusion?</w:t>
      </w:r>
      <w:r>
        <w:t xml:space="preserve"> </w:t>
      </w:r>
      <w:r>
        <w:t xml:space="preserve">A: Evidence (ATTENTION/BAOCHE trials) now strongly supports EVT for basilar occlusions.</w:t>
      </w:r>
    </w:p>
    <w:p>
      <w:pPr>
        <w:pStyle w:val="BodyText"/>
      </w:pPr>
      <w:r>
        <w:rPr>
          <w:b/>
          <w:bCs/>
        </w:rPr>
        <w:t xml:space="preserve">Q69: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“emboli to new territories”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 EVT?</w:t>
      </w:r>
      <w:r>
        <w:t xml:space="preserve"> </w:t>
      </w:r>
      <w:r>
        <w:t xml:space="preserve">A: A known complication where clot fragments move into previously unaffected vessels.</w:t>
      </w:r>
    </w:p>
    <w:p>
      <w:pPr>
        <w:pStyle w:val="BodyText"/>
      </w:pPr>
      <w:r>
        <w:rPr>
          <w:b/>
          <w:bCs/>
        </w:rPr>
        <w:t xml:space="preserve">Q70: How is a</w:t>
      </w:r>
      <w:r>
        <w:rPr>
          <w:b/>
          <w:bCs/>
        </w:rPr>
        <w:t xml:space="preserve"> </w:t>
      </w:r>
      <w:r>
        <w:rPr>
          <w:b/>
          <w:bCs/>
        </w:rPr>
        <w:t xml:space="preserve">“tandem occlusion”</w:t>
      </w:r>
      <w:r>
        <w:rPr>
          <w:b/>
          <w:bCs/>
        </w:rPr>
        <w:t xml:space="preserve"> </w:t>
      </w:r>
      <w:r>
        <w:rPr>
          <w:b/>
          <w:bCs/>
        </w:rPr>
        <w:t xml:space="preserve">managed?</w:t>
      </w:r>
      <w:r>
        <w:t xml:space="preserve"> </w:t>
      </w:r>
      <w:r>
        <w:t xml:space="preserve">A: Usually by stenting/angioplasty of the carotid artery followed by intracranial thrombectomy.</w:t>
      </w:r>
    </w:p>
    <w:p>
      <w:pPr>
        <w:pStyle w:val="BodyText"/>
      </w:pPr>
      <w:r>
        <w:rPr>
          <w:b/>
          <w:bCs/>
        </w:rPr>
        <w:t xml:space="preserve">Q71: What is the significance of a large ischemic core (ASPECTS &lt;6) for EVT?</w:t>
      </w:r>
      <w:r>
        <w:t xml:space="preserve"> </w:t>
      </w:r>
      <w:r>
        <w:t xml:space="preserve">A: Recent trials (SELECT2, ANGEL-ASPECT) suggest benefit even in large cores, though risk of hemorrhage is higher.</w:t>
      </w:r>
    </w:p>
    <w:p>
      <w:pPr>
        <w:pStyle w:val="BodyText"/>
      </w:pPr>
      <w:r>
        <w:rPr>
          <w:b/>
          <w:bCs/>
        </w:rPr>
        <w:t xml:space="preserve">Q72: Is there an upper age limit for EVT?</w:t>
      </w:r>
      <w:r>
        <w:t xml:space="preserve"> </w:t>
      </w:r>
      <w:r>
        <w:t xml:space="preserve">A: No; benefit has been shown even in patients over 80 and 90.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“bridging therapy”</w:t>
      </w:r>
      <w:r>
        <w:rPr>
          <w:b/>
          <w:bCs/>
        </w:rPr>
        <w:t xml:space="preserve">?</w:t>
      </w:r>
      <w:r>
        <w:t xml:space="preserve"> </w:t>
      </w:r>
      <w:r>
        <w:t xml:space="preserve">A: Giving IV thrombolysis while the patient is being prepared for mechanical thrombectomy.</w:t>
      </w:r>
    </w:p>
    <w:p>
      <w:pPr>
        <w:pStyle w:val="BodyText"/>
      </w:pPr>
      <w:r>
        <w:rPr>
          <w:b/>
          <w:bCs/>
        </w:rPr>
        <w:t xml:space="preserve">Q74: Does EVT require ICU admission post-procedure?</w:t>
      </w:r>
      <w:r>
        <w:t xml:space="preserve"> </w:t>
      </w:r>
      <w:r>
        <w:t xml:space="preserve">A: Yes, for close neurological monitoring and BP management.</w:t>
      </w:r>
    </w:p>
    <w:p>
      <w:pPr>
        <w:pStyle w:val="BodyText"/>
      </w:pPr>
      <w:r>
        <w:rPr>
          <w:b/>
          <w:bCs/>
        </w:rPr>
        <w:t xml:space="preserve">Q75: What is the most common groin complication after EVT?</w:t>
      </w:r>
      <w:r>
        <w:t xml:space="preserve"> </w:t>
      </w:r>
      <w:r>
        <w:t xml:space="preserve">A: Hematoma or pseudoaneurysm at the femoral puncture site.</w:t>
      </w:r>
    </w:p>
    <w:bookmarkEnd w:id="13"/>
    <w:bookmarkStart w:id="14" w:name="q76-q90-post-reperfusion-care"/>
    <w:p>
      <w:pPr>
        <w:pStyle w:val="Heading3"/>
      </w:pPr>
      <w:r>
        <w:t xml:space="preserve">Q76-Q90: Post-Reperfusion Care</w:t>
      </w:r>
    </w:p>
    <w:p>
      <w:pPr>
        <w:pStyle w:val="FirstParagraph"/>
      </w:pPr>
      <w:r>
        <w:rPr>
          <w:b/>
          <w:bCs/>
        </w:rPr>
        <w:t xml:space="preserve">Q76: What is the blood pressure target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successful reperfusion (TICI 2b/3)?</w:t>
      </w:r>
      <w:r>
        <w:t xml:space="preserve"> </w:t>
      </w:r>
      <w:r>
        <w:t xml:space="preserve">A: Often &lt;140/90 or &lt;120/80 mmHg to prevent reperfusion injury/hemorrhage.</w:t>
      </w:r>
    </w:p>
    <w:p>
      <w:pPr>
        <w:pStyle w:val="BodyText"/>
      </w:pPr>
      <w:r>
        <w:rPr>
          <w:b/>
          <w:bCs/>
        </w:rPr>
        <w:t xml:space="preserve">Q77: What is the blood pressure target after tPA if reperfusion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achieved?</w:t>
      </w:r>
      <w:r>
        <w:t xml:space="preserve"> </w:t>
      </w:r>
      <w:r>
        <w:t xml:space="preserve">A: &lt;180/105 mmHg for the first 24 hours.</w:t>
      </w:r>
    </w:p>
    <w:p>
      <w:pPr>
        <w:pStyle w:val="BodyText"/>
      </w:pPr>
      <w:r>
        <w:rPr>
          <w:b/>
          <w:bCs/>
        </w:rPr>
        <w:t xml:space="preserve">Q78: When should the post-tPA NCCT head be performed?</w:t>
      </w:r>
      <w:r>
        <w:t xml:space="preserve"> </w:t>
      </w:r>
      <w:r>
        <w:t xml:space="preserve">A: At 24 hours (or earlier if there is neurological deterioration).</w:t>
      </w:r>
    </w:p>
    <w:p>
      <w:pPr>
        <w:pStyle w:val="BodyText"/>
      </w:pPr>
      <w:r>
        <w:rPr>
          <w:b/>
          <w:bCs/>
        </w:rPr>
        <w:t xml:space="preserve">Q79: When can antiplatelets or anticoagulants be started after tPA?</w:t>
      </w:r>
      <w:r>
        <w:t xml:space="preserve"> </w:t>
      </w:r>
      <w:r>
        <w:t xml:space="preserve">A: Only after the 24-hour follow-up CT has ruled out hemorrhage.</w:t>
      </w:r>
    </w:p>
    <w:p>
      <w:pPr>
        <w:pStyle w:val="BodyText"/>
      </w:pPr>
      <w:r>
        <w:rPr>
          <w:b/>
          <w:bCs/>
        </w:rPr>
        <w:t xml:space="preserve">Q80: What is hemorrhagic transformation (HT)?</w:t>
      </w:r>
      <w:r>
        <w:t xml:space="preserve"> </w:t>
      </w:r>
      <w:r>
        <w:t xml:space="preserve">A: Bleeding into the area of the ischemic stroke; it ranges from petechial staining (HI) to parenchymal hematoma (PH).</w:t>
      </w:r>
    </w:p>
    <w:p>
      <w:pPr>
        <w:pStyle w:val="BodyText"/>
      </w:pPr>
      <w:r>
        <w:rPr>
          <w:b/>
          <w:bCs/>
        </w:rPr>
        <w:t xml:space="preserve">Q81: How is symptomatic ICH after tPA managed?</w:t>
      </w:r>
      <w:r>
        <w:t xml:space="preserve"> </w:t>
      </w:r>
      <w:r>
        <w:t xml:space="preserve">A: Cryoprecipitate (to replace fibrinogen), Tranexamic Acid, and neurosurgical consult.</w:t>
      </w:r>
    </w:p>
    <w:p>
      <w:pPr>
        <w:pStyle w:val="BodyText"/>
      </w:pPr>
      <w:r>
        <w:rPr>
          <w:b/>
          <w:bCs/>
        </w:rPr>
        <w:t xml:space="preserve">Q82: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“reperfusion injury”</w:t>
      </w:r>
      <w:r>
        <w:rPr>
          <w:b/>
          <w:bCs/>
        </w:rPr>
        <w:t xml:space="preserve">?</w:t>
      </w:r>
      <w:r>
        <w:t xml:space="preserve"> </w:t>
      </w:r>
      <w:r>
        <w:t xml:space="preserve">A: Tissue damage caused when blood flow is restored to ischemic brain, including edema and oxidative stress.</w:t>
      </w:r>
    </w:p>
    <w:p>
      <w:pPr>
        <w:pStyle w:val="BodyText"/>
      </w:pPr>
      <w:r>
        <w:rPr>
          <w:b/>
          <w:bCs/>
        </w:rPr>
        <w:t xml:space="preserve">Q83: Why is hyperglycemia avoided post-stroke?</w:t>
      </w:r>
      <w:r>
        <w:t xml:space="preserve"> </w:t>
      </w:r>
      <w:r>
        <w:t xml:space="preserve">A: It is associated with larger infarct volumes and worse clinical outcomes.</w:t>
      </w:r>
    </w:p>
    <w:p>
      <w:pPr>
        <w:pStyle w:val="BodyText"/>
      </w:pPr>
      <w:r>
        <w:rPr>
          <w:b/>
          <w:bCs/>
        </w:rPr>
        <w:t xml:space="preserve">Q84: What is the target temperature post-stroke?</w:t>
      </w:r>
      <w:r>
        <w:t xml:space="preserve"> </w:t>
      </w:r>
      <w:r>
        <w:t xml:space="preserve">A: Maintain normothermia; treat fevers aggressively with antipyretics and cooling.</w:t>
      </w:r>
    </w:p>
    <w:p>
      <w:pPr>
        <w:pStyle w:val="BodyText"/>
      </w:pPr>
      <w:r>
        <w:rPr>
          <w:b/>
          <w:bCs/>
        </w:rPr>
        <w:t xml:space="preserve">Q85: How should the patient’s swallowing be assessed?</w:t>
      </w:r>
      <w:r>
        <w:t xml:space="preserve"> </w:t>
      </w:r>
      <w:r>
        <w:t xml:space="preserve">A: A formal bedside swallow screen before any oral intake (meds, food, or water) to prevent aspiration pneumonia.</w:t>
      </w:r>
    </w:p>
    <w:p>
      <w:pPr>
        <w:pStyle w:val="BodyText"/>
      </w:pPr>
      <w:r>
        <w:rPr>
          <w:b/>
          <w:bCs/>
        </w:rPr>
        <w:t xml:space="preserve">Q86: What is the risk of malignant MCA syndrome?</w:t>
      </w:r>
      <w:r>
        <w:t xml:space="preserve"> </w:t>
      </w:r>
      <w:r>
        <w:t xml:space="preserve">A: Massive cerebral edema in large MCA strokes, leading to herniation; occurs in the first 2-5 days.</w:t>
      </w:r>
    </w:p>
    <w:p>
      <w:pPr>
        <w:pStyle w:val="BodyText"/>
      </w:pPr>
      <w:r>
        <w:rPr>
          <w:b/>
          <w:bCs/>
        </w:rPr>
        <w:t xml:space="preserve">Q87: How is malignant MCA syndrome managed?</w:t>
      </w:r>
      <w:r>
        <w:t xml:space="preserve"> </w:t>
      </w:r>
      <w:r>
        <w:t xml:space="preserve">A: Decompressive hemicraniectomy (if under age 60, it significantly reduces mortality).</w:t>
      </w:r>
    </w:p>
    <w:p>
      <w:pPr>
        <w:pStyle w:val="BodyText"/>
      </w:pPr>
      <w:r>
        <w:rPr>
          <w:b/>
          <w:bCs/>
        </w:rPr>
        <w:t xml:space="preserve">Q88: What is the role of Mannitol or Hypertonic Saline in stroke?</w:t>
      </w:r>
      <w:r>
        <w:t xml:space="preserve"> </w:t>
      </w:r>
      <w:r>
        <w:t xml:space="preserve">A: Used as a bridge to surgery for patients with symptomatic cerebral edema.</w:t>
      </w:r>
    </w:p>
    <w:p>
      <w:pPr>
        <w:pStyle w:val="BodyText"/>
      </w:pPr>
      <w:r>
        <w:rPr>
          <w:b/>
          <w:bCs/>
        </w:rPr>
        <w:t xml:space="preserve">Q89: Should the patient be kept flat or elevated?</w:t>
      </w:r>
      <w:r>
        <w:t xml:space="preserve"> </w:t>
      </w:r>
      <w:r>
        <w:t xml:space="preserve">A: Usually 30 degrees, though some protocols suggest keeping them flat to improve flow if there is no concern for ICP.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“penumbra”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context of BP management?</w:t>
      </w:r>
      <w:r>
        <w:t xml:space="preserve"> </w:t>
      </w:r>
      <w:r>
        <w:t xml:space="preserve">A: If the vessel is still closed, higher BP is needed to maintain flow to the penumbra; if open, high BP causes hemorrhage.</w:t>
      </w:r>
    </w:p>
    <w:bookmarkEnd w:id="14"/>
    <w:bookmarkStart w:id="15" w:name="X30588ec6745ce8fed56bf10f291eca65dd042d0"/>
    <w:p>
      <w:pPr>
        <w:pStyle w:val="Heading3"/>
      </w:pPr>
      <w:r>
        <w:t xml:space="preserve">Q91-Q100: Secondary Prevention &amp; Disposition</w:t>
      </w:r>
    </w:p>
    <w:p>
      <w:pPr>
        <w:pStyle w:val="FirstParagraph"/>
      </w:pPr>
      <w:r>
        <w:rPr>
          <w:b/>
          <w:bCs/>
        </w:rPr>
        <w:t xml:space="preserve">Q91: What is the primary antiplatelet strategy for minor stroke (NIHSS &lt;5) or high-risk TIA?</w:t>
      </w:r>
      <w:r>
        <w:t xml:space="preserve"> </w:t>
      </w:r>
      <w:r>
        <w:t xml:space="preserve">A: Dual Antiplatelet Therapy (DAPT) with Aspirin and Clopidogrel for 21-90 days (CHANCE/POINT/THALES trials).</w:t>
      </w:r>
    </w:p>
    <w:p>
      <w:pPr>
        <w:pStyle w:val="BodyText"/>
      </w:pPr>
      <w:r>
        <w:rPr>
          <w:b/>
          <w:bCs/>
        </w:rPr>
        <w:t xml:space="preserve">Q92: When should anticoagulation be started for a stroke due to Atrial Fibrillation?</w:t>
      </w:r>
      <w:r>
        <w:t xml:space="preserve"> </w:t>
      </w:r>
      <w:r>
        <w:t xml:space="preserve">A: Usually between 3 and 14 days, depending on stroke size and hemorrhage risk (the</w:t>
      </w:r>
      <w:r>
        <w:t xml:space="preserve"> </w:t>
      </w:r>
      <w:r>
        <w:t xml:space="preserve">“1-3-6-12”</w:t>
      </w:r>
      <w:r>
        <w:t xml:space="preserve"> </w:t>
      </w:r>
      <w:r>
        <w:t xml:space="preserve">day rule is common).</w:t>
      </w:r>
    </w:p>
    <w:p>
      <w:pPr>
        <w:pStyle w:val="BodyText"/>
      </w:pPr>
      <w:r>
        <w:rPr>
          <w:b/>
          <w:bCs/>
        </w:rPr>
        <w:t xml:space="preserve">Q93: What level of LDL is targeted post-ischemic stroke?</w:t>
      </w:r>
      <w:r>
        <w:t xml:space="preserve"> </w:t>
      </w:r>
      <w:r>
        <w:t xml:space="preserve">A: &lt;70 mg/dL (1.8 mmol/L) using high-intensity statins.</w:t>
      </w:r>
    </w:p>
    <w:p>
      <w:pPr>
        <w:pStyle w:val="BodyText"/>
      </w:pPr>
      <w:r>
        <w:rPr>
          <w:b/>
          <w:bCs/>
        </w:rPr>
        <w:t xml:space="preserve">Q94: What workup is needed to find the stroke source?</w:t>
      </w:r>
      <w:r>
        <w:t xml:space="preserve"> </w:t>
      </w:r>
      <w:r>
        <w:t xml:space="preserve">A: Echocardiogram (TTE/TEE), carotid imaging, and telemetry/Holter monitoring.</w:t>
      </w:r>
    </w:p>
    <w:p>
      <w:pPr>
        <w:pStyle w:val="BodyText"/>
      </w:pPr>
      <w:r>
        <w:rPr>
          <w:b/>
          <w:bCs/>
        </w:rPr>
        <w:t xml:space="preserve">Q95: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“cryptogenic”</w:t>
      </w:r>
      <w:r>
        <w:rPr>
          <w:b/>
          <w:bCs/>
        </w:rPr>
        <w:t xml:space="preserve"> </w:t>
      </w:r>
      <w:r>
        <w:rPr>
          <w:b/>
          <w:bCs/>
        </w:rPr>
        <w:t xml:space="preserve">stroke?</w:t>
      </w:r>
      <w:r>
        <w:t xml:space="preserve"> </w:t>
      </w:r>
      <w:r>
        <w:t xml:space="preserve">A: A stroke where no clear cause is found after a standard workup (often suspected to be occult A-fib or PFO).</w:t>
      </w:r>
    </w:p>
    <w:p>
      <w:pPr>
        <w:pStyle w:val="BodyText"/>
      </w:pPr>
      <w:r>
        <w:rPr>
          <w:b/>
          <w:bCs/>
        </w:rPr>
        <w:t xml:space="preserve">Q96: What is the role of PFO (Patent Foramen Ovale) closure?</w:t>
      </w:r>
      <w:r>
        <w:t xml:space="preserve"> </w:t>
      </w:r>
      <w:r>
        <w:t xml:space="preserve">A: Recommended in patients &lt;60 with an embolic-appearing cryptogenic stroke and no other cause.</w:t>
      </w:r>
    </w:p>
    <w:p>
      <w:pPr>
        <w:pStyle w:val="BodyText"/>
      </w:pPr>
      <w:r>
        <w:rPr>
          <w:b/>
          <w:bCs/>
        </w:rPr>
        <w:t xml:space="preserve">Q97: Why is a Stroke Unit better than a general ICU/ward?</w:t>
      </w:r>
      <w:r>
        <w:t xml:space="preserve"> </w:t>
      </w:r>
      <w:r>
        <w:t xml:space="preserve">A: Specialized nursing and multidisciplinary care reduce mortality and dependency by about 20%.</w:t>
      </w:r>
    </w:p>
    <w:p>
      <w:pPr>
        <w:pStyle w:val="BodyText"/>
      </w:pPr>
      <w:r>
        <w:rPr>
          <w:b/>
          <w:bCs/>
        </w:rPr>
        <w:t xml:space="preserve">Q98: What is the role of early mobilization?</w:t>
      </w:r>
      <w:r>
        <w:t xml:space="preserve"> </w:t>
      </w:r>
      <w:r>
        <w:t xml:space="preserve">A: Gentle mobilization within 24-48 hours is good, but</w:t>
      </w:r>
      <w:r>
        <w:t xml:space="preserve"> </w:t>
      </w:r>
      <w:r>
        <w:t xml:space="preserve">“very early”</w:t>
      </w:r>
      <w:r>
        <w:t xml:space="preserve"> </w:t>
      </w:r>
      <w:r>
        <w:t xml:space="preserve">aggressive mobilization (&lt;24h) may be harmful.</w:t>
      </w:r>
    </w:p>
    <w:p>
      <w:pPr>
        <w:pStyle w:val="BodyText"/>
      </w:pPr>
      <w:r>
        <w:rPr>
          <w:b/>
          <w:bCs/>
        </w:rPr>
        <w:t xml:space="preserve">Q99: How is carotid stenosis &gt;70% managed post-stroke?</w:t>
      </w:r>
      <w:r>
        <w:t xml:space="preserve"> </w:t>
      </w:r>
      <w:r>
        <w:t xml:space="preserve">A: Carotid Endarterectomy (CEA) or Carotid Artery Stenting (CAS), ideally within 14 days.</w:t>
      </w:r>
    </w:p>
    <w:p>
      <w:pPr>
        <w:pStyle w:val="BodyText"/>
      </w:pPr>
      <w:r>
        <w:rPr>
          <w:b/>
          <w:bCs/>
        </w:rPr>
        <w:t xml:space="preserve">Q100: What is the CHADS2-VASc score used for?</w:t>
      </w:r>
      <w:r>
        <w:t xml:space="preserve"> </w:t>
      </w:r>
      <w:r>
        <w:t xml:space="preserve">A: To estimate the risk of future stroke in patients with non-valvular Atrial Fibrillation.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2026-04-02T16:14:32Z</dcterms:created>
  <dcterms:modified xsi:type="dcterms:W3CDTF">2026-04-02T16:14:32Z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