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f9478242cf4f515ffaebd01d8e84013553b7c1c"/>
    <w:p>
      <w:pPr>
        <w:pStyle w:val="Heading1"/>
      </w:pPr>
      <w:r>
        <w:t xml:space="preserve">Altered Mental Status (AMS): Master Case &amp; Clinical Narrative</w:t>
      </w:r>
    </w:p>
    <w:bookmarkStart w:id="9" w:name="master-case-the-clouded-mind"/>
    <w:p>
      <w:pPr>
        <w:pStyle w:val="Heading2"/>
      </w:pPr>
      <w:r>
        <w:t xml:space="preserve">Master Case: The Clouded Mind</w:t>
      </w:r>
    </w:p>
    <w:p>
      <w:pPr>
        <w:pStyle w:val="FirstParagraph"/>
      </w:pPr>
      <w:r>
        <w:rPr>
          <w:b/>
          <w:bCs/>
        </w:rPr>
        <w:t xml:space="preserve">T+0 mins (Triage):</w:t>
      </w:r>
      <w:r>
        <w:t xml:space="preserve"> </w:t>
      </w:r>
      <w:r>
        <w:t xml:space="preserve">An 82-year-old female is brought from a skilled nursing facility (SNF). Staff report she was</w:t>
      </w:r>
      <w:r>
        <w:t xml:space="preserve"> </w:t>
      </w:r>
      <w:r>
        <w:t xml:space="preserve">“normal”</w:t>
      </w:r>
      <w:r>
        <w:t xml:space="preserve"> </w:t>
      </w:r>
      <w:r>
        <w:t xml:space="preserve">yesterday but was found this morning to be confused, somnolent, and</w:t>
      </w:r>
      <w:r>
        <w:t xml:space="preserve"> </w:t>
      </w:r>
      <w:r>
        <w:t xml:space="preserve">“not herself.”</w:t>
      </w:r>
      <w:r>
        <w:t xml:space="preserve"> </w:t>
      </w:r>
      <w:r>
        <w:rPr>
          <w:b/>
          <w:bCs/>
        </w:rPr>
        <w:t xml:space="preserve">T+10 mins (Initial Assessment):</w:t>
      </w:r>
      <w:r>
        <w:t xml:space="preserve"> </w:t>
      </w:r>
      <w:r>
        <w:t xml:space="preserve">GCS 11 (E3, V3, M5). Vitals: T 38.2°C, HR 105, BP 100/60, SpO2 94% on RA. She is mumbling incoherently.</w:t>
      </w:r>
      <w:r>
        <w:t xml:space="preserve"> </w:t>
      </w:r>
      <w:r>
        <w:rPr>
          <w:b/>
          <w:bCs/>
        </w:rPr>
        <w:t xml:space="preserve">T+15 mins (Immediate Actions):</w:t>
      </w:r>
      <w:r>
        <w:t xml:space="preserve"> </w:t>
      </w:r>
      <w:r>
        <w:t xml:space="preserve">Point-of-care glucose is 5.2 mmol/L (94 mg/dL). You perform the</w:t>
      </w:r>
      <w:r>
        <w:t xml:space="preserve"> </w:t>
      </w:r>
      <w:r>
        <w:t xml:space="preserve">“AEIOU-TIPS”</w:t>
      </w:r>
      <w:r>
        <w:t xml:space="preserve"> </w:t>
      </w:r>
      <w:r>
        <w:t xml:space="preserve">survey. Lung sounds show crackles at the right base.</w:t>
      </w:r>
      <w:r>
        <w:t xml:space="preserve"> </w:t>
      </w:r>
      <w:r>
        <w:rPr>
          <w:b/>
          <w:bCs/>
        </w:rPr>
        <w:t xml:space="preserve">T+30 mins (Diagnostics):</w:t>
      </w:r>
      <w:r>
        <w:t xml:space="preserve"> </w:t>
      </w:r>
      <w:r>
        <w:t xml:space="preserve">Labs reveal a WBC of 18,000 and an elevated Lactate (3.5). Urinalysis shows nitrites and leukocyte esterase. CT Head is negative for acute ICH or mass.</w:t>
      </w:r>
      <w:r>
        <w:t xml:space="preserve"> </w:t>
      </w:r>
      <w:r>
        <w:rPr>
          <w:b/>
          <w:bCs/>
        </w:rPr>
        <w:t xml:space="preserve">T+60 mins (Treatment):</w:t>
      </w:r>
      <w:r>
        <w:t xml:space="preserve"> </w:t>
      </w:r>
      <w:r>
        <w:t xml:space="preserve">You initiate IV fluid resuscitation and start broad-spectrum antibiotics (Ceftriaxone) for suspected urosepsis/pneumonia.</w:t>
      </w:r>
      <w:r>
        <w:t xml:space="preserve"> </w:t>
      </w:r>
      <w:r>
        <w:rPr>
          <w:b/>
          <w:bCs/>
        </w:rPr>
        <w:t xml:space="preserve">T+120 mins (Decision):</w:t>
      </w:r>
      <w:r>
        <w:t xml:space="preserve"> </w:t>
      </w:r>
      <w:r>
        <w:t xml:space="preserve">Patient remains delirious. She is admitted to the medical ward with</w:t>
      </w:r>
      <w:r>
        <w:t xml:space="preserve"> </w:t>
      </w:r>
      <w:r>
        <w:t xml:space="preserve">“Sepsis-Associated Encephalopathy.”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q1-q15-triage-aeiou-tips"/>
    <w:p>
      <w:pPr>
        <w:pStyle w:val="Heading3"/>
      </w:pPr>
      <w:r>
        <w:t xml:space="preserve">Q1-Q15: Triage &amp; AEIOU-TIPS</w:t>
      </w:r>
    </w:p>
    <w:p>
      <w:pPr>
        <w:pStyle w:val="FirstParagraph"/>
      </w:pPr>
      <w:r>
        <w:rPr>
          <w:b/>
          <w:bCs/>
        </w:rPr>
        <w:t xml:space="preserve">Q1: What does the mnemonic AEIOU-TIPS stand for?</w:t>
      </w:r>
      <w:r>
        <w:t xml:space="preserve"> </w:t>
      </w:r>
      <w:r>
        <w:t xml:space="preserve">A1: Alcohol, Endocrine/Electrolytes/Encephalopathy, Insulin (Glucose), Opiates/Oxygen, Uremia, Trauma/Tox/Temperature, Infection, Psychosis, Stroke/Seizure/Space-occupying lesion.</w:t>
      </w:r>
    </w:p>
    <w:p>
      <w:pPr>
        <w:pStyle w:val="BodyText"/>
      </w:pPr>
      <w:r>
        <w:rPr>
          <w:b/>
          <w:bCs/>
        </w:rPr>
        <w:t xml:space="preserve">Q2: What is the very first diagnostic test for any patient with AMS?</w:t>
      </w:r>
      <w:r>
        <w:t xml:space="preserve"> </w:t>
      </w:r>
      <w:r>
        <w:t xml:space="preserve">A2: Finger-stick capillary glucose.</w:t>
      </w:r>
    </w:p>
    <w:p>
      <w:pPr>
        <w:pStyle w:val="BodyText"/>
      </w:pPr>
      <w:r>
        <w:rPr>
          <w:b/>
          <w:bCs/>
        </w:rPr>
        <w:t xml:space="preserve">Q3: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“Delirium.”</w:t>
      </w:r>
      <w:r>
        <w:t xml:space="preserve"> </w:t>
      </w:r>
      <w:r>
        <w:t xml:space="preserve">A3: An acute, fluctuating disturbance in attention and awareness, often with an underlying medical cause.</w:t>
      </w:r>
    </w:p>
    <w:p>
      <w:pPr>
        <w:pStyle w:val="BodyText"/>
      </w:pPr>
      <w:r>
        <w:rPr>
          <w:b/>
          <w:bCs/>
        </w:rPr>
        <w:t xml:space="preserve">Q4: How does Delirium differ from Dementia?</w:t>
      </w:r>
      <w:r>
        <w:t xml:space="preserve"> </w:t>
      </w:r>
      <w:r>
        <w:t xml:space="preserve">A4: Delirium is acute/subacute and fluctuating; Dementia is chronic and progressive.</w:t>
      </w:r>
    </w:p>
    <w:p>
      <w:pPr>
        <w:pStyle w:val="BodyText"/>
      </w:pPr>
      <w:r>
        <w:rPr>
          <w:b/>
          <w:bCs/>
        </w:rPr>
        <w:t xml:space="preserve">Q5: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“Hypoactive Delirium”</w:t>
      </w:r>
      <w:r>
        <w:rPr>
          <w:b/>
          <w:bCs/>
        </w:rPr>
        <w:t xml:space="preserve">?</w:t>
      </w:r>
      <w:r>
        <w:t xml:space="preserve"> </w:t>
      </w:r>
      <w:r>
        <w:t xml:space="preserve">A5: A form of delirium characterized by withdrawal, lethargy, and decreased motor activity; often missed compared to hyperactive delirium.</w:t>
      </w:r>
    </w:p>
    <w:p>
      <w:pPr>
        <w:pStyle w:val="BodyText"/>
      </w:pPr>
      <w:r>
        <w:rPr>
          <w:b/>
          <w:bCs/>
        </w:rPr>
        <w:t xml:space="preserve">Q6: Why is pulse oximetry a priority in AMS?</w:t>
      </w:r>
      <w:r>
        <w:t xml:space="preserve"> </w:t>
      </w:r>
      <w:r>
        <w:t xml:space="preserve">A6: Hypoxia is a common, rapidly reversible cause of altered consciousness.</w:t>
      </w:r>
    </w:p>
    <w:p>
      <w:pPr>
        <w:pStyle w:val="BodyText"/>
      </w:pPr>
      <w:r>
        <w:rPr>
          <w:b/>
          <w:bCs/>
        </w:rPr>
        <w:t xml:space="preserve">Q7: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“T”</w:t>
      </w:r>
      <w:r>
        <w:rPr>
          <w:b/>
          <w:bCs/>
        </w:rPr>
        <w:t xml:space="preserve"> </w:t>
      </w:r>
      <w:r>
        <w:rPr>
          <w:b/>
          <w:bCs/>
        </w:rPr>
        <w:t xml:space="preserve">in AEIOU-TIPS for an elderly patient?</w:t>
      </w:r>
      <w:r>
        <w:t xml:space="preserve"> </w:t>
      </w:r>
      <w:r>
        <w:t xml:space="preserve">A7: Trauma (specifically Chronic Subdural Hematoma) or Toxins (Polypharmacy).</w:t>
      </w:r>
    </w:p>
    <w:p>
      <w:pPr>
        <w:pStyle w:val="BodyText"/>
      </w:pPr>
      <w:r>
        <w:rPr>
          <w:b/>
          <w:bCs/>
        </w:rPr>
        <w:t xml:space="preserve">Q8: Can a simple Urinary Tract Infection (UTI) cause AMS in the elderly?</w:t>
      </w:r>
      <w:r>
        <w:t xml:space="preserve"> </w:t>
      </w:r>
      <w:r>
        <w:t xml:space="preserve">A8: Yes, it is one of the most common triggers for delirium in this population.</w:t>
      </w:r>
    </w:p>
    <w:p>
      <w:pPr>
        <w:pStyle w:val="BodyText"/>
      </w:pPr>
      <w:r>
        <w:rPr>
          <w:b/>
          <w:bCs/>
        </w:rPr>
        <w:t xml:space="preserve">Q9: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“Sepsis-Associated Encephalopathy”</w:t>
      </w:r>
      <w:r>
        <w:rPr>
          <w:b/>
          <w:bCs/>
        </w:rPr>
        <w:t xml:space="preserve"> </w:t>
      </w:r>
      <w:r>
        <w:rPr>
          <w:b/>
          <w:bCs/>
        </w:rPr>
        <w:t xml:space="preserve">(SAE)?</w:t>
      </w:r>
      <w:r>
        <w:t xml:space="preserve"> </w:t>
      </w:r>
      <w:r>
        <w:t xml:space="preserve">A9: Diffuse cerebral dysfunction induced by the systemic inflammatory response to infection, without direct CNS infection.</w:t>
      </w:r>
    </w:p>
    <w:p>
      <w:pPr>
        <w:pStyle w:val="BodyText"/>
      </w:pPr>
      <w:r>
        <w:rPr>
          <w:b/>
          <w:bCs/>
        </w:rPr>
        <w:t xml:space="preserve">Q10: Should</w:t>
      </w:r>
      <w:r>
        <w:rPr>
          <w:b/>
          <w:bCs/>
        </w:rPr>
        <w:t xml:space="preserve"> </w:t>
      </w:r>
      <w:r>
        <w:rPr>
          <w:b/>
          <w:bCs/>
        </w:rPr>
        <w:t xml:space="preserve">“Psychosis”</w:t>
      </w:r>
      <w:r>
        <w:rPr>
          <w:b/>
          <w:bCs/>
        </w:rPr>
        <w:t xml:space="preserve"> </w:t>
      </w:r>
      <w:r>
        <w:rPr>
          <w:b/>
          <w:bCs/>
        </w:rPr>
        <w:t xml:space="preserve">be a diagnosis of exclusion in the ED?</w:t>
      </w:r>
      <w:r>
        <w:t xml:space="preserve"> </w:t>
      </w:r>
      <w:r>
        <w:t xml:space="preserve">A10: Yes; always rule out organic/medical causes first before attributing AMS to a primary psychiatric disorder.</w:t>
      </w:r>
    </w:p>
    <w:p>
      <w:pPr>
        <w:pStyle w:val="BodyText"/>
      </w:pPr>
      <w:r>
        <w:rPr>
          <w:b/>
          <w:bCs/>
        </w:rPr>
        <w:t xml:space="preserve">Q11: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“Fluctuating”</w:t>
      </w:r>
      <w:r>
        <w:rPr>
          <w:b/>
          <w:bCs/>
        </w:rPr>
        <w:t xml:space="preserve"> </w:t>
      </w:r>
      <w:r>
        <w:rPr>
          <w:b/>
          <w:bCs/>
        </w:rPr>
        <w:t xml:space="preserve">symptoms in delirium?</w:t>
      </w:r>
      <w:r>
        <w:t xml:space="preserve"> </w:t>
      </w:r>
      <w:r>
        <w:t xml:space="preserve">A11: The patient may have</w:t>
      </w:r>
      <w:r>
        <w:t xml:space="preserve"> </w:t>
      </w:r>
      <w:r>
        <w:t xml:space="preserve">“lucid intervals”</w:t>
      </w:r>
      <w:r>
        <w:t xml:space="preserve"> </w:t>
      </w:r>
      <w:r>
        <w:t xml:space="preserve">where they appear normal, only to become confused again shortly after.</w:t>
      </w:r>
    </w:p>
    <w:p>
      <w:pPr>
        <w:pStyle w:val="BodyText"/>
      </w:pPr>
      <w:r>
        <w:rPr>
          <w:b/>
          <w:bCs/>
        </w:rPr>
        <w:t xml:space="preserve">Q12: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“Sundowning”</w:t>
      </w:r>
      <w:r>
        <w:rPr>
          <w:b/>
          <w:bCs/>
        </w:rPr>
        <w:t xml:space="preserve">?</w:t>
      </w:r>
      <w:r>
        <w:t xml:space="preserve"> </w:t>
      </w:r>
      <w:r>
        <w:t xml:space="preserve">A12: Increased confusion and restlessness in the late afternoon or evening, common in patients with underlying dementia.</w:t>
      </w:r>
    </w:p>
    <w:p>
      <w:pPr>
        <w:pStyle w:val="BodyText"/>
      </w:pPr>
      <w:r>
        <w:rPr>
          <w:b/>
          <w:bCs/>
        </w:rPr>
        <w:t xml:space="preserve">Q13: Name two</w:t>
      </w:r>
      <w:r>
        <w:rPr>
          <w:b/>
          <w:bCs/>
        </w:rPr>
        <w:t xml:space="preserve"> </w:t>
      </w:r>
      <w:r>
        <w:rPr>
          <w:b/>
          <w:bCs/>
        </w:rPr>
        <w:t xml:space="preserve">“Endocrine”</w:t>
      </w:r>
      <w:r>
        <w:rPr>
          <w:b/>
          <w:bCs/>
        </w:rPr>
        <w:t xml:space="preserve"> </w:t>
      </w:r>
      <w:r>
        <w:rPr>
          <w:b/>
          <w:bCs/>
        </w:rPr>
        <w:t xml:space="preserve">causes of AMS.</w:t>
      </w:r>
      <w:r>
        <w:t xml:space="preserve"> </w:t>
      </w:r>
      <w:r>
        <w:t xml:space="preserve">A13: Myxedema coma (hypothyroidism) and Thyroid storm (hyperthyroidism).</w:t>
      </w:r>
    </w:p>
    <w:p>
      <w:pPr>
        <w:pStyle w:val="BodyText"/>
      </w:pPr>
      <w:r>
        <w:rPr>
          <w:b/>
          <w:bCs/>
        </w:rPr>
        <w:t xml:space="preserve">Q14: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“Uremia”</w:t>
      </w:r>
      <w:r>
        <w:rPr>
          <w:b/>
          <w:bCs/>
        </w:rPr>
        <w:t xml:space="preserve"> </w:t>
      </w:r>
      <w:r>
        <w:rPr>
          <w:b/>
          <w:bCs/>
        </w:rPr>
        <w:t xml:space="preserve">affect mental status?</w:t>
      </w:r>
      <w:r>
        <w:t xml:space="preserve"> </w:t>
      </w:r>
      <w:r>
        <w:t xml:space="preserve">A14: Accumulation of nitrogenous waste in renal failure leads to asterixis, somnolence, and eventually coma.</w:t>
      </w:r>
    </w:p>
    <w:p>
      <w:pPr>
        <w:pStyle w:val="BodyText"/>
      </w:pPr>
      <w:r>
        <w:rPr>
          <w:b/>
          <w:bCs/>
        </w:rPr>
        <w:t xml:space="preserve">Q15: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“Temperature”</w:t>
      </w:r>
      <w:r>
        <w:rPr>
          <w:b/>
          <w:bCs/>
        </w:rPr>
        <w:t xml:space="preserve"> </w:t>
      </w:r>
      <w:r>
        <w:rPr>
          <w:b/>
          <w:bCs/>
        </w:rPr>
        <w:t xml:space="preserve">in AMS?</w:t>
      </w:r>
      <w:r>
        <w:t xml:space="preserve"> </w:t>
      </w:r>
      <w:r>
        <w:t xml:space="preserve">A15: Both hyperthermia (heatstroke, NMS) and hypothermia can cause significant cognitive impairment.</w:t>
      </w:r>
    </w:p>
    <w:bookmarkEnd w:id="10"/>
    <w:bookmarkStart w:id="11" w:name="Xee9c0168031d929e24cd7ef1b3c0c07adfb9d75"/>
    <w:p>
      <w:pPr>
        <w:pStyle w:val="Heading3"/>
      </w:pPr>
      <w:r>
        <w:t xml:space="preserve">Q16-Q35: Diagnostic Decision Making (Glucose, Narcan, Tox, LP)</w:t>
      </w:r>
    </w:p>
    <w:p>
      <w:pPr>
        <w:pStyle w:val="FirstParagraph"/>
      </w:pPr>
      <w:r>
        <w:rPr>
          <w:b/>
          <w:bCs/>
        </w:rPr>
        <w:t xml:space="preserve">Q16: When should Narcan (Naloxone) be given to an AMS patient?</w:t>
      </w:r>
      <w:r>
        <w:t xml:space="preserve"> </w:t>
      </w:r>
      <w:r>
        <w:t xml:space="preserve">A16: When there is suspected opioid overdose, characterized by respiratory depression (&lt;12 bpm) and pinpoint pupils (miosis).</w:t>
      </w:r>
    </w:p>
    <w:p>
      <w:pPr>
        <w:pStyle w:val="BodyText"/>
      </w:pPr>
      <w:r>
        <w:rPr>
          <w:b/>
          <w:bCs/>
        </w:rPr>
        <w:t xml:space="preserve">Q17: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“Coma Cocktail”</w:t>
      </w:r>
      <w:r>
        <w:rPr>
          <w:b/>
          <w:bCs/>
        </w:rPr>
        <w:t xml:space="preserve">?</w:t>
      </w:r>
      <w:r>
        <w:t xml:space="preserve"> </w:t>
      </w:r>
      <w:r>
        <w:t xml:space="preserve">A17: Historically: Dextrose, Thiamine, Naloxone, and sometimes Flumazenil (though Flumazenil is now rarely used due to seizure risk).</w:t>
      </w:r>
    </w:p>
    <w:p>
      <w:pPr>
        <w:pStyle w:val="BodyText"/>
      </w:pPr>
      <w:r>
        <w:rPr>
          <w:b/>
          <w:bCs/>
        </w:rPr>
        <w:t xml:space="preserve">Q18: Why give Thiamine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Dextrose?</w:t>
      </w:r>
      <w:r>
        <w:t xml:space="preserve"> </w:t>
      </w:r>
      <w:r>
        <w:t xml:space="preserve">A18: To prevent precipitating Wernicke’s Encephalopathy in a malnourished/alcoholic patient.</w:t>
      </w:r>
    </w:p>
    <w:p>
      <w:pPr>
        <w:pStyle w:val="BodyText"/>
      </w:pPr>
      <w:r>
        <w:rPr>
          <w:b/>
          <w:bCs/>
        </w:rPr>
        <w:t xml:space="preserve">Q19: When is a Lumbar Puncture (LP) indicated in AMS?</w:t>
      </w:r>
      <w:r>
        <w:t xml:space="preserve"> </w:t>
      </w:r>
      <w:r>
        <w:t xml:space="preserve">A19: Suspected meningitis/encephalitis or a</w:t>
      </w:r>
      <w:r>
        <w:t xml:space="preserve"> </w:t>
      </w:r>
      <w:r>
        <w:t xml:space="preserve">“negative CT”</w:t>
      </w:r>
      <w:r>
        <w:t xml:space="preserve"> </w:t>
      </w:r>
      <w:r>
        <w:t xml:space="preserve">but high suspicion for SAH.</w:t>
      </w:r>
    </w:p>
    <w:p>
      <w:pPr>
        <w:pStyle w:val="BodyText"/>
      </w:pPr>
      <w:r>
        <w:rPr>
          <w:b/>
          <w:bCs/>
        </w:rPr>
        <w:t xml:space="preserve">Q20: Should you get a CT Head before an LP?</w:t>
      </w:r>
      <w:r>
        <w:t xml:space="preserve"> </w:t>
      </w:r>
      <w:r>
        <w:t xml:space="preserve">A20: Yes, if the patient is immunocompromised, has focal neuro deficits, or has a decreased LOC, to rule out a mass lesion.</w:t>
      </w:r>
    </w:p>
    <w:p>
      <w:pPr>
        <w:pStyle w:val="BodyText"/>
      </w:pPr>
      <w:r>
        <w:rPr>
          <w:b/>
          <w:bCs/>
        </w:rPr>
        <w:t xml:space="preserve">Q21: What tox screen result is most common in elderly AMS?</w:t>
      </w:r>
      <w:r>
        <w:t xml:space="preserve"> </w:t>
      </w:r>
      <w:r>
        <w:t xml:space="preserve">A21: Benzodiazepines or Anticholinergic meds (e.g., diphenhydramine).</w:t>
      </w:r>
    </w:p>
    <w:p>
      <w:pPr>
        <w:pStyle w:val="BodyText"/>
      </w:pPr>
      <w:r>
        <w:rPr>
          <w:b/>
          <w:bCs/>
        </w:rPr>
        <w:t xml:space="preserve">Q22: Is a</w:t>
      </w:r>
      <w:r>
        <w:rPr>
          <w:b/>
          <w:bCs/>
        </w:rPr>
        <w:t xml:space="preserve"> </w:t>
      </w:r>
      <w:r>
        <w:rPr>
          <w:b/>
          <w:bCs/>
        </w:rPr>
        <w:t xml:space="preserve">“negative”</w:t>
      </w:r>
      <w:r>
        <w:rPr>
          <w:b/>
          <w:bCs/>
        </w:rPr>
        <w:t xml:space="preserve"> </w:t>
      </w:r>
      <w:r>
        <w:rPr>
          <w:b/>
          <w:bCs/>
        </w:rPr>
        <w:t xml:space="preserve">Tox Screen definitive?</w:t>
      </w:r>
      <w:r>
        <w:t xml:space="preserve"> </w:t>
      </w:r>
      <w:r>
        <w:t xml:space="preserve">A22: No; many synthetic drugs and toxins are not picked up on standard urine screens.</w:t>
      </w:r>
    </w:p>
    <w:p>
      <w:pPr>
        <w:pStyle w:val="BodyText"/>
      </w:pPr>
      <w:r>
        <w:rPr>
          <w:b/>
          <w:bCs/>
        </w:rPr>
        <w:t xml:space="preserve">Q23: What is the role of an EEG in AMS?</w:t>
      </w:r>
      <w:r>
        <w:t xml:space="preserve"> </w:t>
      </w:r>
      <w:r>
        <w:t xml:space="preserve">A23: To rule out Non-Convulsive Status Epilepticus (NCSE), especially in patients who do not</w:t>
      </w:r>
      <w:r>
        <w:t xml:space="preserve"> </w:t>
      </w:r>
      <w:r>
        <w:t xml:space="preserve">“wake up”</w:t>
      </w:r>
      <w:r>
        <w:t xml:space="preserve"> </w:t>
      </w:r>
      <w:r>
        <w:t xml:space="preserve">after a medical insult.</w:t>
      </w:r>
    </w:p>
    <w:p>
      <w:pPr>
        <w:pStyle w:val="BodyText"/>
      </w:pPr>
      <w:r>
        <w:rPr>
          <w:b/>
          <w:bCs/>
        </w:rPr>
        <w:t xml:space="preserve">Q24: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“Confusion Assessment Method”</w:t>
      </w:r>
      <w:r>
        <w:rPr>
          <w:b/>
          <w:bCs/>
        </w:rPr>
        <w:t xml:space="preserve"> </w:t>
      </w:r>
      <w:r>
        <w:rPr>
          <w:b/>
          <w:bCs/>
        </w:rPr>
        <w:t xml:space="preserve">(CAM)?</w:t>
      </w:r>
      <w:r>
        <w:t xml:space="preserve"> </w:t>
      </w:r>
      <w:r>
        <w:t xml:space="preserve">A24: A standardized tool for diagnosing delirium: 1) Acute onset/fluctuating course, 2) Inattention, 3) Disorganized thinking, 4) Altered level of consciousness.</w:t>
      </w:r>
    </w:p>
    <w:p>
      <w:pPr>
        <w:pStyle w:val="BodyText"/>
      </w:pPr>
      <w:r>
        <w:rPr>
          <w:b/>
          <w:bCs/>
        </w:rPr>
        <w:t xml:space="preserve">Q25: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“Inattention”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CAM?</w:t>
      </w:r>
      <w:r>
        <w:t xml:space="preserve"> </w:t>
      </w:r>
      <w:r>
        <w:t xml:space="preserve">A25: Inability to focus; tested by asking the patient to spell</w:t>
      </w:r>
      <w:r>
        <w:t xml:space="preserve"> </w:t>
      </w:r>
      <w:r>
        <w:t xml:space="preserve">“WORLD”</w:t>
      </w:r>
      <w:r>
        <w:t xml:space="preserve"> </w:t>
      </w:r>
      <w:r>
        <w:t xml:space="preserve">backwards or list the months of the year in reverse.</w:t>
      </w:r>
    </w:p>
    <w:p>
      <w:pPr>
        <w:pStyle w:val="BodyText"/>
      </w:pPr>
      <w:r>
        <w:rPr>
          <w:b/>
          <w:bCs/>
        </w:rPr>
        <w:t xml:space="preserve">Q26: When should you suspect Carbon Monoxide (CO) poisoning?</w:t>
      </w:r>
      <w:r>
        <w:t xml:space="preserve"> </w:t>
      </w:r>
      <w:r>
        <w:t xml:space="preserve">A26: Multiple patients from the same location with AMS/headache, or during winter months.</w:t>
      </w:r>
    </w:p>
    <w:p>
      <w:pPr>
        <w:pStyle w:val="BodyText"/>
      </w:pPr>
      <w:r>
        <w:rPr>
          <w:b/>
          <w:bCs/>
        </w:rPr>
        <w:t xml:space="preserve">Q27: Does a normal pupillary exam rule out Tox causes?</w:t>
      </w:r>
      <w:r>
        <w:t xml:space="preserve"> </w:t>
      </w:r>
      <w:r>
        <w:t xml:space="preserve">A27: No; many toxins do not affect pupil size (e.g., alcohols, most sedatives).</w:t>
      </w:r>
    </w:p>
    <w:p>
      <w:pPr>
        <w:pStyle w:val="BodyText"/>
      </w:pPr>
      <w:r>
        <w:rPr>
          <w:b/>
          <w:bCs/>
        </w:rPr>
        <w:t xml:space="preserve">Q28: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“Anion Gap”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significance in AMS?</w:t>
      </w:r>
      <w:r>
        <w:t xml:space="preserve"> </w:t>
      </w:r>
      <w:r>
        <w:t xml:space="preserve">A28: A high anion gap metabolic acidosis suggests MUDPILES (Methanol, Uremia, DKA, etc.).</w:t>
      </w:r>
    </w:p>
    <w:p>
      <w:pPr>
        <w:pStyle w:val="BodyText"/>
      </w:pPr>
      <w:r>
        <w:rPr>
          <w:b/>
          <w:bCs/>
        </w:rPr>
        <w:t xml:space="preserve">Q29: Can</w:t>
      </w:r>
      <w:r>
        <w:rPr>
          <w:b/>
          <w:bCs/>
        </w:rPr>
        <w:t xml:space="preserve"> </w:t>
      </w:r>
      <w:r>
        <w:rPr>
          <w:b/>
          <w:bCs/>
        </w:rPr>
        <w:t xml:space="preserve">“fecal impaction”</w:t>
      </w:r>
      <w:r>
        <w:rPr>
          <w:b/>
          <w:bCs/>
        </w:rPr>
        <w:t xml:space="preserve"> </w:t>
      </w:r>
      <w:r>
        <w:rPr>
          <w:b/>
          <w:bCs/>
        </w:rPr>
        <w:t xml:space="preserve">cause AMS in the elderly?</w:t>
      </w:r>
      <w:r>
        <w:t xml:space="preserve"> </w:t>
      </w:r>
      <w:r>
        <w:t xml:space="preserve">A29: Yes; severe discomfort can trigger delirium in patients with limited cognitive reserve.</w:t>
      </w:r>
    </w:p>
    <w:p>
      <w:pPr>
        <w:pStyle w:val="BodyText"/>
      </w:pPr>
      <w:r>
        <w:rPr>
          <w:b/>
          <w:bCs/>
        </w:rPr>
        <w:t xml:space="preserve">Q30: What is the role of a Thyroid Stimulating Hormone (TSH) test?</w:t>
      </w:r>
      <w:r>
        <w:t xml:space="preserve"> </w:t>
      </w:r>
      <w:r>
        <w:t xml:space="preserve">A30: Routine screen for thyroid-related encephalopathy.</w:t>
      </w:r>
    </w:p>
    <w:p>
      <w:pPr>
        <w:pStyle w:val="BodyText"/>
      </w:pPr>
      <w:r>
        <w:rPr>
          <w:b/>
          <w:bCs/>
        </w:rPr>
        <w:t xml:space="preserve">Q31: Should every AMS patient get a Chest X-ray?</w:t>
      </w:r>
      <w:r>
        <w:t xml:space="preserve"> </w:t>
      </w:r>
      <w:r>
        <w:t xml:space="preserve">A31: Yes, to look for</w:t>
      </w:r>
      <w:r>
        <w:t xml:space="preserve"> </w:t>
      </w:r>
      <w:r>
        <w:t xml:space="preserve">“silent”</w:t>
      </w:r>
      <w:r>
        <w:t xml:space="preserve"> </w:t>
      </w:r>
      <w:r>
        <w:t xml:space="preserve">pneumonia or occult malignancy.</w:t>
      </w:r>
    </w:p>
    <w:p>
      <w:pPr>
        <w:pStyle w:val="BodyText"/>
      </w:pPr>
      <w:r>
        <w:rPr>
          <w:b/>
          <w:bCs/>
        </w:rPr>
        <w:t xml:space="preserve">Q32: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“Flumazenil”</w:t>
      </w:r>
      <w:r>
        <w:rPr>
          <w:b/>
          <w:bCs/>
        </w:rPr>
        <w:t xml:space="preserve"> </w:t>
      </w:r>
      <w:r>
        <w:rPr>
          <w:b/>
          <w:bCs/>
        </w:rPr>
        <w:t xml:space="preserve">used for?</w:t>
      </w:r>
      <w:r>
        <w:t xml:space="preserve"> </w:t>
      </w:r>
      <w:r>
        <w:t xml:space="preserve">A32: Reversal of Benzodiazepines; however, it is dangerous if the patient has a co-ingestion (TCAs) or chronic benzo use (causes seizures).</w:t>
      </w:r>
    </w:p>
    <w:p>
      <w:pPr>
        <w:pStyle w:val="BodyText"/>
      </w:pPr>
      <w:r>
        <w:rPr>
          <w:b/>
          <w:bCs/>
        </w:rPr>
        <w:t xml:space="preserve">Q33: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“Asterixis”</w:t>
      </w:r>
      <w:r>
        <w:rPr>
          <w:b/>
          <w:bCs/>
        </w:rPr>
        <w:t xml:space="preserve">?</w:t>
      </w:r>
      <w:r>
        <w:t xml:space="preserve"> </w:t>
      </w:r>
      <w:r>
        <w:t xml:space="preserve">A33:</w:t>
      </w:r>
      <w:r>
        <w:t xml:space="preserve"> </w:t>
      </w:r>
      <w:r>
        <w:t xml:space="preserve">“Liver flap”</w:t>
      </w:r>
      <w:r>
        <w:t xml:space="preserve">; suggests metabolic encephalopathy (hepatic, uremic, or hypercapnic).</w:t>
      </w:r>
    </w:p>
    <w:p>
      <w:pPr>
        <w:pStyle w:val="BodyText"/>
      </w:pPr>
      <w:r>
        <w:rPr>
          <w:b/>
          <w:bCs/>
        </w:rPr>
        <w:t xml:space="preserve">Q34: When is a</w:t>
      </w:r>
      <w:r>
        <w:rPr>
          <w:b/>
          <w:bCs/>
        </w:rPr>
        <w:t xml:space="preserve"> </w:t>
      </w:r>
      <w:r>
        <w:rPr>
          <w:b/>
          <w:bCs/>
        </w:rPr>
        <w:t xml:space="preserve">“Head CT”</w:t>
      </w:r>
      <w:r>
        <w:rPr>
          <w:b/>
          <w:bCs/>
        </w:rPr>
        <w:t xml:space="preserve"> </w:t>
      </w:r>
      <w:r>
        <w:rPr>
          <w:b/>
          <w:bCs/>
        </w:rPr>
        <w:t xml:space="preserve">not necessary?</w:t>
      </w:r>
      <w:r>
        <w:t xml:space="preserve"> </w:t>
      </w:r>
      <w:r>
        <w:t xml:space="preserve">A34: If the cause is clearly identified (e.g., hypoglycemia that resolves with D50) and there is no trauma or focal deficit.</w:t>
      </w:r>
    </w:p>
    <w:p>
      <w:pPr>
        <w:pStyle w:val="BodyText"/>
      </w:pPr>
      <w:r>
        <w:rPr>
          <w:b/>
          <w:bCs/>
        </w:rPr>
        <w:t xml:space="preserve">Q35: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“Occult Trauma”</w:t>
      </w:r>
      <w:r>
        <w:rPr>
          <w:b/>
          <w:bCs/>
        </w:rPr>
        <w:t xml:space="preserve">?</w:t>
      </w:r>
      <w:r>
        <w:t xml:space="preserve"> </w:t>
      </w:r>
      <w:r>
        <w:t xml:space="preserve">A35: Injuries (like a small subdural) in elderly patients who may not remember falling.</w:t>
      </w:r>
    </w:p>
    <w:bookmarkEnd w:id="11"/>
    <w:bookmarkStart w:id="12" w:name="Xef667ee951e4ef76de773fdc59582a1ac89cd68"/>
    <w:p>
      <w:pPr>
        <w:pStyle w:val="Heading3"/>
      </w:pPr>
      <w:r>
        <w:t xml:space="preserve">Q36-Q55: Metabolic &amp; Endocrine (Hepatic, Na+, Ca++)</w:t>
      </w:r>
    </w:p>
    <w:p>
      <w:pPr>
        <w:pStyle w:val="FirstParagraph"/>
      </w:pPr>
      <w:r>
        <w:rPr>
          <w:b/>
          <w:bCs/>
        </w:rPr>
        <w:t xml:space="preserve">Q36: What is the primary toxin in Hepatic Encephalopathy?</w:t>
      </w:r>
      <w:r>
        <w:t xml:space="preserve"> </w:t>
      </w:r>
      <w:r>
        <w:t xml:space="preserve">A36: Ammonia (though the correlation between serum level and clinical state is imperfect).</w:t>
      </w:r>
    </w:p>
    <w:p>
      <w:pPr>
        <w:pStyle w:val="BodyText"/>
      </w:pPr>
      <w:r>
        <w:rPr>
          <w:b/>
          <w:bCs/>
        </w:rPr>
        <w:t xml:space="preserve">Q37: What is the first-line treatment for Hepatic Encephalopathy?</w:t>
      </w:r>
      <w:r>
        <w:t xml:space="preserve"> </w:t>
      </w:r>
      <w:r>
        <w:t xml:space="preserve">A37: Lactulose (to promote ammonia excretion via the gut) and Rifaximin.</w:t>
      </w:r>
    </w:p>
    <w:p>
      <w:pPr>
        <w:pStyle w:val="BodyText"/>
      </w:pPr>
      <w:r>
        <w:rPr>
          <w:b/>
          <w:bCs/>
        </w:rPr>
        <w:t xml:space="preserve">Q38: What is the risk of correcting Hyponatremia too quickly?</w:t>
      </w:r>
      <w:r>
        <w:t xml:space="preserve"> </w:t>
      </w:r>
      <w:r>
        <w:t xml:space="preserve">A38: Osmotic Demyelination Syndrome (ODS), formerly Central Pontine Myelinolysis.</w:t>
      </w:r>
    </w:p>
    <w:p>
      <w:pPr>
        <w:pStyle w:val="BodyText"/>
      </w:pPr>
      <w:r>
        <w:rPr>
          <w:b/>
          <w:bCs/>
        </w:rPr>
        <w:t xml:space="preserve">Q39: What is the recommended rate of Sodium correction?</w:t>
      </w:r>
      <w:r>
        <w:t xml:space="preserve"> </w:t>
      </w:r>
      <w:r>
        <w:t xml:space="preserve">A39: No more than 6-8 mEq/L in 24 hours.</w:t>
      </w:r>
    </w:p>
    <w:p>
      <w:pPr>
        <w:pStyle w:val="BodyText"/>
      </w:pPr>
      <w:r>
        <w:rPr>
          <w:b/>
          <w:bCs/>
        </w:rPr>
        <w:t xml:space="preserve">Q40: How does Hypercalcemia cause AMS?</w:t>
      </w:r>
      <w:r>
        <w:t xml:space="preserve"> </w:t>
      </w:r>
      <w:r>
        <w:t xml:space="preserve">A40:</w:t>
      </w:r>
      <w:r>
        <w:t xml:space="preserve"> </w:t>
      </w:r>
      <w:r>
        <w:t xml:space="preserve">“Stones, groans, moans, and psychiatric overtones”</w:t>
      </w:r>
      <w:r>
        <w:t xml:space="preserve">; it decreases neuronal excitability.</w:t>
      </w:r>
    </w:p>
    <w:p>
      <w:pPr>
        <w:pStyle w:val="BodyText"/>
      </w:pPr>
      <w:r>
        <w:rPr>
          <w:b/>
          <w:bCs/>
        </w:rPr>
        <w:t xml:space="preserve">Q41: What is the emergency treatment for severe Hypercalcemia?</w:t>
      </w:r>
      <w:r>
        <w:t xml:space="preserve"> </w:t>
      </w:r>
      <w:r>
        <w:t xml:space="preserve">A41: Aggressive IV fluid resuscitation (Normal Saline) and potentially Bisphosphonates or Calcitonin.</w:t>
      </w:r>
    </w:p>
    <w:p>
      <w:pPr>
        <w:pStyle w:val="BodyText"/>
      </w:pPr>
      <w:r>
        <w:rPr>
          <w:b/>
          <w:bCs/>
        </w:rPr>
        <w:t xml:space="preserve">Q42: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“Myxedema Coma”</w:t>
      </w:r>
      <w:r>
        <w:rPr>
          <w:b/>
          <w:bCs/>
        </w:rPr>
        <w:t xml:space="preserve">?</w:t>
      </w:r>
      <w:r>
        <w:t xml:space="preserve"> </w:t>
      </w:r>
      <w:r>
        <w:t xml:space="preserve">A42: Severe hypothyroidism with AMS, hypothermia, bradycardia, and non-pitting edema.</w:t>
      </w:r>
    </w:p>
    <w:p>
      <w:pPr>
        <w:pStyle w:val="BodyText"/>
      </w:pPr>
      <w:r>
        <w:rPr>
          <w:b/>
          <w:bCs/>
        </w:rPr>
        <w:t xml:space="preserve">Q43: What is the treatment for Myxedema Coma?</w:t>
      </w:r>
      <w:r>
        <w:t xml:space="preserve"> </w:t>
      </w:r>
      <w:r>
        <w:t xml:space="preserve">A43: IV Levothyroxine (T4), possibly Liothyronine (T3), and stress-dose steroids.</w:t>
      </w:r>
    </w:p>
    <w:p>
      <w:pPr>
        <w:pStyle w:val="BodyText"/>
      </w:pPr>
      <w:r>
        <w:rPr>
          <w:b/>
          <w:bCs/>
        </w:rPr>
        <w:t xml:space="preserve">Q44: Why give steroids in suspected Myxedema Coma?</w:t>
      </w:r>
      <w:r>
        <w:t xml:space="preserve"> </w:t>
      </w:r>
      <w:r>
        <w:t xml:space="preserve">A44: To treat potential concomitant adrenal insufficiency (Schmidt’s Syndrome).</w:t>
      </w:r>
    </w:p>
    <w:p>
      <w:pPr>
        <w:pStyle w:val="BodyText"/>
      </w:pPr>
      <w:r>
        <w:rPr>
          <w:b/>
          <w:bCs/>
        </w:rPr>
        <w:t xml:space="preserve">Q45: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“DKA”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“HHS”</w:t>
      </w:r>
      <w:r>
        <w:rPr>
          <w:b/>
          <w:bCs/>
        </w:rPr>
        <w:t xml:space="preserve"> </w:t>
      </w:r>
      <w:r>
        <w:rPr>
          <w:b/>
          <w:bCs/>
        </w:rPr>
        <w:t xml:space="preserve">in AMS?</w:t>
      </w:r>
      <w:r>
        <w:t xml:space="preserve"> </w:t>
      </w:r>
      <w:r>
        <w:t xml:space="preserve">A45: DKA (acidosis/ketones) and HHS (extreme hyperglycemia/hyperosmolarity); HHS often has more profound AMS due to higher osmolarity.</w:t>
      </w:r>
    </w:p>
    <w:p>
      <w:pPr>
        <w:pStyle w:val="BodyText"/>
      </w:pPr>
      <w:r>
        <w:rPr>
          <w:b/>
          <w:bCs/>
        </w:rPr>
        <w:t xml:space="preserve">Q46: How does Hypercapnia (High CO2) cause AMS?</w:t>
      </w:r>
      <w:r>
        <w:t xml:space="preserve"> </w:t>
      </w:r>
      <w:r>
        <w:t xml:space="preserve">A46: CO2 narcosis; common in COPD or OHS (Obesity Hypoventilation Syndrome) patients.</w:t>
      </w:r>
    </w:p>
    <w:p>
      <w:pPr>
        <w:pStyle w:val="BodyText"/>
      </w:pPr>
      <w:r>
        <w:rPr>
          <w:b/>
          <w:bCs/>
        </w:rPr>
        <w:t xml:space="preserve">Q47: What is the role of Non-Invasive Ventilation (BiPAP) in CO2 narcosis?</w:t>
      </w:r>
      <w:r>
        <w:t xml:space="preserve"> </w:t>
      </w:r>
      <w:r>
        <w:t xml:space="preserve">A47: To</w:t>
      </w:r>
      <w:r>
        <w:t xml:space="preserve"> </w:t>
      </w:r>
      <w:r>
        <w:t xml:space="preserve">“blow off”</w:t>
      </w:r>
      <w:r>
        <w:t xml:space="preserve"> </w:t>
      </w:r>
      <w:r>
        <w:t xml:space="preserve">excess CO2 and improve ventilation.</w:t>
      </w:r>
    </w:p>
    <w:p>
      <w:pPr>
        <w:pStyle w:val="BodyText"/>
      </w:pPr>
      <w:r>
        <w:rPr>
          <w:b/>
          <w:bCs/>
        </w:rPr>
        <w:t xml:space="preserve">Q48: Can</w:t>
      </w:r>
      <w:r>
        <w:rPr>
          <w:b/>
          <w:bCs/>
        </w:rPr>
        <w:t xml:space="preserve"> </w:t>
      </w:r>
      <w:r>
        <w:rPr>
          <w:b/>
          <w:bCs/>
        </w:rPr>
        <w:t xml:space="preserve">“Adrenal Insufficiency”</w:t>
      </w:r>
      <w:r>
        <w:rPr>
          <w:b/>
          <w:bCs/>
        </w:rPr>
        <w:t xml:space="preserve"> </w:t>
      </w:r>
      <w:r>
        <w:rPr>
          <w:b/>
          <w:bCs/>
        </w:rPr>
        <w:t xml:space="preserve">present as AMS?</w:t>
      </w:r>
      <w:r>
        <w:t xml:space="preserve"> </w:t>
      </w:r>
      <w:r>
        <w:t xml:space="preserve">A48: Yes, often with hypotension, hyponatremia, and hyperkalemia.</w:t>
      </w:r>
    </w:p>
    <w:p>
      <w:pPr>
        <w:pStyle w:val="BodyText"/>
      </w:pPr>
      <w:r>
        <w:rPr>
          <w:b/>
          <w:bCs/>
        </w:rPr>
        <w:t xml:space="preserve">Q49: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“Serum Osmolality”</w:t>
      </w:r>
      <w:r>
        <w:rPr>
          <w:b/>
          <w:bCs/>
        </w:rPr>
        <w:t xml:space="preserve"> </w:t>
      </w:r>
      <w:r>
        <w:rPr>
          <w:b/>
          <w:bCs/>
        </w:rPr>
        <w:t xml:space="preserve">formula?</w:t>
      </w:r>
      <w:r>
        <w:t xml:space="preserve"> </w:t>
      </w:r>
      <w:r>
        <w:t xml:space="preserve">A49: 2[Na] + [Glucose]/18 + [BUN]/2.8.</w:t>
      </w:r>
    </w:p>
    <w:p>
      <w:pPr>
        <w:pStyle w:val="BodyText"/>
      </w:pPr>
      <w:r>
        <w:rPr>
          <w:b/>
          <w:bCs/>
        </w:rPr>
        <w:t xml:space="preserve">Q50: What is an</w:t>
      </w:r>
      <w:r>
        <w:rPr>
          <w:b/>
          <w:bCs/>
        </w:rPr>
        <w:t xml:space="preserve"> </w:t>
      </w:r>
      <w:r>
        <w:rPr>
          <w:b/>
          <w:bCs/>
        </w:rPr>
        <w:t xml:space="preserve">“Osmolar Gap”</w:t>
      </w:r>
      <w:r>
        <w:rPr>
          <w:b/>
          <w:bCs/>
        </w:rPr>
        <w:t xml:space="preserve">?</w:t>
      </w:r>
      <w:r>
        <w:t xml:space="preserve"> </w:t>
      </w:r>
      <w:r>
        <w:t xml:space="preserve">A50: Difference between measured and calculated osmolality; if &gt;10, suggests unmeasured osmotically active substances (Methanol, Ethylene Glycol).</w:t>
      </w:r>
    </w:p>
    <w:p>
      <w:pPr>
        <w:pStyle w:val="BodyText"/>
      </w:pPr>
      <w:r>
        <w:rPr>
          <w:b/>
          <w:bCs/>
        </w:rPr>
        <w:t xml:space="preserve">Q51: How does Hypoglycemia mimic a stroke?</w:t>
      </w:r>
      <w:r>
        <w:t xml:space="preserve"> </w:t>
      </w:r>
      <w:r>
        <w:t xml:space="preserve">A51: It can cause focal neurological deficits (hemiparesis) that resolve completely after glucose administration.</w:t>
      </w:r>
    </w:p>
    <w:p>
      <w:pPr>
        <w:pStyle w:val="BodyText"/>
      </w:pPr>
      <w:r>
        <w:rPr>
          <w:b/>
          <w:bCs/>
        </w:rPr>
        <w:t xml:space="preserve">Q52: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“Wernicke’s Encephalopathy”</w:t>
      </w:r>
      <w:r>
        <w:rPr>
          <w:b/>
          <w:bCs/>
        </w:rPr>
        <w:t xml:space="preserve"> </w:t>
      </w:r>
      <w:r>
        <w:rPr>
          <w:b/>
          <w:bCs/>
        </w:rPr>
        <w:t xml:space="preserve">triad?</w:t>
      </w:r>
      <w:r>
        <w:t xml:space="preserve"> </w:t>
      </w:r>
      <w:r>
        <w:t xml:space="preserve">A52: Confusion, Ophthalmoplegia (usually 6th nerve palsy), and Ataxia.</w:t>
      </w:r>
    </w:p>
    <w:p>
      <w:pPr>
        <w:pStyle w:val="BodyText"/>
      </w:pPr>
      <w:r>
        <w:rPr>
          <w:b/>
          <w:bCs/>
        </w:rPr>
        <w:t xml:space="preserve">Q53: What causes Wernicke’s?</w:t>
      </w:r>
      <w:r>
        <w:t xml:space="preserve"> </w:t>
      </w:r>
      <w:r>
        <w:t xml:space="preserve">A53: Thiamine (B1) deficiency, usually due to chronic alcoholism or malnutrition.</w:t>
      </w:r>
    </w:p>
    <w:p>
      <w:pPr>
        <w:pStyle w:val="BodyText"/>
      </w:pPr>
      <w:r>
        <w:rPr>
          <w:b/>
          <w:bCs/>
        </w:rPr>
        <w:t xml:space="preserve">Q54: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“Korsakoff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A54: The chronic stage of Thiamine deficiency; characterized by anterograde amnesia and confabulation.</w:t>
      </w:r>
    </w:p>
    <w:p>
      <w:pPr>
        <w:pStyle w:val="BodyText"/>
      </w:pPr>
      <w:r>
        <w:rPr>
          <w:b/>
          <w:bCs/>
        </w:rPr>
        <w:t xml:space="preserve">Q55: Can Hyponatremia cause seizures?</w:t>
      </w:r>
      <w:r>
        <w:t xml:space="preserve"> </w:t>
      </w:r>
      <w:r>
        <w:t xml:space="preserve">A55: Yes, especially if the sodium falls rapidly below 120 mEq/L.</w:t>
      </w:r>
    </w:p>
    <w:bookmarkEnd w:id="12"/>
    <w:bookmarkStart w:id="13" w:name="X1fb687e865bf3fd346f31004c5123c90db7a1eb"/>
    <w:p>
      <w:pPr>
        <w:pStyle w:val="Heading3"/>
      </w:pPr>
      <w:r>
        <w:t xml:space="preserve">Q56-Q75: Toxic &amp; Environmental (Serotonin, NMS, CO)</w:t>
      </w:r>
    </w:p>
    <w:p>
      <w:pPr>
        <w:pStyle w:val="FirstParagraph"/>
      </w:pPr>
      <w:r>
        <w:rPr>
          <w:b/>
          <w:bCs/>
        </w:rPr>
        <w:t xml:space="preserve">Q56: What is the triad of Serotonin Syndrome?</w:t>
      </w:r>
      <w:r>
        <w:t xml:space="preserve"> </w:t>
      </w:r>
      <w:r>
        <w:t xml:space="preserve">A56: Autonomic instability, Altered mental status, and Neuromuscular hyperactivity (Clonus, hyperreflexia).</w:t>
      </w:r>
    </w:p>
    <w:p>
      <w:pPr>
        <w:pStyle w:val="BodyText"/>
      </w:pPr>
      <w:r>
        <w:rPr>
          <w:b/>
          <w:bCs/>
        </w:rPr>
        <w:t xml:space="preserve">Q57: What is the hallmark of</w:t>
      </w:r>
      <w:r>
        <w:rPr>
          <w:b/>
          <w:bCs/>
        </w:rPr>
        <w:t xml:space="preserve"> </w:t>
      </w:r>
      <w:r>
        <w:rPr>
          <w:b/>
          <w:bCs/>
        </w:rPr>
        <w:t xml:space="preserve">“Neuroleptic Malignant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(NMS)?</w:t>
      </w:r>
      <w:r>
        <w:t xml:space="preserve"> </w:t>
      </w:r>
      <w:r>
        <w:t xml:space="preserve">A57:</w:t>
      </w:r>
      <w:r>
        <w:t xml:space="preserve"> </w:t>
      </w:r>
      <w:r>
        <w:t xml:space="preserve">“Lead-pipe”</w:t>
      </w:r>
      <w:r>
        <w:t xml:space="preserve"> </w:t>
      </w:r>
      <w:r>
        <w:t xml:space="preserve">muscle rigidity, hyperthermia, and AMS in a patient taking dopamine antagonists (antipsychotics).</w:t>
      </w:r>
    </w:p>
    <w:p>
      <w:pPr>
        <w:pStyle w:val="BodyText"/>
      </w:pPr>
      <w:r>
        <w:rPr>
          <w:b/>
          <w:bCs/>
        </w:rPr>
        <w:t xml:space="preserve">Q58: Differentiate SS and NMS by physical exam.</w:t>
      </w:r>
      <w:r>
        <w:t xml:space="preserve"> </w:t>
      </w:r>
      <w:r>
        <w:t xml:space="preserve">A58: SS has hyperreflexia and clonus (lower limbs); NMS has</w:t>
      </w:r>
      <w:r>
        <w:t xml:space="preserve"> </w:t>
      </w:r>
      <w:r>
        <w:t xml:space="preserve">“lead-pipe”</w:t>
      </w:r>
      <w:r>
        <w:t xml:space="preserve"> </w:t>
      </w:r>
      <w:r>
        <w:t xml:space="preserve">rigidity and lacks clonus.</w:t>
      </w:r>
    </w:p>
    <w:p>
      <w:pPr>
        <w:pStyle w:val="BodyText"/>
      </w:pPr>
      <w:r>
        <w:rPr>
          <w:b/>
          <w:bCs/>
        </w:rPr>
        <w:t xml:space="preserve">Q59: What is the treatment for Serotonin Syndrome?</w:t>
      </w:r>
      <w:r>
        <w:t xml:space="preserve"> </w:t>
      </w:r>
      <w:r>
        <w:t xml:space="preserve">A59: Stop offending agents, Benzos for agitation, and Cyproheptadine (serotonin antagonist).</w:t>
      </w:r>
    </w:p>
    <w:p>
      <w:pPr>
        <w:pStyle w:val="BodyText"/>
      </w:pPr>
      <w:r>
        <w:rPr>
          <w:b/>
          <w:bCs/>
        </w:rPr>
        <w:t xml:space="preserve">Q60: What is the treatment for NMS?</w:t>
      </w:r>
      <w:r>
        <w:t xml:space="preserve"> </w:t>
      </w:r>
      <w:r>
        <w:t xml:space="preserve">A60: Stop dopamine blockers, cooling, Benzos, and potentially Dantrolene or Bromocriptine.</w:t>
      </w:r>
    </w:p>
    <w:p>
      <w:pPr>
        <w:pStyle w:val="BodyText"/>
      </w:pPr>
      <w:r>
        <w:rPr>
          <w:b/>
          <w:bCs/>
        </w:rPr>
        <w:t xml:space="preserve">Q61: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“Anticholinergic Toxidrome”</w:t>
      </w:r>
      <w:r>
        <w:rPr>
          <w:b/>
          <w:bCs/>
        </w:rPr>
        <w:t xml:space="preserve">?</w:t>
      </w:r>
      <w:r>
        <w:t xml:space="preserve"> </w:t>
      </w:r>
      <w:r>
        <w:t xml:space="preserve">A61:</w:t>
      </w:r>
      <w:r>
        <w:t xml:space="preserve"> </w:t>
      </w:r>
      <w:r>
        <w:t xml:space="preserve">“Mad as a hatter (AMS), red as a beet (flushing), dry as a bone (anhidrosis), blind as a bat (mydriasis), hot as a hare (fever).”</w:t>
      </w:r>
    </w:p>
    <w:p>
      <w:pPr>
        <w:pStyle w:val="BodyText"/>
      </w:pPr>
      <w:r>
        <w:rPr>
          <w:b/>
          <w:bCs/>
        </w:rPr>
        <w:t xml:space="preserve">Q62: What is the classic cause of anticholinergic toxicity in the ED?</w:t>
      </w:r>
      <w:r>
        <w:t xml:space="preserve"> </w:t>
      </w:r>
      <w:r>
        <w:t xml:space="preserve">A62: Overdose of antihistamines (Diphenhydramine) or TCAs.</w:t>
      </w:r>
    </w:p>
    <w:p>
      <w:pPr>
        <w:pStyle w:val="BodyText"/>
      </w:pPr>
      <w:r>
        <w:rPr>
          <w:b/>
          <w:bCs/>
        </w:rPr>
        <w:t xml:space="preserve">Q63: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“Salicylate”</w:t>
      </w:r>
      <w:r>
        <w:rPr>
          <w:b/>
          <w:bCs/>
        </w:rPr>
        <w:t xml:space="preserve"> </w:t>
      </w:r>
      <w:r>
        <w:rPr>
          <w:b/>
          <w:bCs/>
        </w:rPr>
        <w:t xml:space="preserve">(Aspirin) toxicity triad?</w:t>
      </w:r>
      <w:r>
        <w:t xml:space="preserve"> </w:t>
      </w:r>
      <w:r>
        <w:t xml:space="preserve">A63: Tinnitus, Tachypnea (respiratory alkalosis), and AMS (metabolic acidosis).</w:t>
      </w:r>
    </w:p>
    <w:p>
      <w:pPr>
        <w:pStyle w:val="BodyText"/>
      </w:pPr>
      <w:r>
        <w:rPr>
          <w:b/>
          <w:bCs/>
        </w:rPr>
        <w:t xml:space="preserve">Q64: How do you treat Salicylate toxicity?</w:t>
      </w:r>
      <w:r>
        <w:t xml:space="preserve"> </w:t>
      </w:r>
      <w:r>
        <w:t xml:space="preserve">A64: Urinary alkalinization (Sodium Bicarbonate) and Hemodialysis if levels are very high.</w:t>
      </w:r>
    </w:p>
    <w:p>
      <w:pPr>
        <w:pStyle w:val="BodyText"/>
      </w:pPr>
      <w:r>
        <w:rPr>
          <w:b/>
          <w:bCs/>
        </w:rPr>
        <w:t xml:space="preserve">Q65: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“Methanol”</w:t>
      </w:r>
      <w:r>
        <w:rPr>
          <w:b/>
          <w:bCs/>
        </w:rPr>
        <w:t xml:space="preserve"> </w:t>
      </w:r>
      <w:r>
        <w:rPr>
          <w:b/>
          <w:bCs/>
        </w:rPr>
        <w:t xml:space="preserve">poisoning hallmark?</w:t>
      </w:r>
      <w:r>
        <w:t xml:space="preserve"> </w:t>
      </w:r>
      <w:r>
        <w:t xml:space="preserve">A65: Visual disturbances (</w:t>
      </w:r>
      <w:r>
        <w:t xml:space="preserve">“snowstorm vision”</w:t>
      </w:r>
      <w:r>
        <w:t xml:space="preserve">) and severe metabolic acidosis.</w:t>
      </w:r>
    </w:p>
    <w:p>
      <w:pPr>
        <w:pStyle w:val="BodyText"/>
      </w:pPr>
      <w:r>
        <w:rPr>
          <w:b/>
          <w:bCs/>
        </w:rPr>
        <w:t xml:space="preserve">Q66: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“Ethylene Glycol”</w:t>
      </w:r>
      <w:r>
        <w:rPr>
          <w:b/>
          <w:bCs/>
        </w:rPr>
        <w:t xml:space="preserve"> </w:t>
      </w:r>
      <w:r>
        <w:rPr>
          <w:b/>
          <w:bCs/>
        </w:rPr>
        <w:t xml:space="preserve">poisoning hallmark?</w:t>
      </w:r>
      <w:r>
        <w:t xml:space="preserve"> </w:t>
      </w:r>
      <w:r>
        <w:t xml:space="preserve">A66: Calcium oxalate crystals in the urine and renal failure.</w:t>
      </w:r>
    </w:p>
    <w:p>
      <w:pPr>
        <w:pStyle w:val="BodyText"/>
      </w:pPr>
      <w:r>
        <w:rPr>
          <w:b/>
          <w:bCs/>
        </w:rPr>
        <w:t xml:space="preserve">Q67: What is the antidote for Methanol/Ethylene Glycol?</w:t>
      </w:r>
      <w:r>
        <w:t xml:space="preserve"> </w:t>
      </w:r>
      <w:r>
        <w:t xml:space="preserve">A67: Fomepizole (inhibits alcohol dehydrogenase) or Ethanol.</w:t>
      </w:r>
    </w:p>
    <w:p>
      <w:pPr>
        <w:pStyle w:val="BodyText"/>
      </w:pPr>
      <w:r>
        <w:rPr>
          <w:b/>
          <w:bCs/>
        </w:rPr>
        <w:t xml:space="preserve">Q68: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“Cherry Red”</w:t>
      </w:r>
      <w:r>
        <w:rPr>
          <w:b/>
          <w:bCs/>
        </w:rPr>
        <w:t xml:space="preserve"> </w:t>
      </w:r>
      <w:r>
        <w:rPr>
          <w:b/>
          <w:bCs/>
        </w:rPr>
        <w:t xml:space="preserve">skin myth?</w:t>
      </w:r>
      <w:r>
        <w:t xml:space="preserve"> </w:t>
      </w:r>
      <w:r>
        <w:t xml:space="preserve">A68: Often cited as a sign of CO poisoning, but rarely seen in living patients; more common is a pale/cyanotic appearance.</w:t>
      </w:r>
    </w:p>
    <w:p>
      <w:pPr>
        <w:pStyle w:val="BodyText"/>
      </w:pPr>
      <w:r>
        <w:rPr>
          <w:b/>
          <w:bCs/>
        </w:rPr>
        <w:t xml:space="preserve">Q69: What is the half-life of CO-Hemoglobin on room air?</w:t>
      </w:r>
      <w:r>
        <w:t xml:space="preserve"> </w:t>
      </w:r>
      <w:r>
        <w:t xml:space="preserve">A69: 4-6 hours (reduced to 90 mins on 100% O2).</w:t>
      </w:r>
    </w:p>
    <w:p>
      <w:pPr>
        <w:pStyle w:val="BodyText"/>
      </w:pPr>
      <w:r>
        <w:rPr>
          <w:b/>
          <w:bCs/>
        </w:rPr>
        <w:t xml:space="preserve">Q70: When is Hyperbaric Oxygen (HBO) indicated for CO?</w:t>
      </w:r>
      <w:r>
        <w:t xml:space="preserve"> </w:t>
      </w:r>
      <w:r>
        <w:t xml:space="preserve">A70: Pregnancy, CO-Hb &gt;25%, loss of consciousness, or severe metabolic acidosis.</w:t>
      </w:r>
    </w:p>
    <w:p>
      <w:pPr>
        <w:pStyle w:val="BodyText"/>
      </w:pPr>
      <w:r>
        <w:rPr>
          <w:b/>
          <w:bCs/>
        </w:rPr>
        <w:t xml:space="preserve">Q71: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“Sympathomimetic Toxidrome”</w:t>
      </w:r>
      <w:r>
        <w:rPr>
          <w:b/>
          <w:bCs/>
        </w:rPr>
        <w:t xml:space="preserve">?</w:t>
      </w:r>
      <w:r>
        <w:t xml:space="preserve"> </w:t>
      </w:r>
      <w:r>
        <w:t xml:space="preserve">A71: Tachycardia, hypertension, mydriasis, and diaphoresis (differentiates from anticholinergic where skin is dry).</w:t>
      </w:r>
    </w:p>
    <w:p>
      <w:pPr>
        <w:pStyle w:val="BodyText"/>
      </w:pPr>
      <w:r>
        <w:rPr>
          <w:b/>
          <w:bCs/>
        </w:rPr>
        <w:t xml:space="preserve">Q72: Can</w:t>
      </w:r>
      <w:r>
        <w:rPr>
          <w:b/>
          <w:bCs/>
        </w:rPr>
        <w:t xml:space="preserve"> </w:t>
      </w:r>
      <w:r>
        <w:rPr>
          <w:b/>
          <w:bCs/>
        </w:rPr>
        <w:t xml:space="preserve">“Alcohol Withdrawal”</w:t>
      </w:r>
      <w:r>
        <w:rPr>
          <w:b/>
          <w:bCs/>
        </w:rPr>
        <w:t xml:space="preserve"> </w:t>
      </w:r>
      <w:r>
        <w:rPr>
          <w:b/>
          <w:bCs/>
        </w:rPr>
        <w:t xml:space="preserve">cause AMS?</w:t>
      </w:r>
      <w:r>
        <w:t xml:space="preserve"> </w:t>
      </w:r>
      <w:r>
        <w:t xml:space="preserve">A72: Yes, ranging from mild tremors to Delirium Tremens (DTs) with hallucinations and autonomic surge.</w:t>
      </w:r>
    </w:p>
    <w:p>
      <w:pPr>
        <w:pStyle w:val="BodyText"/>
      </w:pPr>
      <w:r>
        <w:rPr>
          <w:b/>
          <w:bCs/>
        </w:rPr>
        <w:t xml:space="preserve">Q73: When do DTs usually occur?</w:t>
      </w:r>
      <w:r>
        <w:t xml:space="preserve"> </w:t>
      </w:r>
      <w:r>
        <w:t xml:space="preserve">A73: 48-96 hours after the last drink.</w:t>
      </w:r>
    </w:p>
    <w:p>
      <w:pPr>
        <w:pStyle w:val="BodyText"/>
      </w:pPr>
      <w:r>
        <w:rPr>
          <w:b/>
          <w:bCs/>
        </w:rPr>
        <w:t xml:space="preserve">Q74: What is the first-line treatment for DTs?</w:t>
      </w:r>
      <w:r>
        <w:t xml:space="preserve"> </w:t>
      </w:r>
      <w:r>
        <w:t xml:space="preserve">A74: High-dose Benzodiazepines (Diazepam or Lorazepam).</w:t>
      </w:r>
    </w:p>
    <w:p>
      <w:pPr>
        <w:pStyle w:val="BodyText"/>
      </w:pPr>
      <w:r>
        <w:rPr>
          <w:b/>
          <w:bCs/>
        </w:rPr>
        <w:t xml:space="preserve">Q75: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“Heatstroke”</w:t>
      </w:r>
      <w:r>
        <w:rPr>
          <w:b/>
          <w:bCs/>
        </w:rPr>
        <w:t xml:space="preserve">?</w:t>
      </w:r>
      <w:r>
        <w:t xml:space="preserve"> </w:t>
      </w:r>
      <w:r>
        <w:t xml:space="preserve">A75: Core temp &gt;40°C + Altered mental status; a medical emergency requiring rapid cooling.</w:t>
      </w:r>
    </w:p>
    <w:bookmarkEnd w:id="13"/>
    <w:bookmarkStart w:id="14" w:name="Xb3d2fbd6c85d72bea9d33d098b0145eee640ca7"/>
    <w:p>
      <w:pPr>
        <w:pStyle w:val="Heading3"/>
      </w:pPr>
      <w:r>
        <w:t xml:space="preserve">Q76-Q90: Neurological Causes (NCSE, Occult ICH, CSDH)</w:t>
      </w:r>
    </w:p>
    <w:p>
      <w:pPr>
        <w:pStyle w:val="FirstParagraph"/>
      </w:pPr>
      <w:r>
        <w:rPr>
          <w:b/>
          <w:bCs/>
        </w:rPr>
        <w:t xml:space="preserve">Q76: What is Non-Convulsive Status Epilepticus (NCSE)?</w:t>
      </w:r>
      <w:r>
        <w:t xml:space="preserve"> </w:t>
      </w:r>
      <w:r>
        <w:t xml:space="preserve">A76: Persistent seizure activity on EEG without obvious motor convulsions; presents as prolonged</w:t>
      </w:r>
      <w:r>
        <w:t xml:space="preserve"> </w:t>
      </w:r>
      <w:r>
        <w:t xml:space="preserve">“twilight state”</w:t>
      </w:r>
      <w:r>
        <w:t xml:space="preserve"> </w:t>
      </w:r>
      <w:r>
        <w:t xml:space="preserve">or coma.</w:t>
      </w:r>
    </w:p>
    <w:p>
      <w:pPr>
        <w:pStyle w:val="BodyText"/>
      </w:pPr>
      <w:r>
        <w:rPr>
          <w:b/>
          <w:bCs/>
        </w:rPr>
        <w:t xml:space="preserve">Q77: Who is at risk for Chronic Subdural Hematoma (CSDH)?</w:t>
      </w:r>
      <w:r>
        <w:t xml:space="preserve"> </w:t>
      </w:r>
      <w:r>
        <w:t xml:space="preserve">A77: Elderly and alcoholics, due to brain atrophy stretching the bridging veins.</w:t>
      </w:r>
    </w:p>
    <w:p>
      <w:pPr>
        <w:pStyle w:val="BodyText"/>
      </w:pPr>
      <w:r>
        <w:rPr>
          <w:b/>
          <w:bCs/>
        </w:rPr>
        <w:t xml:space="preserve">Q78: How does CSDH present on CT?</w:t>
      </w:r>
      <w:r>
        <w:t xml:space="preserve"> </w:t>
      </w:r>
      <w:r>
        <w:t xml:space="preserve">A78: A crescent-shaped collection that is</w:t>
      </w:r>
      <w:r>
        <w:t xml:space="preserve"> </w:t>
      </w:r>
      <w:r>
        <w:t xml:space="preserve">“isodense”</w:t>
      </w:r>
      <w:r>
        <w:t xml:space="preserve"> </w:t>
      </w:r>
      <w:r>
        <w:t xml:space="preserve">or</w:t>
      </w:r>
      <w:r>
        <w:t xml:space="preserve"> </w:t>
      </w:r>
      <w:r>
        <w:t xml:space="preserve">“hypodense”</w:t>
      </w:r>
      <w:r>
        <w:t xml:space="preserve"> </w:t>
      </w:r>
      <w:r>
        <w:t xml:space="preserve">(darker) compared to the brain.</w:t>
      </w:r>
    </w:p>
    <w:p>
      <w:pPr>
        <w:pStyle w:val="BodyText"/>
      </w:pPr>
      <w:r>
        <w:rPr>
          <w:b/>
          <w:bCs/>
        </w:rPr>
        <w:t xml:space="preserve">Q79: Can a TIA cause AMS?</w:t>
      </w:r>
      <w:r>
        <w:t xml:space="preserve"> </w:t>
      </w:r>
      <w:r>
        <w:t xml:space="preserve">A79: Usually no; TIAs cause focal deficits. If global confusion is the only symptom, it’s rarely a TIA (except for</w:t>
      </w:r>
      <w:r>
        <w:t xml:space="preserve"> </w:t>
      </w:r>
      <w:r>
        <w:t xml:space="preserve">“Transient Global Amnesia”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Q80: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“Transient Global Amnesia”</w:t>
      </w:r>
      <w:r>
        <w:rPr>
          <w:b/>
          <w:bCs/>
        </w:rPr>
        <w:t xml:space="preserve"> </w:t>
      </w:r>
      <w:r>
        <w:rPr>
          <w:b/>
          <w:bCs/>
        </w:rPr>
        <w:t xml:space="preserve">(TGA)?</w:t>
      </w:r>
      <w:r>
        <w:t xml:space="preserve"> </w:t>
      </w:r>
      <w:r>
        <w:t xml:space="preserve">A80: Sudden onset of anterograde amnesia where the patient repeatedly asks the same questions; usually resolves in &lt;24 hours.</w:t>
      </w:r>
    </w:p>
    <w:p>
      <w:pPr>
        <w:pStyle w:val="BodyText"/>
      </w:pPr>
      <w:r>
        <w:rPr>
          <w:b/>
          <w:bCs/>
        </w:rPr>
        <w:t xml:space="preserve">Q81: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“Todd’s Paralysis”</w:t>
      </w:r>
      <w:r>
        <w:rPr>
          <w:b/>
          <w:bCs/>
        </w:rPr>
        <w:t xml:space="preserve">?</w:t>
      </w:r>
      <w:r>
        <w:t xml:space="preserve"> </w:t>
      </w:r>
      <w:r>
        <w:t xml:space="preserve">A81: Post-ictal focal weakness that can mimic a stroke.</w:t>
      </w:r>
    </w:p>
    <w:p>
      <w:pPr>
        <w:pStyle w:val="BodyText"/>
      </w:pPr>
      <w:r>
        <w:rPr>
          <w:b/>
          <w:bCs/>
        </w:rPr>
        <w:t xml:space="preserve">Q82: Is</w:t>
      </w:r>
      <w:r>
        <w:rPr>
          <w:b/>
          <w:bCs/>
        </w:rPr>
        <w:t xml:space="preserve"> </w:t>
      </w:r>
      <w:r>
        <w:rPr>
          <w:b/>
          <w:bCs/>
        </w:rPr>
        <w:t xml:space="preserve">“Post-ictal State”</w:t>
      </w:r>
      <w:r>
        <w:rPr>
          <w:b/>
          <w:bCs/>
        </w:rPr>
        <w:t xml:space="preserve"> </w:t>
      </w:r>
      <w:r>
        <w:rPr>
          <w:b/>
          <w:bCs/>
        </w:rPr>
        <w:t xml:space="preserve">a form of AMS?</w:t>
      </w:r>
      <w:r>
        <w:t xml:space="preserve"> </w:t>
      </w:r>
      <w:r>
        <w:t xml:space="preserve">A82: Yes, the period of recovery after a seizure where the patient is confused or somnolent.</w:t>
      </w:r>
    </w:p>
    <w:p>
      <w:pPr>
        <w:pStyle w:val="BodyText"/>
      </w:pPr>
      <w:r>
        <w:rPr>
          <w:b/>
          <w:bCs/>
        </w:rPr>
        <w:t xml:space="preserve">Q83: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“Normal Pressure Hydrocephalus”</w:t>
      </w:r>
      <w:r>
        <w:rPr>
          <w:b/>
          <w:bCs/>
        </w:rPr>
        <w:t xml:space="preserve"> </w:t>
      </w:r>
      <w:r>
        <w:rPr>
          <w:b/>
          <w:bCs/>
        </w:rPr>
        <w:t xml:space="preserve">(NPH) triad?</w:t>
      </w:r>
      <w:r>
        <w:t xml:space="preserve"> </w:t>
      </w:r>
      <w:r>
        <w:t xml:space="preserve">A83:</w:t>
      </w:r>
      <w:r>
        <w:t xml:space="preserve"> </w:t>
      </w:r>
      <w:r>
        <w:t xml:space="preserve">“Wet, wobbly, and wacky”</w:t>
      </w:r>
      <w:r>
        <w:t xml:space="preserve"> </w:t>
      </w:r>
      <w:r>
        <w:t xml:space="preserve">(Incontinence, Ataxia, Dementia).</w:t>
      </w:r>
    </w:p>
    <w:p>
      <w:pPr>
        <w:pStyle w:val="BodyText"/>
      </w:pPr>
      <w:r>
        <w:rPr>
          <w:b/>
          <w:bCs/>
        </w:rPr>
        <w:t xml:space="preserve">Q84: How do you diagnose NPH?</w:t>
      </w:r>
      <w:r>
        <w:t xml:space="preserve"> </w:t>
      </w:r>
      <w:r>
        <w:t xml:space="preserve">A84: Large ventricles on CT/MRI out of proportion to atrophy, and improvement after a</w:t>
      </w:r>
      <w:r>
        <w:t xml:space="preserve"> </w:t>
      </w:r>
      <w:r>
        <w:t xml:space="preserve">“Large Volume Tap”</w:t>
      </w:r>
      <w:r>
        <w:t xml:space="preserve"> </w:t>
      </w:r>
      <w:r>
        <w:t xml:space="preserve">(LP).</w:t>
      </w:r>
    </w:p>
    <w:p>
      <w:pPr>
        <w:pStyle w:val="BodyText"/>
      </w:pPr>
      <w:r>
        <w:rPr>
          <w:b/>
          <w:bCs/>
        </w:rPr>
        <w:t xml:space="preserve">Q85: Can a</w:t>
      </w:r>
      <w:r>
        <w:rPr>
          <w:b/>
          <w:bCs/>
        </w:rPr>
        <w:t xml:space="preserve"> </w:t>
      </w:r>
      <w:r>
        <w:rPr>
          <w:b/>
          <w:bCs/>
        </w:rPr>
        <w:t xml:space="preserve">“Basilar Artery Occlusion”</w:t>
      </w:r>
      <w:r>
        <w:rPr>
          <w:b/>
          <w:bCs/>
        </w:rPr>
        <w:t xml:space="preserve"> </w:t>
      </w:r>
      <w:r>
        <w:rPr>
          <w:b/>
          <w:bCs/>
        </w:rPr>
        <w:t xml:space="preserve">mimic AMS?</w:t>
      </w:r>
      <w:r>
        <w:t xml:space="preserve"> </w:t>
      </w:r>
      <w:r>
        <w:t xml:space="preserve">A85: Yes; it can cause the</w:t>
      </w:r>
      <w:r>
        <w:t xml:space="preserve"> </w:t>
      </w:r>
      <w:r>
        <w:t xml:space="preserve">“Locked-in Syndrome”</w:t>
      </w:r>
      <w:r>
        <w:t xml:space="preserve"> </w:t>
      </w:r>
      <w:r>
        <w:t xml:space="preserve">or sudden coma/AMS due to brainstem involvement.</w:t>
      </w:r>
    </w:p>
    <w:p>
      <w:pPr>
        <w:pStyle w:val="BodyText"/>
      </w:pPr>
      <w:r>
        <w:rPr>
          <w:b/>
          <w:bCs/>
        </w:rPr>
        <w:t xml:space="preserve">Q86: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“Hemorrhagic Transformation”</w:t>
      </w:r>
      <w:r>
        <w:rPr>
          <w:b/>
          <w:bCs/>
        </w:rPr>
        <w:t xml:space="preserve">?</w:t>
      </w:r>
      <w:r>
        <w:t xml:space="preserve"> </w:t>
      </w:r>
      <w:r>
        <w:t xml:space="preserve">A86: When an ischemic stroke bleeds; can lead to sudden worsening of AMS.</w:t>
      </w:r>
    </w:p>
    <w:p>
      <w:pPr>
        <w:pStyle w:val="BodyText"/>
      </w:pPr>
      <w:r>
        <w:rPr>
          <w:b/>
          <w:bCs/>
        </w:rPr>
        <w:t xml:space="preserve">Q87: Can</w:t>
      </w:r>
      <w:r>
        <w:rPr>
          <w:b/>
          <w:bCs/>
        </w:rPr>
        <w:t xml:space="preserve"> </w:t>
      </w:r>
      <w:r>
        <w:rPr>
          <w:b/>
          <w:bCs/>
        </w:rPr>
        <w:t xml:space="preserve">“Sleep Apnea”</w:t>
      </w:r>
      <w:r>
        <w:rPr>
          <w:b/>
          <w:bCs/>
        </w:rPr>
        <w:t xml:space="preserve"> </w:t>
      </w:r>
      <w:r>
        <w:rPr>
          <w:b/>
          <w:bCs/>
        </w:rPr>
        <w:t xml:space="preserve">cause daytime AMS?</w:t>
      </w:r>
      <w:r>
        <w:t xml:space="preserve"> </w:t>
      </w:r>
      <w:r>
        <w:t xml:space="preserve">A87: Significant somnolence and cognitive fog, but usually not acute delirium.</w:t>
      </w:r>
    </w:p>
    <w:p>
      <w:pPr>
        <w:pStyle w:val="BodyText"/>
      </w:pPr>
      <w:r>
        <w:rPr>
          <w:b/>
          <w:bCs/>
        </w:rPr>
        <w:t xml:space="preserve">Q88: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“Autoimmune Encephalitis”</w:t>
      </w:r>
      <w:r>
        <w:rPr>
          <w:b/>
          <w:bCs/>
        </w:rPr>
        <w:t xml:space="preserve">?</w:t>
      </w:r>
      <w:r>
        <w:t xml:space="preserve"> </w:t>
      </w:r>
      <w:r>
        <w:t xml:space="preserve">A88: Inflammation of the brain (e.g., Anti-NMDA) often presenting with psychiatric symptoms, seizures, and AMS.</w:t>
      </w:r>
    </w:p>
    <w:p>
      <w:pPr>
        <w:pStyle w:val="BodyText"/>
      </w:pPr>
      <w:r>
        <w:rPr>
          <w:b/>
          <w:bCs/>
        </w:rPr>
        <w:t xml:space="preserve">Q89: Should you check a Vitamin B12 level?</w:t>
      </w:r>
      <w:r>
        <w:t xml:space="preserve"> </w:t>
      </w:r>
      <w:r>
        <w:t xml:space="preserve">A89: Yes, B12 deficiency can cause subacute cognitive decline and</w:t>
      </w:r>
      <w:r>
        <w:t xml:space="preserve"> </w:t>
      </w:r>
      <w:r>
        <w:t xml:space="preserve">“megaloblastic madness.”</w:t>
      </w:r>
    </w:p>
    <w:p>
      <w:pPr>
        <w:pStyle w:val="BodyText"/>
      </w:pPr>
      <w:r>
        <w:rPr>
          <w:b/>
          <w:bCs/>
        </w:rPr>
        <w:t xml:space="preserve">Q90: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“Leptomeningeal Carcinomatosis”</w:t>
      </w:r>
      <w:r>
        <w:rPr>
          <w:b/>
          <w:bCs/>
        </w:rPr>
        <w:t xml:space="preserve">?</w:t>
      </w:r>
      <w:r>
        <w:t xml:space="preserve"> </w:t>
      </w:r>
      <w:r>
        <w:t xml:space="preserve">A90: Spread of cancer to the CSF; can cause headache, cranial nerve palsies, and AMS.</w:t>
      </w:r>
    </w:p>
    <w:bookmarkEnd w:id="14"/>
    <w:bookmarkStart w:id="15" w:name="q91-q100-disposition-safekeeping"/>
    <w:p>
      <w:pPr>
        <w:pStyle w:val="Heading3"/>
      </w:pPr>
      <w:r>
        <w:t xml:space="preserve">Q91-Q100: Disposition &amp; Safekeeping</w:t>
      </w:r>
    </w:p>
    <w:p>
      <w:pPr>
        <w:pStyle w:val="FirstParagraph"/>
      </w:pPr>
      <w:r>
        <w:rPr>
          <w:b/>
          <w:bCs/>
        </w:rPr>
        <w:t xml:space="preserve">Q91: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“Mini-Mental State Exam”</w:t>
      </w:r>
      <w:r>
        <w:rPr>
          <w:b/>
          <w:bCs/>
        </w:rPr>
        <w:t xml:space="preserve"> </w:t>
      </w:r>
      <w:r>
        <w:rPr>
          <w:b/>
          <w:bCs/>
        </w:rPr>
        <w:t xml:space="preserve">(MMSE)?</w:t>
      </w:r>
      <w:r>
        <w:t xml:space="preserve"> </w:t>
      </w:r>
      <w:r>
        <w:t xml:space="preserve">A91: A 30-point screen for cognitive impairment (Dementia), less useful for acute Delirium.</w:t>
      </w:r>
    </w:p>
    <w:p>
      <w:pPr>
        <w:pStyle w:val="BodyText"/>
      </w:pPr>
      <w:r>
        <w:rPr>
          <w:b/>
          <w:bCs/>
        </w:rPr>
        <w:t xml:space="preserve">Q92: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“Montreal Cognitive Assessment”</w:t>
      </w:r>
      <w:r>
        <w:rPr>
          <w:b/>
          <w:bCs/>
        </w:rPr>
        <w:t xml:space="preserve"> </w:t>
      </w:r>
      <w:r>
        <w:rPr>
          <w:b/>
          <w:bCs/>
        </w:rPr>
        <w:t xml:space="preserve">(MoCA)?</w:t>
      </w:r>
      <w:r>
        <w:t xml:space="preserve"> </w:t>
      </w:r>
      <w:r>
        <w:t xml:space="preserve">A92: A more sensitive screen for mild cognitive impairment.</w:t>
      </w:r>
    </w:p>
    <w:p>
      <w:pPr>
        <w:pStyle w:val="BodyText"/>
      </w:pPr>
      <w:r>
        <w:rPr>
          <w:b/>
          <w:bCs/>
        </w:rPr>
        <w:t xml:space="preserve">Q93: Should a delirious patient be physically restrained?</w:t>
      </w:r>
      <w:r>
        <w:t xml:space="preserve"> </w:t>
      </w:r>
      <w:r>
        <w:t xml:space="preserve">A93: Last resort only; restraints often worsen agitation. Use</w:t>
      </w:r>
      <w:r>
        <w:t xml:space="preserve"> </w:t>
      </w:r>
      <w:r>
        <w:t xml:space="preserve">“sitters”</w:t>
      </w:r>
      <w:r>
        <w:t xml:space="preserve"> </w:t>
      </w:r>
      <w:r>
        <w:t xml:space="preserve">and de-escalation first.</w:t>
      </w:r>
    </w:p>
    <w:p>
      <w:pPr>
        <w:pStyle w:val="BodyText"/>
      </w:pPr>
      <w:r>
        <w:rPr>
          <w:b/>
          <w:bCs/>
        </w:rPr>
        <w:t xml:space="preserve">Q94: What is the role of Haloperidol in Delirium?</w:t>
      </w:r>
      <w:r>
        <w:t xml:space="preserve"> </w:t>
      </w:r>
      <w:r>
        <w:t xml:space="preserve">A94: For severe agitation that poses a risk to the patient or staff; check QTc first.</w:t>
      </w:r>
    </w:p>
    <w:p>
      <w:pPr>
        <w:pStyle w:val="BodyText"/>
      </w:pPr>
      <w:r>
        <w:rPr>
          <w:b/>
          <w:bCs/>
        </w:rPr>
        <w:t xml:space="preserve">Q95: Can</w:t>
      </w:r>
      <w:r>
        <w:rPr>
          <w:b/>
          <w:bCs/>
        </w:rPr>
        <w:t xml:space="preserve"> </w:t>
      </w:r>
      <w:r>
        <w:rPr>
          <w:b/>
          <w:bCs/>
        </w:rPr>
        <w:t xml:space="preserve">“Melatonin”</w:t>
      </w:r>
      <w:r>
        <w:rPr>
          <w:b/>
          <w:bCs/>
        </w:rPr>
        <w:t xml:space="preserve"> </w:t>
      </w:r>
      <w:r>
        <w:rPr>
          <w:b/>
          <w:bCs/>
        </w:rPr>
        <w:t xml:space="preserve">help prevent delirium in the hospital?</w:t>
      </w:r>
      <w:r>
        <w:t xml:space="preserve"> </w:t>
      </w:r>
      <w:r>
        <w:t xml:space="preserve">A95: Some evidence suggests it may help maintain sleep-wake cycles, but it’s not a treatment for acute AMS.</w:t>
      </w:r>
    </w:p>
    <w:p>
      <w:pPr>
        <w:pStyle w:val="BodyText"/>
      </w:pPr>
      <w:r>
        <w:rPr>
          <w:b/>
          <w:bCs/>
        </w:rPr>
        <w:t xml:space="preserve">Q96: Where should a patient with</w:t>
      </w:r>
      <w:r>
        <w:rPr>
          <w:b/>
          <w:bCs/>
        </w:rPr>
        <w:t xml:space="preserve"> </w:t>
      </w:r>
      <w:r>
        <w:rPr>
          <w:b/>
          <w:bCs/>
        </w:rPr>
        <w:t xml:space="preserve">“unexplained”</w:t>
      </w:r>
      <w:r>
        <w:rPr>
          <w:b/>
          <w:bCs/>
        </w:rPr>
        <w:t xml:space="preserve"> </w:t>
      </w:r>
      <w:r>
        <w:rPr>
          <w:b/>
          <w:bCs/>
        </w:rPr>
        <w:t xml:space="preserve">AMS be admitted?</w:t>
      </w:r>
      <w:r>
        <w:t xml:space="preserve"> </w:t>
      </w:r>
      <w:r>
        <w:t xml:space="preserve">96: Usually to a medical ward for further workup, unless they require intubation/hemodynamics (ICU).</w:t>
      </w:r>
    </w:p>
    <w:p>
      <w:pPr>
        <w:pStyle w:val="BodyText"/>
      </w:pPr>
      <w:r>
        <w:rPr>
          <w:b/>
          <w:bCs/>
        </w:rPr>
        <w:t xml:space="preserve">Q97: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“Polypharmacy”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elderly?</w:t>
      </w:r>
      <w:r>
        <w:t xml:space="preserve"> </w:t>
      </w:r>
      <w:r>
        <w:t xml:space="preserve">A97: Increased drug-drug interactions and adverse effects (e.g., Beer’s Criteria meds).</w:t>
      </w:r>
    </w:p>
    <w:p>
      <w:pPr>
        <w:pStyle w:val="BodyText"/>
      </w:pPr>
      <w:r>
        <w:rPr>
          <w:b/>
          <w:bCs/>
        </w:rPr>
        <w:t xml:space="preserve">Q98: What is the most important part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“Discharge Plan”</w:t>
      </w:r>
      <w:r>
        <w:rPr>
          <w:b/>
          <w:bCs/>
        </w:rPr>
        <w:t xml:space="preserve"> </w:t>
      </w:r>
      <w:r>
        <w:rPr>
          <w:b/>
          <w:bCs/>
        </w:rPr>
        <w:t xml:space="preserve">for an AMS patient?</w:t>
      </w:r>
      <w:r>
        <w:t xml:space="preserve"> </w:t>
      </w:r>
      <w:r>
        <w:t xml:space="preserve">A98: Ensuring the underlying cause is treated and that there is a safe environment for recovery (e.g., home health, subacute rehab).</w:t>
      </w:r>
    </w:p>
    <w:p>
      <w:pPr>
        <w:pStyle w:val="BodyText"/>
      </w:pPr>
      <w:r>
        <w:rPr>
          <w:b/>
          <w:bCs/>
        </w:rPr>
        <w:t xml:space="preserve">Q99: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“Capacity”</w:t>
      </w:r>
      <w:r>
        <w:rPr>
          <w:b/>
          <w:bCs/>
        </w:rPr>
        <w:t xml:space="preserve">?</w:t>
      </w:r>
      <w:r>
        <w:t xml:space="preserve"> </w:t>
      </w:r>
      <w:r>
        <w:t xml:space="preserve">A99: A clinical determination of whether a patient can make a specific medical decision. A delirious patient lacks capacity.</w:t>
      </w:r>
    </w:p>
    <w:p>
      <w:pPr>
        <w:pStyle w:val="BodyText"/>
      </w:pPr>
      <w:r>
        <w:rPr>
          <w:b/>
          <w:bCs/>
        </w:rPr>
        <w:t xml:space="preserve">Q100: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“Best Interest”</w:t>
      </w:r>
      <w:r>
        <w:rPr>
          <w:b/>
          <w:bCs/>
        </w:rPr>
        <w:t xml:space="preserve"> </w:t>
      </w:r>
      <w:r>
        <w:rPr>
          <w:b/>
          <w:bCs/>
        </w:rPr>
        <w:t xml:space="preserve">principle?</w:t>
      </w:r>
      <w:r>
        <w:t xml:space="preserve"> </w:t>
      </w:r>
      <w:r>
        <w:t xml:space="preserve">A100: The legal framework used to make decisions for a patient who lacks capacity and has no designated surrogate.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2026-04-02T16:14:32Z</dcterms:created>
  <dcterms:modified xsi:type="dcterms:W3CDTF">2026-04-02T16:14:32Z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