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7eb197a7bad7ae5c9d7a390fd44cfc37fe2f28"/>
    <w:p>
      <w:pPr>
        <w:pStyle w:val="Heading1"/>
      </w:pPr>
      <w:r>
        <w:t xml:space="preserve">Intracranial Haemorrhage (ICH): Master Case &amp; Clinical Narrative</w:t>
      </w:r>
    </w:p>
    <w:bookmarkStart w:id="9" w:name="master-case-the-pressure-is-rising"/>
    <w:p>
      <w:pPr>
        <w:pStyle w:val="Heading2"/>
      </w:pPr>
      <w:r>
        <w:t xml:space="preserve">Master Case: The Pressure is Rising</w:t>
      </w:r>
    </w:p>
    <w:p>
      <w:pPr>
        <w:pStyle w:val="FirstParagraph"/>
      </w:pPr>
      <w:r>
        <w:rPr>
          <w:b/>
          <w:bCs/>
        </w:rPr>
        <w:t xml:space="preserve">T+0 mins (Triage):</w:t>
      </w:r>
      <w:r>
        <w:t xml:space="preserve"> </w:t>
      </w:r>
      <w:r>
        <w:t xml:space="preserve">A 72-year-old male is brought to the ED by his wife. He developed a sudden</w:t>
      </w:r>
      <w:r>
        <w:t xml:space="preserve"> </w:t>
      </w:r>
      <w:r>
        <w:t xml:space="preserve">“worst headache of my life,”</w:t>
      </w:r>
      <w:r>
        <w:t xml:space="preserve"> </w:t>
      </w:r>
      <w:r>
        <w:t xml:space="preserve">followed by vomiting and weakness on his right side 30 minutes ago.</w:t>
      </w:r>
      <w:r>
        <w:t xml:space="preserve"> </w:t>
      </w:r>
      <w:r>
        <w:rPr>
          <w:b/>
          <w:bCs/>
        </w:rPr>
        <w:t xml:space="preserve">T+10 mins (Initial Assessment):</w:t>
      </w:r>
      <w:r>
        <w:t xml:space="preserve"> </w:t>
      </w:r>
      <w:r>
        <w:t xml:space="preserve">GCS 12 (E3, V4, M5). Pupils are equal and reactive. BP is 210/110 mmHg. Right-sided hemiparesis (3/5 strength).</w:t>
      </w:r>
      <w:r>
        <w:t xml:space="preserve"> </w:t>
      </w:r>
      <w:r>
        <w:rPr>
          <w:b/>
          <w:bCs/>
        </w:rPr>
        <w:t xml:space="preserve">T+20 mins (Imaging):</w:t>
      </w:r>
      <w:r>
        <w:t xml:space="preserve"> </w:t>
      </w:r>
      <w:r>
        <w:t xml:space="preserve">Non-contrast CT Head reveals a 35mL left basal ganglia hemorrhage with 2mm midline shift and minimal intraventricular extension.</w:t>
      </w:r>
      <w:r>
        <w:t xml:space="preserve"> </w:t>
      </w:r>
      <w:r>
        <w:rPr>
          <w:b/>
          <w:bCs/>
        </w:rPr>
        <w:t xml:space="preserve">T+30 mins (BP Control):</w:t>
      </w:r>
      <w:r>
        <w:t xml:space="preserve"> </w:t>
      </w:r>
      <w:r>
        <w:t xml:space="preserve">You calculate the ICH Score (Score = 2). You initiate a Nicardipine infusion to target a Systolic BP of 140 mmHg.</w:t>
      </w:r>
      <w:r>
        <w:t xml:space="preserve"> </w:t>
      </w:r>
      <w:r>
        <w:rPr>
          <w:b/>
          <w:bCs/>
        </w:rPr>
        <w:t xml:space="preserve">T+45 mins (Reversal):</w:t>
      </w:r>
      <w:r>
        <w:t xml:space="preserve"> </w:t>
      </w:r>
      <w:r>
        <w:t xml:space="preserve">Review of meds shows he is on Warfarin for AFib (INR 3.2). You order 4-factor Prothrombin Complex Concentrate (PCC) and IV Vitamin K.</w:t>
      </w:r>
      <w:r>
        <w:t xml:space="preserve"> </w:t>
      </w:r>
      <w:r>
        <w:rPr>
          <w:b/>
          <w:bCs/>
        </w:rPr>
        <w:t xml:space="preserve">T+90 mins (Consultation):</w:t>
      </w:r>
      <w:r>
        <w:t xml:space="preserve"> </w:t>
      </w:r>
      <w:r>
        <w:t xml:space="preserve">Neurosurgery is consulted. Given the location (deep) and stable GCS, they recommend medical management and ICU admission for close monitoring.</w:t>
      </w:r>
      <w:r>
        <w:t xml:space="preserve"> </w:t>
      </w:r>
      <w:r>
        <w:rPr>
          <w:b/>
          <w:bCs/>
        </w:rPr>
        <w:t xml:space="preserve">T+24 hours (Follow-up):</w:t>
      </w:r>
      <w:r>
        <w:t xml:space="preserve"> </w:t>
      </w:r>
      <w:r>
        <w:t xml:space="preserve">Repeat CT shows stable hematoma size. BP is maintained at 130/80 mmHg.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X62ebfe508165cdd2656810a35a388090c59f162"/>
    <w:p>
      <w:pPr>
        <w:pStyle w:val="Heading3"/>
      </w:pPr>
      <w:r>
        <w:t xml:space="preserve">Q1-Q15: Triage &amp; Initial Assessment (GCS, ICH Score)</w:t>
      </w:r>
    </w:p>
    <w:p>
      <w:pPr>
        <w:pStyle w:val="FirstParagraph"/>
      </w:pPr>
      <w:r>
        <w:rPr>
          <w:b/>
          <w:bCs/>
        </w:rPr>
        <w:t xml:space="preserve">Q1: What are the two most common causes of spontaneous ICH?</w:t>
      </w:r>
      <w:r>
        <w:t xml:space="preserve"> </w:t>
      </w:r>
      <w:r>
        <w:t xml:space="preserve">A1: Hypertension (deep structures like basal ganglia) and Cerebral Amyloid Angiopathy (lobar hemorrhage in elderly).</w:t>
      </w:r>
    </w:p>
    <w:p>
      <w:pPr>
        <w:pStyle w:val="BodyText"/>
      </w:pPr>
      <w:r>
        <w:rPr>
          <w:b/>
          <w:bCs/>
        </w:rPr>
        <w:t xml:space="preserve">Q2: What is the classic clinical triad of ICH?</w:t>
      </w:r>
      <w:r>
        <w:t xml:space="preserve"> </w:t>
      </w:r>
      <w:r>
        <w:t xml:space="preserve">A2: Sudden onset focal neurological deficit, headache, and vomiting/decreased LOC.</w:t>
      </w:r>
    </w:p>
    <w:p>
      <w:pPr>
        <w:pStyle w:val="BodyText"/>
      </w:pPr>
      <w:r>
        <w:rPr>
          <w:b/>
          <w:bCs/>
        </w:rPr>
        <w:t xml:space="preserve">Q3: How do you calculate the ICH Score?</w:t>
      </w:r>
      <w:r>
        <w:t xml:space="preserve"> </w:t>
      </w:r>
      <w:r>
        <w:t xml:space="preserve">A3: GCS (3-4=2, 5-12=1, 13-15=0), Age (&gt;80=1), Location (Infratentorial=1), Volume (&gt;30mL=1), IVH (Yes=1).</w:t>
      </w:r>
    </w:p>
    <w:p>
      <w:pPr>
        <w:pStyle w:val="BodyText"/>
      </w:pPr>
      <w:r>
        <w:rPr>
          <w:b/>
          <w:bCs/>
        </w:rPr>
        <w:t xml:space="preserve">Q4: What is the purpose of the ICH Score?</w:t>
      </w:r>
      <w:r>
        <w:t xml:space="preserve"> </w:t>
      </w:r>
      <w:r>
        <w:t xml:space="preserve">A4: To predict 30-day mortality.</w:t>
      </w:r>
    </w:p>
    <w:p>
      <w:pPr>
        <w:pStyle w:val="BodyText"/>
      </w:pPr>
      <w:r>
        <w:rPr>
          <w:b/>
          <w:bCs/>
        </w:rPr>
        <w:t xml:space="preserve">Q5: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“ABC/2”</w:t>
      </w:r>
      <w:r>
        <w:rPr>
          <w:b/>
          <w:bCs/>
        </w:rPr>
        <w:t xml:space="preserve"> </w:t>
      </w:r>
      <w:r>
        <w:rPr>
          <w:b/>
          <w:bCs/>
        </w:rPr>
        <w:t xml:space="preserve">method for hematoma volume?</w:t>
      </w:r>
      <w:r>
        <w:t xml:space="preserve"> </w:t>
      </w:r>
      <w:r>
        <w:t xml:space="preserve">A5: A (max length), B (width perpendicular to A), C (number of slices x thickness) divided by 2.</w:t>
      </w:r>
    </w:p>
    <w:p>
      <w:pPr>
        <w:pStyle w:val="BodyText"/>
      </w:pPr>
      <w:r>
        <w:rPr>
          <w:b/>
          <w:bCs/>
        </w:rPr>
        <w:t xml:space="preserve">Q6: Why is a rapid GCS assessment vital?</w:t>
      </w:r>
      <w:r>
        <w:t xml:space="preserve"> </w:t>
      </w:r>
      <w:r>
        <w:t xml:space="preserve">A6: To determine the need for airway protection (GCS &lt;8) and to establish a baseline for neurological deterioration.</w:t>
      </w:r>
    </w:p>
    <w:p>
      <w:pPr>
        <w:pStyle w:val="BodyText"/>
      </w:pPr>
      <w:r>
        <w:rPr>
          <w:b/>
          <w:bCs/>
        </w:rPr>
        <w:t xml:space="preserve">Q7: What does a blown pupil contralateral to the hemiparesis suggest?</w:t>
      </w:r>
      <w:r>
        <w:t xml:space="preserve"> </w:t>
      </w:r>
      <w:r>
        <w:t xml:space="preserve">A7: Uncal herniation.</w:t>
      </w:r>
    </w:p>
    <w:p>
      <w:pPr>
        <w:pStyle w:val="BodyText"/>
      </w:pPr>
      <w:r>
        <w:rPr>
          <w:b/>
          <w:bCs/>
        </w:rPr>
        <w:t xml:space="preserve">Q8: Is</w:t>
      </w:r>
      <w:r>
        <w:rPr>
          <w:b/>
          <w:bCs/>
        </w:rPr>
        <w:t xml:space="preserve"> </w:t>
      </w:r>
      <w:r>
        <w:rPr>
          <w:b/>
          <w:bCs/>
        </w:rPr>
        <w:t xml:space="preserve">“thunderclap headache”</w:t>
      </w:r>
      <w:r>
        <w:rPr>
          <w:b/>
          <w:bCs/>
        </w:rPr>
        <w:t xml:space="preserve"> </w:t>
      </w:r>
      <w:r>
        <w:rPr>
          <w:b/>
          <w:bCs/>
        </w:rPr>
        <w:t xml:space="preserve">more common in ICH or SAH?</w:t>
      </w:r>
      <w:r>
        <w:t xml:space="preserve"> </w:t>
      </w:r>
      <w:r>
        <w:t xml:space="preserve">A8: Subarachnoid Haemorrhage (SAH), but can occur in ICH.</w:t>
      </w:r>
    </w:p>
    <w:p>
      <w:pPr>
        <w:pStyle w:val="BodyText"/>
      </w:pPr>
      <w:r>
        <w:rPr>
          <w:b/>
          <w:bCs/>
        </w:rPr>
        <w:t xml:space="preserve">Q9: What is the most common site for a hypertensive ICH?</w:t>
      </w:r>
      <w:r>
        <w:t xml:space="preserve"> </w:t>
      </w:r>
      <w:r>
        <w:t xml:space="preserve">A9: The Putamen (Basal Ganglia).</w:t>
      </w:r>
    </w:p>
    <w:p>
      <w:pPr>
        <w:pStyle w:val="BodyText"/>
      </w:pPr>
      <w:r>
        <w:rPr>
          <w:b/>
          <w:bCs/>
        </w:rPr>
        <w:t xml:space="preserve">Q10: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“intraventricular hemorrhage”</w:t>
      </w:r>
      <w:r>
        <w:rPr>
          <w:b/>
          <w:bCs/>
        </w:rPr>
        <w:t xml:space="preserve"> </w:t>
      </w:r>
      <w:r>
        <w:rPr>
          <w:b/>
          <w:bCs/>
        </w:rPr>
        <w:t xml:space="preserve">(IVH)?</w:t>
      </w:r>
      <w:r>
        <w:t xml:space="preserve"> </w:t>
      </w:r>
      <w:r>
        <w:t xml:space="preserve">A10: Increases risk of obstructive hydrocephalus and carries a poorer prognosis.</w:t>
      </w:r>
    </w:p>
    <w:p>
      <w:pPr>
        <w:pStyle w:val="BodyText"/>
      </w:pPr>
      <w:r>
        <w:rPr>
          <w:b/>
          <w:bCs/>
        </w:rPr>
        <w:t xml:space="preserve">Q11: Should you perform a Lumbar Puncture in suspected ICH?</w:t>
      </w:r>
      <w:r>
        <w:t xml:space="preserve"> </w:t>
      </w:r>
      <w:r>
        <w:t xml:space="preserve">A11: No, it is contraindicated due to the risk of herniation.</w:t>
      </w:r>
    </w:p>
    <w:p>
      <w:pPr>
        <w:pStyle w:val="BodyText"/>
      </w:pPr>
      <w:r>
        <w:rPr>
          <w:b/>
          <w:bCs/>
        </w:rPr>
        <w:t xml:space="preserve">Q12: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“spot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on CT Angiography?</w:t>
      </w:r>
      <w:r>
        <w:t xml:space="preserve"> </w:t>
      </w:r>
      <w:r>
        <w:t xml:space="preserve">A12: Foci of contrast enhancement within the hematoma, indicating active bleeding and high risk of expansion.</w:t>
      </w:r>
    </w:p>
    <w:p>
      <w:pPr>
        <w:pStyle w:val="BodyText"/>
      </w:pPr>
      <w:r>
        <w:rPr>
          <w:b/>
          <w:bCs/>
        </w:rPr>
        <w:t xml:space="preserve">Q13: Does a normal GCS rule out ICH?</w:t>
      </w:r>
      <w:r>
        <w:t xml:space="preserve"> </w:t>
      </w:r>
      <w:r>
        <w:t xml:space="preserve">A13: No, especially in small or lobar bleeds.</w:t>
      </w:r>
    </w:p>
    <w:p>
      <w:pPr>
        <w:pStyle w:val="BodyText"/>
      </w:pPr>
      <w:r>
        <w:rPr>
          <w:b/>
          <w:bCs/>
        </w:rPr>
        <w:t xml:space="preserve">Q14: What is the first imaging study for suspected stroke?</w:t>
      </w:r>
      <w:r>
        <w:t xml:space="preserve"> </w:t>
      </w:r>
      <w:r>
        <w:t xml:space="preserve">A14: Non-contrast CT Head (NCCT).</w:t>
      </w:r>
    </w:p>
    <w:p>
      <w:pPr>
        <w:pStyle w:val="BodyText"/>
      </w:pPr>
      <w:r>
        <w:rPr>
          <w:b/>
          <w:bCs/>
        </w:rPr>
        <w:t xml:space="preserve">Q15: How does ICH present differently from ischemic stroke?</w:t>
      </w:r>
      <w:r>
        <w:t xml:space="preserve"> </w:t>
      </w:r>
      <w:r>
        <w:t xml:space="preserve">A15: ICH is more likely to have headache, vomiting, and early decreased consciousness, though they are clinically indistinguishable without imaging.</w:t>
      </w:r>
    </w:p>
    <w:bookmarkEnd w:id="10"/>
    <w:bookmarkStart w:id="11" w:name="X4777b4540da509975d7c5f6e6eb50f115105665"/>
    <w:p>
      <w:pPr>
        <w:pStyle w:val="Heading3"/>
      </w:pPr>
      <w:r>
        <w:t xml:space="preserve">Q16-Q35: Acute BP Control (INTERACT2/ATACH-II)</w:t>
      </w:r>
    </w:p>
    <w:p>
      <w:pPr>
        <w:pStyle w:val="FirstParagraph"/>
      </w:pPr>
      <w:r>
        <w:rPr>
          <w:b/>
          <w:bCs/>
        </w:rPr>
        <w:t xml:space="preserve">Q16: What was the primary goal of the INTERACT2 trial?</w:t>
      </w:r>
      <w:r>
        <w:t xml:space="preserve"> </w:t>
      </w:r>
      <w:r>
        <w:t xml:space="preserve">A16: To compare intensive (SBP &lt;140) vs. standard (SBP &lt;180) BP control in acute ICH.</w:t>
      </w:r>
    </w:p>
    <w:p>
      <w:pPr>
        <w:pStyle w:val="BodyText"/>
      </w:pPr>
      <w:r>
        <w:rPr>
          <w:b/>
          <w:bCs/>
        </w:rPr>
        <w:t xml:space="preserve">Q17: What did INTERACT2 conclude?</w:t>
      </w:r>
      <w:r>
        <w:t xml:space="preserve"> </w:t>
      </w:r>
      <w:r>
        <w:t xml:space="preserve">A17: Intensive BP lowering (target 140) is safe and may improve functional outcomes (modified Rankin Scale).</w:t>
      </w:r>
    </w:p>
    <w:p>
      <w:pPr>
        <w:pStyle w:val="BodyText"/>
      </w:pPr>
      <w:r>
        <w:rPr>
          <w:b/>
          <w:bCs/>
        </w:rPr>
        <w:t xml:space="preserve">Q18: What was the finding of the ATACH-II trial?</w:t>
      </w:r>
      <w:r>
        <w:t xml:space="preserve"> </w:t>
      </w:r>
      <w:r>
        <w:t xml:space="preserve">A18: Intensive lowering to 110-139 mmHg did not show a benefit over 140-179 mmHg and was associated with more renal adverse events.</w:t>
      </w:r>
    </w:p>
    <w:p>
      <w:pPr>
        <w:pStyle w:val="BodyText"/>
      </w:pPr>
      <w:r>
        <w:rPr>
          <w:b/>
          <w:bCs/>
        </w:rPr>
        <w:t xml:space="preserve">Q19: What is the current AHA/ASA recommended SBP target for acute ICH?</w:t>
      </w:r>
      <w:r>
        <w:t xml:space="preserve"> </w:t>
      </w:r>
      <w:r>
        <w:t xml:space="preserve">A19: 140 mmHg (target range 130-150 mmHg is often cited as safe).</w:t>
      </w:r>
    </w:p>
    <w:p>
      <w:pPr>
        <w:pStyle w:val="BodyText"/>
      </w:pPr>
      <w:r>
        <w:rPr>
          <w:b/>
          <w:bCs/>
        </w:rPr>
        <w:t xml:space="preserve">Q20: Why is BP lowering critical in the first 6 hours?</w:t>
      </w:r>
      <w:r>
        <w:t xml:space="preserve"> </w:t>
      </w:r>
      <w:r>
        <w:t xml:space="preserve">A20: To prevent</w:t>
      </w:r>
      <w:r>
        <w:t xml:space="preserve"> </w:t>
      </w:r>
      <w:r>
        <w:t xml:space="preserve">“hematoma expansion,”</w:t>
      </w:r>
      <w:r>
        <w:t xml:space="preserve"> </w:t>
      </w:r>
      <w:r>
        <w:t xml:space="preserve">which occurs in about 30% of patients.</w:t>
      </w:r>
    </w:p>
    <w:p>
      <w:pPr>
        <w:pStyle w:val="BodyText"/>
      </w:pPr>
      <w:r>
        <w:rPr>
          <w:b/>
          <w:bCs/>
        </w:rPr>
        <w:t xml:space="preserve">Q21: Which IV agent is preferred for rapid BP control in ICH?</w:t>
      </w:r>
      <w:r>
        <w:t xml:space="preserve"> </w:t>
      </w:r>
      <w:r>
        <w:t xml:space="preserve">A21: Nicardipine (calcium channel blocker) or Labetalol (alpha/beta blocker).</w:t>
      </w:r>
    </w:p>
    <w:p>
      <w:pPr>
        <w:pStyle w:val="BodyText"/>
      </w:pPr>
      <w:r>
        <w:rPr>
          <w:b/>
          <w:bCs/>
        </w:rPr>
        <w:t xml:space="preserve">Q22: Why avoid Nitroprusside in ICH?</w:t>
      </w:r>
      <w:r>
        <w:t xml:space="preserve"> </w:t>
      </w:r>
      <w:r>
        <w:t xml:space="preserve">A22: It can increase intracranial pressure (ICP) due to cerebral vasodilation.</w:t>
      </w:r>
    </w:p>
    <w:p>
      <w:pPr>
        <w:pStyle w:val="BodyText"/>
      </w:pPr>
      <w:r>
        <w:rPr>
          <w:b/>
          <w:bCs/>
        </w:rPr>
        <w:t xml:space="preserve">Q23: What is the starting dose of Nicardipine infusion?</w:t>
      </w:r>
      <w:r>
        <w:t xml:space="preserve"> </w:t>
      </w:r>
      <w:r>
        <w:t xml:space="preserve">A23: 5 mg/hr, titrated by 2.5 mg/hr every 5-15 mins (max 15 mg/hr).</w:t>
      </w:r>
    </w:p>
    <w:p>
      <w:pPr>
        <w:pStyle w:val="BodyText"/>
      </w:pPr>
      <w:r>
        <w:rPr>
          <w:b/>
          <w:bCs/>
        </w:rPr>
        <w:t xml:space="preserve">Q24: What is the starting dose of IV Labetalol bolus?</w:t>
      </w:r>
      <w:r>
        <w:t xml:space="preserve"> </w:t>
      </w:r>
      <w:r>
        <w:t xml:space="preserve">A24: 10-20 mg over 1-2 minutes; can be repeated or followed by an infusion.</w:t>
      </w:r>
    </w:p>
    <w:p>
      <w:pPr>
        <w:pStyle w:val="BodyText"/>
      </w:pPr>
      <w:r>
        <w:rPr>
          <w:b/>
          <w:bCs/>
        </w:rPr>
        <w:t xml:space="preserve">Q25: If SBP is &gt;220 mmHg, how aggressively should you lower it?</w:t>
      </w:r>
      <w:r>
        <w:t xml:space="preserve"> </w:t>
      </w:r>
      <w:r>
        <w:t xml:space="preserve">A25: Rapidly, using continuous IV infusion with frequent monitoring (every 5 mins).</w:t>
      </w:r>
    </w:p>
    <w:p>
      <w:pPr>
        <w:pStyle w:val="BodyText"/>
      </w:pPr>
      <w:r>
        <w:rPr>
          <w:b/>
          <w:bCs/>
        </w:rPr>
        <w:t xml:space="preserve">Q26: Does BP lowering cause cerebral ischemia in the</w:t>
      </w:r>
      <w:r>
        <w:rPr>
          <w:b/>
          <w:bCs/>
        </w:rPr>
        <w:t xml:space="preserve"> </w:t>
      </w:r>
      <w:r>
        <w:rPr>
          <w:b/>
          <w:bCs/>
        </w:rPr>
        <w:t xml:space="preserve">“peri-hematomal”</w:t>
      </w:r>
      <w:r>
        <w:rPr>
          <w:b/>
          <w:bCs/>
        </w:rPr>
        <w:t xml:space="preserve"> </w:t>
      </w:r>
      <w:r>
        <w:rPr>
          <w:b/>
          <w:bCs/>
        </w:rPr>
        <w:t xml:space="preserve">zone?</w:t>
      </w:r>
      <w:r>
        <w:t xml:space="preserve"> </w:t>
      </w:r>
      <w:r>
        <w:t xml:space="preserve">A26: Studies show that the brain can tolerate SBP lowering to 140 without significant global or focal ischemia.</w:t>
      </w:r>
    </w:p>
    <w:p>
      <w:pPr>
        <w:pStyle w:val="BodyText"/>
      </w:pPr>
      <w:r>
        <w:rPr>
          <w:b/>
          <w:bCs/>
        </w:rPr>
        <w:t xml:space="preserve">Q27: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“cushing triad”</w:t>
      </w:r>
      <w:r>
        <w:rPr>
          <w:b/>
          <w:bCs/>
        </w:rPr>
        <w:t xml:space="preserve">?</w:t>
      </w:r>
      <w:r>
        <w:t xml:space="preserve"> </w:t>
      </w:r>
      <w:r>
        <w:t xml:space="preserve">A27: Hypertension, bradycardia, and irregular respirations (late sign of increased ICP).</w:t>
      </w:r>
    </w:p>
    <w:p>
      <w:pPr>
        <w:pStyle w:val="BodyText"/>
      </w:pPr>
      <w:r>
        <w:rPr>
          <w:b/>
          <w:bCs/>
        </w:rPr>
        <w:t xml:space="preserve">Q28: Should you stop BP meds if the patient becomes hypotensive?</w:t>
      </w:r>
      <w:r>
        <w:t xml:space="preserve"> </w:t>
      </w:r>
      <w:r>
        <w:t xml:space="preserve">A28: Yes; maintain MAP to ensure cerebral perfusion pressure (CPP &gt;60 mmHg).</w:t>
      </w:r>
    </w:p>
    <w:p>
      <w:pPr>
        <w:pStyle w:val="BodyText"/>
      </w:pPr>
      <w:r>
        <w:rPr>
          <w:b/>
          <w:bCs/>
        </w:rPr>
        <w:t xml:space="preserve">Q29: How long should intensive BP control be maintained?</w:t>
      </w:r>
      <w:r>
        <w:t xml:space="preserve"> </w:t>
      </w:r>
      <w:r>
        <w:t xml:space="preserve">A29: Usually for at least 24-72 hours.</w:t>
      </w:r>
    </w:p>
    <w:p>
      <w:pPr>
        <w:pStyle w:val="BodyText"/>
      </w:pPr>
      <w:r>
        <w:rPr>
          <w:b/>
          <w:bCs/>
        </w:rPr>
        <w:t xml:space="preserve">Q30: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“Encephalo-ED”</w:t>
      </w:r>
      <w:r>
        <w:rPr>
          <w:b/>
          <w:bCs/>
        </w:rPr>
        <w:t xml:space="preserve"> </w:t>
      </w:r>
      <w:r>
        <w:rPr>
          <w:b/>
          <w:bCs/>
        </w:rPr>
        <w:t xml:space="preserve">protocol?</w:t>
      </w:r>
      <w:r>
        <w:t xml:space="preserve"> </w:t>
      </w:r>
      <w:r>
        <w:t xml:space="preserve">A30: A bundled approach including BP control, reversal, and neuro-consult within 60 mins.</w:t>
      </w:r>
    </w:p>
    <w:p>
      <w:pPr>
        <w:pStyle w:val="BodyText"/>
      </w:pPr>
      <w:r>
        <w:rPr>
          <w:b/>
          <w:bCs/>
        </w:rPr>
        <w:t xml:space="preserve">Q31: Is Clevidipine an option for BP control?</w:t>
      </w:r>
      <w:r>
        <w:t xml:space="preserve"> </w:t>
      </w:r>
      <w:r>
        <w:t xml:space="preserve">A31: Yes, it is an ultra-short-acting calcium channel blocker.</w:t>
      </w:r>
    </w:p>
    <w:p>
      <w:pPr>
        <w:pStyle w:val="BodyText"/>
      </w:pPr>
      <w:r>
        <w:rPr>
          <w:b/>
          <w:bCs/>
        </w:rPr>
        <w:t xml:space="preserve">Q32: Can oral BP meds be used in the acute phase?</w:t>
      </w:r>
      <w:r>
        <w:t xml:space="preserve"> </w:t>
      </w:r>
      <w:r>
        <w:t xml:space="preserve">A32: No, IV titration is required for precision and safety.</w:t>
      </w:r>
    </w:p>
    <w:p>
      <w:pPr>
        <w:pStyle w:val="BodyText"/>
      </w:pPr>
      <w:r>
        <w:rPr>
          <w:b/>
          <w:bCs/>
        </w:rPr>
        <w:t xml:space="preserve">Q33: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“BP variability”</w:t>
      </w:r>
      <w:r>
        <w:rPr>
          <w:b/>
          <w:bCs/>
        </w:rPr>
        <w:t xml:space="preserve">?</w:t>
      </w:r>
      <w:r>
        <w:t xml:space="preserve"> </w:t>
      </w:r>
      <w:r>
        <w:t xml:space="preserve">A33: High variability in BP is associated with worse outcomes and hematoma expansion.</w:t>
      </w:r>
    </w:p>
    <w:p>
      <w:pPr>
        <w:pStyle w:val="BodyText"/>
      </w:pPr>
      <w:r>
        <w:rPr>
          <w:b/>
          <w:bCs/>
        </w:rPr>
        <w:t xml:space="preserve">Q34: Does BP management differ for lobar vs. deep ICH?</w:t>
      </w:r>
      <w:r>
        <w:t xml:space="preserve"> </w:t>
      </w:r>
      <w:r>
        <w:t xml:space="preserve">A34: No, the management principles are the same.</w:t>
      </w:r>
    </w:p>
    <w:p>
      <w:pPr>
        <w:pStyle w:val="BodyText"/>
      </w:pPr>
      <w:r>
        <w:rPr>
          <w:b/>
          <w:bCs/>
        </w:rPr>
        <w:t xml:space="preserve">Q35: Is Esmolol used in ICH?</w:t>
      </w:r>
      <w:r>
        <w:t xml:space="preserve"> </w:t>
      </w:r>
      <w:r>
        <w:t xml:space="preserve">A35: Sometimes, especially if there is significant tachycardia, but it has a very short half-life.</w:t>
      </w:r>
    </w:p>
    <w:bookmarkEnd w:id="11"/>
    <w:bookmarkStart w:id="12" w:name="X6e2edd87b06de059299f34c54df15a7ec141f23"/>
    <w:p>
      <w:pPr>
        <w:pStyle w:val="Heading3"/>
      </w:pPr>
      <w:r>
        <w:t xml:space="preserve">Q36-Q55: Anticoagulation Reversal (Warfarin/DOACs)</w:t>
      </w:r>
    </w:p>
    <w:p>
      <w:pPr>
        <w:pStyle w:val="FirstParagraph"/>
      </w:pPr>
      <w:r>
        <w:rPr>
          <w:b/>
          <w:bCs/>
        </w:rPr>
        <w:t xml:space="preserve">Q36: What is the first-line reversal for Warfarin-associated ICH?</w:t>
      </w:r>
      <w:r>
        <w:t xml:space="preserve"> </w:t>
      </w:r>
      <w:r>
        <w:t xml:space="preserve">A36: 4-factor Prothrombin Complex Concentrate (PCC) (e.g., Kcentra).</w:t>
      </w:r>
    </w:p>
    <w:p>
      <w:pPr>
        <w:pStyle w:val="BodyText"/>
      </w:pPr>
      <w:r>
        <w:rPr>
          <w:b/>
          <w:bCs/>
        </w:rPr>
        <w:t xml:space="preserve">Q37: Why is PCC preferred over FFP (Fresh Frozen Plasma)?</w:t>
      </w:r>
      <w:r>
        <w:t xml:space="preserve"> </w:t>
      </w:r>
      <w:r>
        <w:t xml:space="preserve">A37: Faster INR correction, smaller volume, no need for cross-matching, and lower risk of TRALI.</w:t>
      </w:r>
    </w:p>
    <w:p>
      <w:pPr>
        <w:pStyle w:val="BodyText"/>
      </w:pPr>
      <w:r>
        <w:rPr>
          <w:b/>
          <w:bCs/>
        </w:rPr>
        <w:t xml:space="preserve">Q38: What is the dose of Vitamin K for ICH?</w:t>
      </w:r>
      <w:r>
        <w:t xml:space="preserve"> </w:t>
      </w:r>
      <w:r>
        <w:t xml:space="preserve">A38: 10 mg IV (given slowly to avoid anaphylaxis).</w:t>
      </w:r>
    </w:p>
    <w:p>
      <w:pPr>
        <w:pStyle w:val="BodyText"/>
      </w:pPr>
      <w:r>
        <w:rPr>
          <w:b/>
          <w:bCs/>
        </w:rPr>
        <w:t xml:space="preserve">Q39: What is the reversal agent for Dabigatran?</w:t>
      </w:r>
      <w:r>
        <w:t xml:space="preserve"> </w:t>
      </w:r>
      <w:r>
        <w:t xml:space="preserve">A39: Idarucizumab (Praxbind).</w:t>
      </w:r>
    </w:p>
    <w:p>
      <w:pPr>
        <w:pStyle w:val="BodyText"/>
      </w:pPr>
      <w:r>
        <w:rPr>
          <w:b/>
          <w:bCs/>
        </w:rPr>
        <w:t xml:space="preserve">Q40: What is the dose of Idarucizumab?</w:t>
      </w:r>
      <w:r>
        <w:t xml:space="preserve"> </w:t>
      </w:r>
      <w:r>
        <w:t xml:space="preserve">A40: 5 grams (two 2.5g vials) IV.</w:t>
      </w:r>
    </w:p>
    <w:p>
      <w:pPr>
        <w:pStyle w:val="BodyText"/>
      </w:pPr>
      <w:r>
        <w:rPr>
          <w:b/>
          <w:bCs/>
        </w:rPr>
        <w:t xml:space="preserve">Q41: What is the reversal agent for Factor Xa inhibitors (Rivaroxaban, Apixaban)?</w:t>
      </w:r>
      <w:r>
        <w:t xml:space="preserve"> </w:t>
      </w:r>
      <w:r>
        <w:t xml:space="preserve">A41: Andexanet alfa (Andexxa) or high-dose 4-factor PCC if Andexxa is unavailable.</w:t>
      </w:r>
    </w:p>
    <w:p>
      <w:pPr>
        <w:pStyle w:val="BodyText"/>
      </w:pPr>
      <w:r>
        <w:rPr>
          <w:b/>
          <w:bCs/>
        </w:rPr>
        <w:t xml:space="preserve">Q42: What is the ANNEXA-4 trial?</w:t>
      </w:r>
      <w:r>
        <w:t xml:space="preserve"> </w:t>
      </w:r>
      <w:r>
        <w:t xml:space="preserve">A42: The trial that validated Andexanet alfa for the reversal of Factor Xa inhibitors in major bleeding.</w:t>
      </w:r>
    </w:p>
    <w:p>
      <w:pPr>
        <w:pStyle w:val="BodyText"/>
      </w:pPr>
      <w:r>
        <w:rPr>
          <w:b/>
          <w:bCs/>
        </w:rPr>
        <w:t xml:space="preserve">Q43: Should you give Platelets to a patient on Aspirin/Clopidogrel with ICH?</w:t>
      </w:r>
      <w:r>
        <w:t xml:space="preserve"> </w:t>
      </w:r>
      <w:r>
        <w:t xml:space="preserve">A43: The PATCH trial suggests that platelet transfusion may actually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mortality and disability in these patients; it is generally avoided unless the patient is going for surgery.</w:t>
      </w:r>
    </w:p>
    <w:p>
      <w:pPr>
        <w:pStyle w:val="BodyText"/>
      </w:pPr>
      <w:r>
        <w:rPr>
          <w:b/>
          <w:bCs/>
        </w:rPr>
        <w:t xml:space="preserve">Q44: What is the goal INR for a patient with Warfarin-related ICH?</w:t>
      </w:r>
      <w:r>
        <w:t xml:space="preserve"> </w:t>
      </w:r>
      <w:r>
        <w:t xml:space="preserve">A44: &lt;1.4.</w:t>
      </w:r>
    </w:p>
    <w:p>
      <w:pPr>
        <w:pStyle w:val="BodyText"/>
      </w:pPr>
      <w:r>
        <w:rPr>
          <w:b/>
          <w:bCs/>
        </w:rPr>
        <w:t xml:space="preserve">Q45: How soon should PCC be administered?</w:t>
      </w:r>
      <w:r>
        <w:t xml:space="preserve"> </w:t>
      </w:r>
      <w:r>
        <w:t xml:space="preserve">A45: Within 30-60 minutes of presentation (</w:t>
      </w:r>
      <w:r>
        <w:t xml:space="preserve">“Door-to-needle”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Q46: Can you use Tranexamic Acid (TXA) for ICH?</w:t>
      </w:r>
      <w:r>
        <w:t xml:space="preserve"> </w:t>
      </w:r>
      <w:r>
        <w:t xml:space="preserve">A46: The TICH-2 trial showed no significant benefit for TXA in spontaneous ICH, although a small subgroup benefit was suggested.</w:t>
      </w:r>
    </w:p>
    <w:p>
      <w:pPr>
        <w:pStyle w:val="BodyText"/>
      </w:pPr>
      <w:r>
        <w:rPr>
          <w:b/>
          <w:bCs/>
        </w:rPr>
        <w:t xml:space="preserve">Q47: If a patient is on Heparin, how do you reverse it?</w:t>
      </w:r>
      <w:r>
        <w:t xml:space="preserve"> </w:t>
      </w:r>
      <w:r>
        <w:t xml:space="preserve">A47: Protamine sulfate (1mg per 100 units of heparin).</w:t>
      </w:r>
    </w:p>
    <w:p>
      <w:pPr>
        <w:pStyle w:val="BodyText"/>
      </w:pPr>
      <w:r>
        <w:rPr>
          <w:b/>
          <w:bCs/>
        </w:rPr>
        <w:t xml:space="preserve">Q48: Does Desmopressin (DDAVP) have a role?</w:t>
      </w:r>
      <w:r>
        <w:t xml:space="preserve"> </w:t>
      </w:r>
      <w:r>
        <w:t xml:space="preserve">A48: Sometimes used in platelet dysfunction or uremic patients with ICH, but evidence is limited.</w:t>
      </w:r>
    </w:p>
    <w:p>
      <w:pPr>
        <w:pStyle w:val="BodyText"/>
      </w:pPr>
      <w:r>
        <w:rPr>
          <w:b/>
          <w:bCs/>
        </w:rPr>
        <w:t xml:space="preserve">Q49: What is the risk of Reversal Agents?</w:t>
      </w:r>
      <w:r>
        <w:t xml:space="preserve"> </w:t>
      </w:r>
      <w:r>
        <w:t xml:space="preserve">A49: Thromboembolic events (stroke, VTE) because the underlying pro-thrombotic state (e.g., AFib) is no longer mitigated.</w:t>
      </w:r>
    </w:p>
    <w:p>
      <w:pPr>
        <w:pStyle w:val="BodyText"/>
      </w:pPr>
      <w:r>
        <w:rPr>
          <w:b/>
          <w:bCs/>
        </w:rPr>
        <w:t xml:space="preserve">Q50: When can you restart anticoagulation after ICH?</w:t>
      </w:r>
      <w:r>
        <w:t xml:space="preserve"> </w:t>
      </w:r>
      <w:r>
        <w:t xml:space="preserve">A50: Highly controversial; usually not before 4-8 weeks, and depends on the risk of recurrent ICH vs. thromboembolism.</w:t>
      </w:r>
    </w:p>
    <w:p>
      <w:pPr>
        <w:pStyle w:val="BodyText"/>
      </w:pPr>
      <w:r>
        <w:rPr>
          <w:b/>
          <w:bCs/>
        </w:rPr>
        <w:t xml:space="preserve">Q51: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“rebound”</w:t>
      </w:r>
      <w:r>
        <w:rPr>
          <w:b/>
          <w:bCs/>
        </w:rPr>
        <w:t xml:space="preserve"> </w:t>
      </w:r>
      <w:r>
        <w:rPr>
          <w:b/>
          <w:bCs/>
        </w:rPr>
        <w:t xml:space="preserve">effect in DOAC reversal?</w:t>
      </w:r>
      <w:r>
        <w:t xml:space="preserve"> </w:t>
      </w:r>
      <w:r>
        <w:t xml:space="preserve">A51: Anticoagulant activity can return after the reversal agent wears off, though this is rare with specific antidotes.</w:t>
      </w:r>
    </w:p>
    <w:p>
      <w:pPr>
        <w:pStyle w:val="BodyText"/>
      </w:pPr>
      <w:r>
        <w:rPr>
          <w:b/>
          <w:bCs/>
        </w:rPr>
        <w:t xml:space="preserve">Q52: Is 3-factor PCC effective for Warfarin reversal?</w:t>
      </w:r>
      <w:r>
        <w:t xml:space="preserve"> </w:t>
      </w:r>
      <w:r>
        <w:t xml:space="preserve">A52: Less effective than 4-factor PCC because it lacks Factor VII.</w:t>
      </w:r>
    </w:p>
    <w:p>
      <w:pPr>
        <w:pStyle w:val="BodyText"/>
      </w:pPr>
      <w:r>
        <w:rPr>
          <w:b/>
          <w:bCs/>
        </w:rPr>
        <w:t xml:space="preserve">Q53: What is the volume of 1 unit of FFP?</w:t>
      </w:r>
      <w:r>
        <w:t xml:space="preserve"> </w:t>
      </w:r>
      <w:r>
        <w:t xml:space="preserve">A53: Approx 250mL; you often need 4-6 units for reversal, which carries a high fluid load.</w:t>
      </w:r>
    </w:p>
    <w:p>
      <w:pPr>
        <w:pStyle w:val="BodyText"/>
      </w:pPr>
      <w:r>
        <w:rPr>
          <w:b/>
          <w:bCs/>
        </w:rPr>
        <w:t xml:space="preserve">Q54: Does PCC require ABO compatibility?</w:t>
      </w:r>
      <w:r>
        <w:t xml:space="preserve"> </w:t>
      </w:r>
      <w:r>
        <w:t xml:space="preserve">A54: No.</w:t>
      </w:r>
    </w:p>
    <w:p>
      <w:pPr>
        <w:pStyle w:val="BodyText"/>
      </w:pPr>
      <w:r>
        <w:rPr>
          <w:b/>
          <w:bCs/>
        </w:rPr>
        <w:t xml:space="preserve">Q55: What is the role of hemodialysis in ICH?</w:t>
      </w:r>
      <w:r>
        <w:t xml:space="preserve"> </w:t>
      </w:r>
      <w:r>
        <w:t xml:space="preserve">A55: Can be used to remove Dabigatran if Praxbind is unavailable, but not effective for Xa inhibitors or Warfarin.</w:t>
      </w:r>
    </w:p>
    <w:bookmarkEnd w:id="12"/>
    <w:bookmarkStart w:id="13" w:name="X0fe2992b7c0fbfef96c51bb88d59b7c3ac45fd0"/>
    <w:p>
      <w:pPr>
        <w:pStyle w:val="Heading3"/>
      </w:pPr>
      <w:r>
        <w:t xml:space="preserve">Q56-Q75: Surgical Indications (STICH, MISTIE)</w:t>
      </w:r>
    </w:p>
    <w:p>
      <w:pPr>
        <w:pStyle w:val="FirstParagraph"/>
      </w:pPr>
      <w:r>
        <w:rPr>
          <w:b/>
          <w:bCs/>
        </w:rPr>
        <w:t xml:space="preserve">Q56: What was the primary finding of the STICH I trial?</w:t>
      </w:r>
      <w:r>
        <w:t xml:space="preserve"> </w:t>
      </w:r>
      <w:r>
        <w:t xml:space="preserve">A56: Early surgery for spontaneous supratentorial ICH did not show a benefit over initial medical management.</w:t>
      </w:r>
    </w:p>
    <w:p>
      <w:pPr>
        <w:pStyle w:val="BodyText"/>
      </w:pPr>
      <w:r>
        <w:rPr>
          <w:b/>
          <w:bCs/>
        </w:rPr>
        <w:t xml:space="preserve">Q57: What did STICH II conclude about lobar ICH?</w:t>
      </w:r>
      <w:r>
        <w:t xml:space="preserve"> </w:t>
      </w:r>
      <w:r>
        <w:t xml:space="preserve">A57: Early surgery (within 12 hours) for superficial lobar ICH (1-5 cm from surface) without IVH showed a slight but not statistically significant benefit.</w:t>
      </w:r>
    </w:p>
    <w:p>
      <w:pPr>
        <w:pStyle w:val="BodyText"/>
      </w:pPr>
      <w:r>
        <w:rPr>
          <w:b/>
          <w:bCs/>
        </w:rPr>
        <w:t xml:space="preserve">Q58: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“absolute”</w:t>
      </w:r>
      <w:r>
        <w:rPr>
          <w:b/>
          <w:bCs/>
        </w:rPr>
        <w:t xml:space="preserve"> </w:t>
      </w:r>
      <w:r>
        <w:rPr>
          <w:b/>
          <w:bCs/>
        </w:rPr>
        <w:t xml:space="preserve">indication for surgical evacuation in ICH?</w:t>
      </w:r>
      <w:r>
        <w:t xml:space="preserve"> </w:t>
      </w:r>
      <w:r>
        <w:t xml:space="preserve">A58: Cerebellar hemorrhage &gt;3 cm in diameter with neurological deterioration or brainstem compression/hydrocephalus.</w:t>
      </w:r>
    </w:p>
    <w:p>
      <w:pPr>
        <w:pStyle w:val="BodyText"/>
      </w:pPr>
      <w:r>
        <w:rPr>
          <w:b/>
          <w:bCs/>
        </w:rPr>
        <w:t xml:space="preserve">Q59: Why is cerebellar ICH a surgical emergency?</w:t>
      </w:r>
      <w:r>
        <w:t xml:space="preserve"> </w:t>
      </w:r>
      <w:r>
        <w:t xml:space="preserve">A59: The posterior fossa is small; rapid swelling leads to brainstem compression and death.</w:t>
      </w:r>
    </w:p>
    <w:p>
      <w:pPr>
        <w:pStyle w:val="BodyText"/>
      </w:pPr>
      <w:r>
        <w:rPr>
          <w:b/>
          <w:bCs/>
        </w:rPr>
        <w:t xml:space="preserve">Q60: What is MISTIE-III?</w:t>
      </w:r>
      <w:r>
        <w:t xml:space="preserve"> </w:t>
      </w:r>
      <w:r>
        <w:t xml:space="preserve">A60: Minimally Invasive Surgery plus Alteplase for Intracerebral Hemorrhage Evacuation; showed that decreasing hematoma volume to &lt;15mL might improve outcomes.</w:t>
      </w:r>
    </w:p>
    <w:p>
      <w:pPr>
        <w:pStyle w:val="BodyText"/>
      </w:pPr>
      <w:r>
        <w:rPr>
          <w:b/>
          <w:bCs/>
        </w:rPr>
        <w:t xml:space="preserve">Q61: What is the role of an External Ventricular Drain (EVD)?</w:t>
      </w:r>
      <w:r>
        <w:t xml:space="preserve"> </w:t>
      </w:r>
      <w:r>
        <w:t xml:space="preserve">A61: To treat obstructive hydrocephalus or to monitor/manage ICP in patients with IVH.</w:t>
      </w:r>
    </w:p>
    <w:p>
      <w:pPr>
        <w:pStyle w:val="BodyText"/>
      </w:pPr>
      <w:r>
        <w:rPr>
          <w:b/>
          <w:bCs/>
        </w:rPr>
        <w:t xml:space="preserve">Q62: Should deep basal ganglia bleeds be surgically evacuated?</w:t>
      </w:r>
      <w:r>
        <w:t xml:space="preserve"> </w:t>
      </w:r>
      <w:r>
        <w:t xml:space="preserve">A62: Usually no; the surgical trauma to healthy brain tissue often outweighs the benefit of clot removal.</w:t>
      </w:r>
    </w:p>
    <w:p>
      <w:pPr>
        <w:pStyle w:val="BodyText"/>
      </w:pPr>
      <w:r>
        <w:rPr>
          <w:b/>
          <w:bCs/>
        </w:rPr>
        <w:t xml:space="preserve">Q63: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“Decompressive Hemicraniectomy”</w:t>
      </w:r>
      <w:r>
        <w:rPr>
          <w:b/>
          <w:bCs/>
        </w:rPr>
        <w:t xml:space="preserve">?</w:t>
      </w:r>
      <w:r>
        <w:t xml:space="preserve"> </w:t>
      </w:r>
      <w:r>
        <w:t xml:space="preserve">A63: Removal of a large part of the skull to allow the brain to swell; used as a salvage therapy for massive ICH with herniation.</w:t>
      </w:r>
    </w:p>
    <w:p>
      <w:pPr>
        <w:pStyle w:val="BodyText"/>
      </w:pPr>
      <w:r>
        <w:rPr>
          <w:b/>
          <w:bCs/>
        </w:rPr>
        <w:t xml:space="preserve">Q64: When is</w:t>
      </w:r>
      <w:r>
        <w:rPr>
          <w:b/>
          <w:bCs/>
        </w:rPr>
        <w:t xml:space="preserve"> </w:t>
      </w:r>
      <w:r>
        <w:rPr>
          <w:b/>
          <w:bCs/>
        </w:rPr>
        <w:t xml:space="preserve">“Watchful Waiting”</w:t>
      </w:r>
      <w:r>
        <w:rPr>
          <w:b/>
          <w:bCs/>
        </w:rPr>
        <w:t xml:space="preserve"> </w:t>
      </w:r>
      <w:r>
        <w:rPr>
          <w:b/>
          <w:bCs/>
        </w:rPr>
        <w:t xml:space="preserve">appropriate?</w:t>
      </w:r>
      <w:r>
        <w:t xml:space="preserve"> </w:t>
      </w:r>
      <w:r>
        <w:t xml:space="preserve">A64: Small stable bleeds, stable GCS, or patients with poor baseline prognosis.</w:t>
      </w:r>
    </w:p>
    <w:p>
      <w:pPr>
        <w:pStyle w:val="BodyText"/>
      </w:pPr>
      <w:r>
        <w:rPr>
          <w:b/>
          <w:bCs/>
        </w:rPr>
        <w:t xml:space="preserve">Q65: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“Gillingham”</w:t>
      </w:r>
      <w:r>
        <w:rPr>
          <w:b/>
          <w:bCs/>
        </w:rPr>
        <w:t xml:space="preserve"> </w:t>
      </w:r>
      <w:r>
        <w:rPr>
          <w:b/>
          <w:bCs/>
        </w:rPr>
        <w:t xml:space="preserve">approach?</w:t>
      </w:r>
      <w:r>
        <w:t xml:space="preserve"> </w:t>
      </w:r>
      <w:r>
        <w:t xml:space="preserve">A65: An older surgical approach; modern surgery focuses on minimally invasive techniques.</w:t>
      </w:r>
    </w:p>
    <w:p>
      <w:pPr>
        <w:pStyle w:val="BodyText"/>
      </w:pPr>
      <w:r>
        <w:rPr>
          <w:b/>
          <w:bCs/>
        </w:rPr>
        <w:t xml:space="preserve">Q66: Does surgery prevent hematoma expansion?</w:t>
      </w:r>
      <w:r>
        <w:t xml:space="preserve"> </w:t>
      </w:r>
      <w:r>
        <w:t xml:space="preserve">A66: No, surgery is usually for</w:t>
      </w:r>
      <w:r>
        <w:t xml:space="preserve"> </w:t>
      </w:r>
      <w:r>
        <w:t xml:space="preserve">“de-bulking”</w:t>
      </w:r>
      <w:r>
        <w:t xml:space="preserve"> </w:t>
      </w:r>
      <w:r>
        <w:t xml:space="preserve">or life-saving decompression after the bleed has stabilized.</w:t>
      </w:r>
    </w:p>
    <w:p>
      <w:pPr>
        <w:pStyle w:val="BodyText"/>
      </w:pPr>
      <w:r>
        <w:rPr>
          <w:b/>
          <w:bCs/>
        </w:rPr>
        <w:t xml:space="preserve">Q67: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“ENRICH”</w:t>
      </w:r>
      <w:r>
        <w:rPr>
          <w:b/>
          <w:bCs/>
        </w:rPr>
        <w:t xml:space="preserve"> </w:t>
      </w:r>
      <w:r>
        <w:rPr>
          <w:b/>
          <w:bCs/>
        </w:rPr>
        <w:t xml:space="preserve">trial?</w:t>
      </w:r>
      <w:r>
        <w:t xml:space="preserve"> </w:t>
      </w:r>
      <w:r>
        <w:t xml:space="preserve">A67: A recent trial (2023) showing that early minimally invasive evacuation of lobar ICH (using the BrainPath system) improved functional outcomes.</w:t>
      </w:r>
    </w:p>
    <w:p>
      <w:pPr>
        <w:pStyle w:val="BodyText"/>
      </w:pPr>
      <w:r>
        <w:rPr>
          <w:b/>
          <w:bCs/>
        </w:rPr>
        <w:t xml:space="preserve">Q68: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“Endovascular”</w:t>
      </w:r>
      <w:r>
        <w:rPr>
          <w:b/>
          <w:bCs/>
        </w:rPr>
        <w:t xml:space="preserve"> </w:t>
      </w:r>
      <w:r>
        <w:rPr>
          <w:b/>
          <w:bCs/>
        </w:rPr>
        <w:t xml:space="preserve">therapy in ICH?</w:t>
      </w:r>
      <w:r>
        <w:t xml:space="preserve"> </w:t>
      </w:r>
      <w:r>
        <w:t xml:space="preserve">A68: Used if the ICH is caused by an underlying vascular malformation (AVM) or aneurysm.</w:t>
      </w:r>
    </w:p>
    <w:p>
      <w:pPr>
        <w:pStyle w:val="BodyText"/>
      </w:pPr>
      <w:r>
        <w:rPr>
          <w:b/>
          <w:bCs/>
        </w:rPr>
        <w:t xml:space="preserve">Q69: Can surgery be done on a patient with INR 3.0?</w:t>
      </w:r>
      <w:r>
        <w:t xml:space="preserve"> </w:t>
      </w:r>
      <w:r>
        <w:t xml:space="preserve">A69: Only after rapid reversal (PCC) to minimize intra-operative bleeding.</w:t>
      </w:r>
    </w:p>
    <w:p>
      <w:pPr>
        <w:pStyle w:val="BodyText"/>
      </w:pPr>
      <w:r>
        <w:rPr>
          <w:b/>
          <w:bCs/>
        </w:rPr>
        <w:t xml:space="preserve">Q70: What is the threshold for ICP monitoring?</w:t>
      </w:r>
      <w:r>
        <w:t xml:space="preserve"> </w:t>
      </w:r>
      <w:r>
        <w:t xml:space="preserve">A70: Generally GCS &lt;8 or evidence of herniation/hydrocephalus.</w:t>
      </w:r>
    </w:p>
    <w:p>
      <w:pPr>
        <w:pStyle w:val="BodyText"/>
      </w:pPr>
      <w:r>
        <w:rPr>
          <w:b/>
          <w:bCs/>
        </w:rPr>
        <w:t xml:space="preserve">Q71: Does an EVD reduce hematoma size?</w:t>
      </w:r>
      <w:r>
        <w:t xml:space="preserve"> </w:t>
      </w:r>
      <w:r>
        <w:t xml:space="preserve">A71: No, it only drains CSF and intraventricular blood.</w:t>
      </w:r>
    </w:p>
    <w:p>
      <w:pPr>
        <w:pStyle w:val="BodyText"/>
      </w:pPr>
      <w:r>
        <w:rPr>
          <w:b/>
          <w:bCs/>
        </w:rPr>
        <w:t xml:space="preserve">Q72: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“Ventriculostomy”</w:t>
      </w:r>
      <w:r>
        <w:rPr>
          <w:b/>
          <w:bCs/>
        </w:rPr>
        <w:t xml:space="preserve">?</w:t>
      </w:r>
      <w:r>
        <w:t xml:space="preserve"> </w:t>
      </w:r>
      <w:r>
        <w:t xml:space="preserve">A72: Another name for EVD placement.</w:t>
      </w:r>
    </w:p>
    <w:p>
      <w:pPr>
        <w:pStyle w:val="BodyText"/>
      </w:pPr>
      <w:r>
        <w:rPr>
          <w:b/>
          <w:bCs/>
        </w:rPr>
        <w:t xml:space="preserve">Q73: What is the mortality of a large brainstem (pontine) ICH?</w:t>
      </w:r>
      <w:r>
        <w:t xml:space="preserve"> </w:t>
      </w:r>
      <w:r>
        <w:t xml:space="preserve">A73: Very high (70-90%); surgery is usually not an option.</w:t>
      </w:r>
    </w:p>
    <w:p>
      <w:pPr>
        <w:pStyle w:val="BodyText"/>
      </w:pPr>
      <w:r>
        <w:rPr>
          <w:b/>
          <w:bCs/>
        </w:rPr>
        <w:t xml:space="preserve">Q74: Is</w:t>
      </w:r>
      <w:r>
        <w:rPr>
          <w:b/>
          <w:bCs/>
        </w:rPr>
        <w:t xml:space="preserve"> </w:t>
      </w:r>
      <w:r>
        <w:rPr>
          <w:b/>
          <w:bCs/>
        </w:rPr>
        <w:t xml:space="preserve">“clot aspiration”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effective?</w:t>
      </w:r>
      <w:r>
        <w:t xml:space="preserve"> </w:t>
      </w:r>
      <w:r>
        <w:t xml:space="preserve">A74: Only if combined with thrombolytics (like in MISTIE) or using newer mechanical devices.</w:t>
      </w:r>
    </w:p>
    <w:p>
      <w:pPr>
        <w:pStyle w:val="BodyText"/>
      </w:pPr>
      <w:r>
        <w:rPr>
          <w:b/>
          <w:bCs/>
        </w:rPr>
        <w:t xml:space="preserve">Q75: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“trans-sulcal”</w:t>
      </w:r>
      <w:r>
        <w:rPr>
          <w:b/>
          <w:bCs/>
        </w:rPr>
        <w:t xml:space="preserve"> </w:t>
      </w:r>
      <w:r>
        <w:rPr>
          <w:b/>
          <w:bCs/>
        </w:rPr>
        <w:t xml:space="preserve">approach?</w:t>
      </w:r>
      <w:r>
        <w:t xml:space="preserve"> </w:t>
      </w:r>
      <w:r>
        <w:t xml:space="preserve">A75: A minimally invasive surgical route that follows the brain’s natural folds to reach the clot.</w:t>
      </w:r>
    </w:p>
    <w:bookmarkEnd w:id="13"/>
    <w:bookmarkStart w:id="14" w:name="X8a75c159518dca1002362210f0c6127f4614689"/>
    <w:p>
      <w:pPr>
        <w:pStyle w:val="Heading3"/>
      </w:pPr>
      <w:r>
        <w:t xml:space="preserve">Q76-Q90: Early Complication Management (Seizures, ICP)</w:t>
      </w:r>
    </w:p>
    <w:p>
      <w:pPr>
        <w:pStyle w:val="FirstParagraph"/>
      </w:pPr>
      <w:r>
        <w:rPr>
          <w:b/>
          <w:bCs/>
        </w:rPr>
        <w:t xml:space="preserve">Q76: Is routine seizure prophylaxis recommended in ICH?</w:t>
      </w:r>
      <w:r>
        <w:t xml:space="preserve"> </w:t>
      </w:r>
      <w:r>
        <w:t xml:space="preserve">A76: No; according to AHA guidelines, AEDs should only be started if a seizure occurs.</w:t>
      </w:r>
    </w:p>
    <w:p>
      <w:pPr>
        <w:pStyle w:val="BodyText"/>
      </w:pPr>
      <w:r>
        <w:rPr>
          <w:b/>
          <w:bCs/>
        </w:rPr>
        <w:t xml:space="preserve">Q77: Which ICH location is most prone to seizures?</w:t>
      </w:r>
      <w:r>
        <w:t xml:space="preserve"> </w:t>
      </w:r>
      <w:r>
        <w:t xml:space="preserve">A77: Lobar ICH (cortical involvement).</w:t>
      </w:r>
    </w:p>
    <w:p>
      <w:pPr>
        <w:pStyle w:val="BodyText"/>
      </w:pPr>
      <w:r>
        <w:rPr>
          <w:b/>
          <w:bCs/>
        </w:rPr>
        <w:t xml:space="preserve">Q78: What is the first-line treatment for an acute seizure in ICH?</w:t>
      </w:r>
      <w:r>
        <w:t xml:space="preserve"> </w:t>
      </w:r>
      <w:r>
        <w:t xml:space="preserve">A78: Benzodiazepines (Lorazepam) followed by a loading dose of Levetiracetam.</w:t>
      </w:r>
    </w:p>
    <w:p>
      <w:pPr>
        <w:pStyle w:val="BodyText"/>
      </w:pPr>
      <w:r>
        <w:rPr>
          <w:b/>
          <w:bCs/>
        </w:rPr>
        <w:t xml:space="preserve">Q79: How do you manage acutely raised ICP in the ED?</w:t>
      </w:r>
      <w:r>
        <w:t xml:space="preserve"> </w:t>
      </w:r>
      <w:r>
        <w:t xml:space="preserve">A79: Elevate head of bed (30 degrees), sedation, Osmotherapy (Mannitol or Hypertonic Saline).</w:t>
      </w:r>
    </w:p>
    <w:p>
      <w:pPr>
        <w:pStyle w:val="BodyText"/>
      </w:pPr>
      <w:r>
        <w:rPr>
          <w:b/>
          <w:bCs/>
        </w:rPr>
        <w:t xml:space="preserve">Q80: What is the dose of 20% Mannitol?</w:t>
      </w:r>
      <w:r>
        <w:t xml:space="preserve"> </w:t>
      </w:r>
      <w:r>
        <w:t xml:space="preserve">A80: 0.5 to 1.0 g/kg IV bolus.</w:t>
      </w:r>
    </w:p>
    <w:p>
      <w:pPr>
        <w:pStyle w:val="BodyText"/>
      </w:pPr>
      <w:r>
        <w:rPr>
          <w:b/>
          <w:bCs/>
        </w:rPr>
        <w:t xml:space="preserve">Q81: Why is Hypertonic Saline (HTS) often preferred over Mannitol?</w:t>
      </w:r>
      <w:r>
        <w:t xml:space="preserve"> </w:t>
      </w:r>
      <w:r>
        <w:t xml:space="preserve">A81: Less risk of hypotension/hypovolemia (Mannitol is a diuretic) and potentially more effective at lowering ICP.</w:t>
      </w:r>
    </w:p>
    <w:p>
      <w:pPr>
        <w:pStyle w:val="BodyText"/>
      </w:pPr>
      <w:r>
        <w:rPr>
          <w:b/>
          <w:bCs/>
        </w:rPr>
        <w:t xml:space="preserve">Q82: What is the target serum sodium for 3% HTS?</w:t>
      </w:r>
      <w:r>
        <w:t xml:space="preserve"> </w:t>
      </w:r>
      <w:r>
        <w:t xml:space="preserve">A82: 145-155 mEq/L.</w:t>
      </w:r>
    </w:p>
    <w:p>
      <w:pPr>
        <w:pStyle w:val="BodyText"/>
      </w:pPr>
      <w:r>
        <w:rPr>
          <w:b/>
          <w:bCs/>
        </w:rPr>
        <w:t xml:space="preserve">Q83: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“hyperventilation”</w:t>
      </w:r>
      <w:r>
        <w:rPr>
          <w:b/>
          <w:bCs/>
        </w:rPr>
        <w:t xml:space="preserve"> </w:t>
      </w:r>
      <w:r>
        <w:rPr>
          <w:b/>
          <w:bCs/>
        </w:rPr>
        <w:t xml:space="preserve">as a bridge for ICP?</w:t>
      </w:r>
      <w:r>
        <w:t xml:space="preserve"> </w:t>
      </w:r>
      <w:r>
        <w:t xml:space="preserve">A83: Brief reduction of pCO2 (target 30-35 mmHg) causes vasoconstriction and lowers ICP; only a temporary measure.</w:t>
      </w:r>
    </w:p>
    <w:p>
      <w:pPr>
        <w:pStyle w:val="BodyText"/>
      </w:pPr>
      <w:r>
        <w:rPr>
          <w:b/>
          <w:bCs/>
        </w:rPr>
        <w:t xml:space="preserve">Q84: What is the risk of Venous Thromboembolism (VTE) in ICH?</w:t>
      </w:r>
      <w:r>
        <w:t xml:space="preserve"> </w:t>
      </w:r>
      <w:r>
        <w:t xml:space="preserve">A84: Very high due to immobility and pro-coagulant state.</w:t>
      </w:r>
    </w:p>
    <w:p>
      <w:pPr>
        <w:pStyle w:val="BodyText"/>
      </w:pPr>
      <w:r>
        <w:rPr>
          <w:b/>
          <w:bCs/>
        </w:rPr>
        <w:t xml:space="preserve">Q85: When should IPCs (Intermittent Pneumatic Compression) be started?</w:t>
      </w:r>
      <w:r>
        <w:t xml:space="preserve"> </w:t>
      </w:r>
      <w:r>
        <w:t xml:space="preserve">A85: On Day 0 (immediately).</w:t>
      </w:r>
    </w:p>
    <w:p>
      <w:pPr>
        <w:pStyle w:val="BodyText"/>
      </w:pPr>
      <w:r>
        <w:rPr>
          <w:b/>
          <w:bCs/>
        </w:rPr>
        <w:t xml:space="preserve">Q86: When can chemical DVT prophylaxis (LMWH) be started?</w:t>
      </w:r>
      <w:r>
        <w:t xml:space="preserve"> </w:t>
      </w:r>
      <w:r>
        <w:t xml:space="preserve">A86: Usually 24-48 hours after stable CT, if the risk of hematoma expansion is low.</w:t>
      </w:r>
    </w:p>
    <w:p>
      <w:pPr>
        <w:pStyle w:val="BodyText"/>
      </w:pPr>
      <w:r>
        <w:rPr>
          <w:b/>
          <w:bCs/>
        </w:rPr>
        <w:t xml:space="preserve">Q87: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“Peri-hematomal edema”</w:t>
      </w:r>
      <w:r>
        <w:rPr>
          <w:b/>
          <w:bCs/>
        </w:rPr>
        <w:t xml:space="preserve">?</w:t>
      </w:r>
      <w:r>
        <w:t xml:space="preserve"> </w:t>
      </w:r>
      <w:r>
        <w:t xml:space="preserve">A87: Swelling around the clot that peaks at 3-5 days; can cause delayed neurological worsening.</w:t>
      </w:r>
    </w:p>
    <w:p>
      <w:pPr>
        <w:pStyle w:val="BodyText"/>
      </w:pPr>
      <w:r>
        <w:rPr>
          <w:b/>
          <w:bCs/>
        </w:rPr>
        <w:t xml:space="preserve">Q88: Are steroids (Dexamethasone) useful for ICH edema?</w:t>
      </w:r>
      <w:r>
        <w:t xml:space="preserve"> </w:t>
      </w:r>
      <w:r>
        <w:t xml:space="preserve">A88: No, they do not improve outcomes and increase the risk of infection/hyperglycemia.</w:t>
      </w:r>
    </w:p>
    <w:p>
      <w:pPr>
        <w:pStyle w:val="BodyText"/>
      </w:pPr>
      <w:r>
        <w:rPr>
          <w:b/>
          <w:bCs/>
        </w:rPr>
        <w:t xml:space="preserve">Q89: How do you treat hyperglycemia in ICH?</w:t>
      </w:r>
      <w:r>
        <w:t xml:space="preserve"> </w:t>
      </w:r>
      <w:r>
        <w:t xml:space="preserve">A89: Insulin to maintain glucose between 140-180 mg/dL; hypoglycemia must be avoided.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“spot sign”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management?</w:t>
      </w:r>
      <w:r>
        <w:t xml:space="preserve"> </w:t>
      </w:r>
      <w:r>
        <w:t xml:space="preserve">A90: Intensive BP control and rapid reversal are even more critical in spot-sign-positive patients.</w:t>
      </w:r>
    </w:p>
    <w:bookmarkEnd w:id="14"/>
    <w:bookmarkStart w:id="15" w:name="q91-q100-prognosis-disposition"/>
    <w:p>
      <w:pPr>
        <w:pStyle w:val="Heading3"/>
      </w:pPr>
      <w:r>
        <w:t xml:space="preserve">Q91-Q100: Prognosis &amp; Disposition</w:t>
      </w:r>
    </w:p>
    <w:p>
      <w:pPr>
        <w:pStyle w:val="FirstParagraph"/>
      </w:pPr>
      <w:r>
        <w:rPr>
          <w:b/>
          <w:bCs/>
        </w:rPr>
        <w:t xml:space="preserve">Q91: What is the 30-day mortality for a patient with an ICH Score of 4?</w:t>
      </w:r>
      <w:r>
        <w:t xml:space="preserve"> </w:t>
      </w:r>
      <w:r>
        <w:t xml:space="preserve">A91: Approximately 97%.</w:t>
      </w:r>
    </w:p>
    <w:p>
      <w:pPr>
        <w:pStyle w:val="BodyText"/>
      </w:pPr>
      <w:r>
        <w:rPr>
          <w:b/>
          <w:bCs/>
        </w:rPr>
        <w:t xml:space="preserve">Q92: What is the 30-day mortality for an ICH Score of 0?</w:t>
      </w:r>
      <w:r>
        <w:t xml:space="preserve"> </w:t>
      </w:r>
      <w:r>
        <w:t xml:space="preserve">A92: 0%.</w:t>
      </w:r>
    </w:p>
    <w:p>
      <w:pPr>
        <w:pStyle w:val="BodyText"/>
      </w:pPr>
      <w:r>
        <w:rPr>
          <w:b/>
          <w:bCs/>
        </w:rPr>
        <w:t xml:space="preserve">Q93: Should</w:t>
      </w:r>
      <w:r>
        <w:rPr>
          <w:b/>
          <w:bCs/>
        </w:rPr>
        <w:t xml:space="preserve"> </w:t>
      </w:r>
      <w:r>
        <w:rPr>
          <w:b/>
          <w:bCs/>
        </w:rPr>
        <w:t xml:space="preserve">“Level of Care”</w:t>
      </w:r>
      <w:r>
        <w:rPr>
          <w:b/>
          <w:bCs/>
        </w:rPr>
        <w:t xml:space="preserve"> </w:t>
      </w:r>
      <w:r>
        <w:rPr>
          <w:b/>
          <w:bCs/>
        </w:rPr>
        <w:t xml:space="preserve">(DNR/DNI) be decided immediately?</w:t>
      </w:r>
      <w:r>
        <w:t xml:space="preserve"> </w:t>
      </w:r>
      <w:r>
        <w:t xml:space="preserve">A93: AHA guidelines suggest waiting at least 48 hours (</w:t>
      </w:r>
      <w:r>
        <w:t xml:space="preserve">“Full care”</w:t>
      </w:r>
      <w:r>
        <w:t xml:space="preserve"> </w:t>
      </w:r>
      <w:r>
        <w:t xml:space="preserve">for the first 2 days) to avoid</w:t>
      </w:r>
      <w:r>
        <w:t xml:space="preserve"> </w:t>
      </w:r>
      <w:r>
        <w:t xml:space="preserve">“self-fulfilling prophecy”</w:t>
      </w:r>
      <w:r>
        <w:t xml:space="preserve"> </w:t>
      </w:r>
      <w:r>
        <w:t xml:space="preserve">of poor outcomes.</w:t>
      </w:r>
    </w:p>
    <w:p>
      <w:pPr>
        <w:pStyle w:val="BodyText"/>
      </w:pPr>
      <w:r>
        <w:rPr>
          <w:b/>
          <w:bCs/>
        </w:rPr>
        <w:t xml:space="preserve">Q94: Where should an ICH patient be admitted?</w:t>
      </w:r>
      <w:r>
        <w:t xml:space="preserve"> </w:t>
      </w:r>
      <w:r>
        <w:t xml:space="preserve">A94: Neuro-ICU or specialized Stroke Unit.</w:t>
      </w:r>
    </w:p>
    <w:p>
      <w:pPr>
        <w:pStyle w:val="BodyText"/>
      </w:pPr>
      <w:r>
        <w:rPr>
          <w:b/>
          <w:bCs/>
        </w:rPr>
        <w:t xml:space="preserve">Q95: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“Do-Not-Resuscitate”</w:t>
      </w:r>
      <w:r>
        <w:rPr>
          <w:b/>
          <w:bCs/>
        </w:rPr>
        <w:t xml:space="preserve"> </w:t>
      </w:r>
      <w:r>
        <w:rPr>
          <w:b/>
          <w:bCs/>
        </w:rPr>
        <w:t xml:space="preserve">(DNR) paradox in ICH?</w:t>
      </w:r>
      <w:r>
        <w:t xml:space="preserve"> </w:t>
      </w:r>
      <w:r>
        <w:t xml:space="preserve">A95: DNR orders are often associated with less aggressive medical care (even if not intended), leading to worse outcomes.</w:t>
      </w:r>
    </w:p>
    <w:p>
      <w:pPr>
        <w:pStyle w:val="BodyText"/>
      </w:pPr>
      <w:r>
        <w:rPr>
          <w:b/>
          <w:bCs/>
        </w:rPr>
        <w:t xml:space="preserve">Q96: What is the most common cause of death in the first 48 hours?</w:t>
      </w:r>
      <w:r>
        <w:t xml:space="preserve"> </w:t>
      </w:r>
      <w:r>
        <w:t xml:space="preserve">A96: Brain herniation and hematoma expansion.</w:t>
      </w:r>
    </w:p>
    <w:p>
      <w:pPr>
        <w:pStyle w:val="BodyText"/>
      </w:pPr>
      <w:r>
        <w:rPr>
          <w:b/>
          <w:bCs/>
        </w:rPr>
        <w:t xml:space="preserve">Q97: What is the most common cause of death after the first week?</w:t>
      </w:r>
      <w:r>
        <w:t xml:space="preserve"> </w:t>
      </w:r>
      <w:r>
        <w:t xml:space="preserve">A97: Medical complications (Pneumonia, VTE, Sepsis).</w:t>
      </w:r>
    </w:p>
    <w:p>
      <w:pPr>
        <w:pStyle w:val="BodyText"/>
      </w:pPr>
      <w:r>
        <w:rPr>
          <w:b/>
          <w:bCs/>
        </w:rPr>
        <w:t xml:space="preserve">Q98: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“Modified Rankin Scale”</w:t>
      </w:r>
      <w:r>
        <w:rPr>
          <w:b/>
          <w:bCs/>
        </w:rPr>
        <w:t xml:space="preserve"> </w:t>
      </w:r>
      <w:r>
        <w:rPr>
          <w:b/>
          <w:bCs/>
        </w:rPr>
        <w:t xml:space="preserve">(mRS)?</w:t>
      </w:r>
      <w:r>
        <w:t xml:space="preserve"> </w:t>
      </w:r>
      <w:r>
        <w:t xml:space="preserve">A98: A 0-6 scale used to measure functional disability after a stroke (0=no symptoms, 6=dead).</w:t>
      </w:r>
    </w:p>
    <w:p>
      <w:pPr>
        <w:pStyle w:val="BodyText"/>
      </w:pPr>
      <w:r>
        <w:rPr>
          <w:b/>
          <w:bCs/>
        </w:rPr>
        <w:t xml:space="preserve">Q99: Can a patient recover from a GCS 3 ICH?</w:t>
      </w:r>
      <w:r>
        <w:t xml:space="preserve"> </w:t>
      </w:r>
      <w:r>
        <w:t xml:space="preserve">A99: Rare, but possible if the cause is reversible (e.g., secondary to toxicity or localized cerebellar bleed with prompt surgery).</w:t>
      </w:r>
    </w:p>
    <w:p>
      <w:pPr>
        <w:pStyle w:val="BodyText"/>
      </w:pPr>
      <w:r>
        <w:rPr>
          <w:b/>
          <w:bCs/>
        </w:rPr>
        <w:t xml:space="preserve">Q100: What is the primary focus of long-term care?</w:t>
      </w:r>
      <w:r>
        <w:t xml:space="preserve"> </w:t>
      </w:r>
      <w:r>
        <w:t xml:space="preserve">A100: Secondary prevention (aggressive BP control &lt;130/80) and rehabilitation.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2026-04-02T16:14:32Z</dcterms:created>
  <dcterms:modified xsi:type="dcterms:W3CDTF">2026-04-02T16:14:32Z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