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spinal-cord-emergencies"/>
    <w:p>
      <w:pPr>
        <w:pStyle w:val="Heading1"/>
      </w:pPr>
      <w:r>
        <w:t xml:space="preserve">Master Case: Spinal Cord Emergencies</w:t>
      </w:r>
    </w:p>
    <w:bookmarkStart w:id="9" w:name="Xe22d76e131987b0a3515cb46676d7b91aacdacb"/>
    <w:p>
      <w:pPr>
        <w:pStyle w:val="Heading2"/>
      </w:pPr>
      <w:r>
        <w:t xml:space="preserve">Master Case Narrative: The Ticking Clock of Paralysis</w:t>
      </w:r>
    </w:p>
    <w:p>
      <w:pPr>
        <w:pStyle w:val="FirstParagraph"/>
      </w:pPr>
      <w:r>
        <w:rPr>
          <w:b/>
          <w:bCs/>
        </w:rPr>
        <w:t xml:space="preserve">Triage (0-15 mins):</w:t>
      </w:r>
      <w:r>
        <w:t xml:space="preserve"> </w:t>
      </w:r>
      <w:r>
        <w:t xml:space="preserve">A 58-year-old female presents to the Emergency Department complaining of progressively worsening lower back pain over the last 3 days. She reports that today she woke up with</w:t>
      </w:r>
      <w:r>
        <w:t xml:space="preserve"> </w:t>
      </w:r>
      <w:r>
        <w:t xml:space="preserve">“heavy legs”</w:t>
      </w:r>
      <w:r>
        <w:t xml:space="preserve"> </w:t>
      </w:r>
      <w:r>
        <w:t xml:space="preserve">and difficulty walking. Triage vitals: BP 150/90 mmHg, HR 88 bpm, Temp 37.2°C.</w:t>
      </w:r>
    </w:p>
    <w:p>
      <w:pPr>
        <w:pStyle w:val="BodyText"/>
      </w:pPr>
      <w:r>
        <w:rPr>
          <w:b/>
          <w:bCs/>
        </w:rPr>
        <w:t xml:space="preserve">The Physical Exam (15-45 mins):</w:t>
      </w:r>
      <w:r>
        <w:t xml:space="preserve"> </w:t>
      </w:r>
      <w:r>
        <w:t xml:space="preserve">On examination, she has 3/5 strength in bilateral hip flexion and knee extension, and 2/5 strength in ankle dorsiflexion. She has a sensory level to pinprick at the umbilicus (T10). Reflexes are 1+ at the knees and absent at the ankles. A bladder scan reveals 700cc of urine. Rectal exam shows diminished perianal sensation and reduced voluntary sphincter tone.</w:t>
      </w:r>
    </w:p>
    <w:p>
      <w:pPr>
        <w:pStyle w:val="BodyText"/>
      </w:pPr>
      <w:r>
        <w:rPr>
          <w:b/>
          <w:bCs/>
        </w:rPr>
        <w:t xml:space="preserve">Diagnostic Decision Making (45-90 mins):</w:t>
      </w:r>
      <w:r>
        <w:t xml:space="preserve"> </w:t>
      </w:r>
      <w:r>
        <w:t xml:space="preserve">The constellation of bilateral weakness, sensory level, and urinary retention makes this a surgical emergency. The differential includes Cauda Equina Syndrome (CES), Metastatic Spinal Cord Compression (MSCC), and Epidural Abscess. An urgent</w:t>
      </w:r>
      <w:r>
        <w:t xml:space="preserve"> </w:t>
      </w:r>
      <w:r>
        <w:t xml:space="preserve">“Whole Spine”</w:t>
      </w:r>
      <w:r>
        <w:t xml:space="preserve"> </w:t>
      </w:r>
      <w:r>
        <w:t xml:space="preserve">MRI is ordered.</w:t>
      </w:r>
    </w:p>
    <w:p>
      <w:pPr>
        <w:pStyle w:val="BodyText"/>
      </w:pPr>
      <w:r>
        <w:rPr>
          <w:b/>
          <w:bCs/>
        </w:rPr>
        <w:t xml:space="preserve">Acute Management &amp; Definitive Care (90+ mins):</w:t>
      </w:r>
      <w:r>
        <w:t xml:space="preserve"> </w:t>
      </w:r>
      <w:r>
        <w:t xml:space="preserve">While awaiting MRI, she is started on IV Dexamethasone (10mg bolus) for suspected malignant compression. MRI reveals an L2-L3 disc extrusion causing severe canal stenosis and compression of the cauda equina. Neurosurgery is consulted for emergent decompression.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red-flag-screening"/>
    <w:p>
      <w:pPr>
        <w:pStyle w:val="Heading3"/>
      </w:pPr>
      <w:r>
        <w:t xml:space="preserve">Q1-Q15: Triage &amp; Red Flag Screening</w:t>
      </w:r>
    </w:p>
    <w:p>
      <w:pPr>
        <w:pStyle w:val="FirstParagraph"/>
      </w:pPr>
      <w:r>
        <w:rPr>
          <w:b/>
          <w:bCs/>
        </w:rPr>
        <w:t xml:space="preserve">Q1: What are the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“Red Flags”</w:t>
      </w:r>
      <w:r>
        <w:rPr>
          <w:b/>
          <w:bCs/>
        </w:rPr>
        <w:t xml:space="preserve"> </w:t>
      </w:r>
      <w:r>
        <w:rPr>
          <w:b/>
          <w:bCs/>
        </w:rPr>
        <w:t xml:space="preserve">for back pain?</w:t>
      </w:r>
      <w:r>
        <w:t xml:space="preserve"> </w:t>
      </w:r>
      <w:r>
        <w:t xml:space="preserve">A: Age &gt;50, history of cancer, unexplained weight loss, fever, IV drug use, trauma, and neurological deficits (weakness, incontinence).</w:t>
      </w:r>
    </w:p>
    <w:p>
      <w:pPr>
        <w:pStyle w:val="BodyText"/>
      </w:pPr>
      <w:r>
        <w:rPr>
          <w:b/>
          <w:bCs/>
        </w:rPr>
        <w:t xml:space="preserve">Q2: What is the most sensitive symptom for Cauda Equina Syndrome (CES)?</w:t>
      </w:r>
      <w:r>
        <w:t xml:space="preserve"> </w:t>
      </w:r>
      <w:r>
        <w:t xml:space="preserve">A: Urinary retention (usually with overflow incontinence).</w:t>
      </w:r>
    </w:p>
    <w:p>
      <w:pPr>
        <w:pStyle w:val="BodyText"/>
      </w:pPr>
      <w:r>
        <w:rPr>
          <w:b/>
          <w:bCs/>
        </w:rPr>
        <w:t xml:space="preserve">Q3: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“Saddle Anesthesia.”</w:t>
      </w:r>
      <w:r>
        <w:t xml:space="preserve"> </w:t>
      </w:r>
      <w:r>
        <w:t xml:space="preserve">A: Sensory loss in the distribution of the S3-S5 dermatomes (perineum, buttocks, inner thighs).</w:t>
      </w:r>
    </w:p>
    <w:p>
      <w:pPr>
        <w:pStyle w:val="BodyText"/>
      </w:pPr>
      <w:r>
        <w:rPr>
          <w:b/>
          <w:bCs/>
        </w:rPr>
        <w:t xml:space="preserve">Q4: Why is it important to ask about</w:t>
      </w:r>
      <w:r>
        <w:rPr>
          <w:b/>
          <w:bCs/>
        </w:rPr>
        <w:t xml:space="preserve"> </w:t>
      </w:r>
      <w:r>
        <w:rPr>
          <w:b/>
          <w:bCs/>
        </w:rPr>
        <w:t xml:space="preserve">“overflow incontinence”</w:t>
      </w:r>
      <w:r>
        <w:rPr>
          <w:b/>
          <w:bCs/>
        </w:rPr>
        <w:t xml:space="preserve">?</w:t>
      </w:r>
      <w:r>
        <w:t xml:space="preserve"> </w:t>
      </w:r>
      <w:r>
        <w:t xml:space="preserve">A: Patients may not realize they are retained; they only feel the leakage once the bladder is over-distended.</w:t>
      </w:r>
    </w:p>
    <w:p>
      <w:pPr>
        <w:pStyle w:val="BodyText"/>
      </w:pPr>
      <w:r>
        <w:rPr>
          <w:b/>
          <w:bCs/>
        </w:rPr>
        <w:t xml:space="preserve">Q5: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“sensory level”</w:t>
      </w:r>
      <w:r>
        <w:rPr>
          <w:b/>
          <w:bCs/>
        </w:rPr>
        <w:t xml:space="preserve">?</w:t>
      </w:r>
      <w:r>
        <w:t xml:space="preserve"> </w:t>
      </w:r>
      <w:r>
        <w:t xml:space="preserve">A: It helps localize the site of spinal cord compression (e.g., T10 level = umbilicus, T4 level = nipples).</w:t>
      </w:r>
    </w:p>
    <w:p>
      <w:pPr>
        <w:pStyle w:val="BodyText"/>
      </w:pPr>
      <w:r>
        <w:rPr>
          <w:b/>
          <w:bCs/>
        </w:rPr>
        <w:t xml:space="preserve">Q6: If a patient has thoracic back pain and leg weakness, where is the lesion?</w:t>
      </w:r>
      <w:r>
        <w:t xml:space="preserve"> </w:t>
      </w:r>
      <w:r>
        <w:t xml:space="preserve">A: In the thoracic spine or higher (cervical); it is NOT in the lumbar spine.</w:t>
      </w:r>
    </w:p>
    <w:p>
      <w:pPr>
        <w:pStyle w:val="BodyText"/>
      </w:pPr>
      <w:r>
        <w:rPr>
          <w:b/>
          <w:bCs/>
        </w:rPr>
        <w:t xml:space="preserve">Q7: What is the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“back pain”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“radicular pain”</w:t>
      </w:r>
      <w:r>
        <w:rPr>
          <w:b/>
          <w:bCs/>
        </w:rPr>
        <w:t xml:space="preserve">?</w:t>
      </w:r>
      <w:r>
        <w:t xml:space="preserve"> </w:t>
      </w:r>
      <w:r>
        <w:t xml:space="preserve">A: Back pain is localized; radicular pain follows a dermatomal distribution (suggesting nerve root irritation).</w:t>
      </w:r>
    </w:p>
    <w:p>
      <w:pPr>
        <w:pStyle w:val="BodyText"/>
      </w:pPr>
      <w:r>
        <w:rPr>
          <w:b/>
          <w:bCs/>
        </w:rPr>
        <w:t xml:space="preserve">Q8: Can a patient with CES still walk?</w:t>
      </w:r>
      <w:r>
        <w:t xml:space="preserve"> </w:t>
      </w:r>
      <w:r>
        <w:t xml:space="preserve">A: Yes, in early stages; walking does not rule out a cord emergency.</w:t>
      </w:r>
    </w:p>
    <w:p>
      <w:pPr>
        <w:pStyle w:val="BodyText"/>
      </w:pPr>
      <w:r>
        <w:rPr>
          <w:b/>
          <w:bCs/>
        </w:rPr>
        <w:t xml:space="preserve">Q9: What is the most common cause of non-traumatic spinal cord compression?</w:t>
      </w:r>
      <w:r>
        <w:t xml:space="preserve"> </w:t>
      </w:r>
      <w:r>
        <w:t xml:space="preserve">A: Metastatic cancer (MSCC).</w:t>
      </w:r>
    </w:p>
    <w:p>
      <w:pPr>
        <w:pStyle w:val="BodyText"/>
      </w:pPr>
      <w:r>
        <w:rPr>
          <w:b/>
          <w:bCs/>
        </w:rPr>
        <w:t xml:space="preserve">Q10: Which cancers most commonly metastasize to the spine?</w:t>
      </w:r>
      <w:r>
        <w:t xml:space="preserve"> </w:t>
      </w:r>
      <w:r>
        <w:t xml:space="preserve">A: Prostate, Breast, Lung, Kidney, and Multiple Myeloma (</w:t>
      </w:r>
      <w:r>
        <w:t xml:space="preserve">“PB-KLL”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Q11: What red flag points toward Spinal Epidural Abscess (SEA)?</w:t>
      </w:r>
      <w:r>
        <w:t xml:space="preserve"> </w:t>
      </w:r>
      <w:r>
        <w:t xml:space="preserve">A: Fever, history of IV drug use, recent spinal procedure, or immunosuppression.</w:t>
      </w:r>
    </w:p>
    <w:p>
      <w:pPr>
        <w:pStyle w:val="BodyText"/>
      </w:pPr>
      <w:r>
        <w:rPr>
          <w:b/>
          <w:bCs/>
        </w:rPr>
        <w:t xml:space="preserve">Q12: Is fever always present in SEA?</w:t>
      </w:r>
      <w:r>
        <w:t xml:space="preserve"> </w:t>
      </w:r>
      <w:r>
        <w:t xml:space="preserve">A: No; the classic triad of fever, back pain, and neuro deficit is present in less than 15% of cases.</w:t>
      </w:r>
    </w:p>
    <w:p>
      <w:pPr>
        <w:pStyle w:val="BodyText"/>
      </w:pPr>
      <w:r>
        <w:rPr>
          <w:b/>
          <w:bCs/>
        </w:rPr>
        <w:t xml:space="preserve">Q13: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“night pain”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back?</w:t>
      </w:r>
      <w:r>
        <w:t xml:space="preserve"> </w:t>
      </w:r>
      <w:r>
        <w:t xml:space="preserve">A: Often associated with malignancy or infection.</w:t>
      </w:r>
    </w:p>
    <w:p>
      <w:pPr>
        <w:pStyle w:val="BodyText"/>
      </w:pPr>
      <w:r>
        <w:rPr>
          <w:b/>
          <w:bCs/>
        </w:rPr>
        <w:t xml:space="preserve">Q14: How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“rate of progression”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affect urgency?</w:t>
      </w:r>
      <w:r>
        <w:t xml:space="preserve"> </w:t>
      </w:r>
      <w:r>
        <w:t xml:space="preserve">A: Rapidly progressive deficits (hours) are more likely to result in permanent paralysis if not decompressed immediately.</w:t>
      </w:r>
    </w:p>
    <w:p>
      <w:pPr>
        <w:pStyle w:val="BodyText"/>
      </w:pPr>
      <w:r>
        <w:rPr>
          <w:b/>
          <w:bCs/>
        </w:rPr>
        <w:t xml:space="preserve">Q15: When should you suspect a spinal fracture without major trauma?</w:t>
      </w:r>
      <w:r>
        <w:t xml:space="preserve"> </w:t>
      </w:r>
      <w:r>
        <w:t xml:space="preserve">A: In elderly or osteoporotic patients, or those on long-term steroids.</w:t>
      </w:r>
    </w:p>
    <w:p>
      <w:r>
        <w:pict>
          <v:rect style="width:0;height:1.5pt" o:hralign="center" o:hrstd="t" o:hr="t"/>
        </w:pict>
      </w:r>
    </w:p>
    <w:bookmarkEnd w:id="10"/>
    <w:bookmarkStart w:id="11" w:name="q16-q35-the-physical-exam"/>
    <w:p>
      <w:pPr>
        <w:pStyle w:val="Heading3"/>
      </w:pPr>
      <w:r>
        <w:t xml:space="preserve">Q16-Q35: The Physical Exam</w:t>
      </w:r>
    </w:p>
    <w:p>
      <w:pPr>
        <w:pStyle w:val="FirstParagraph"/>
      </w:pPr>
      <w:r>
        <w:rPr>
          <w:b/>
          <w:bCs/>
        </w:rPr>
        <w:t xml:space="preserve">Q16: How do you test the L4 nerve root?</w:t>
      </w:r>
      <w:r>
        <w:t xml:space="preserve"> </w:t>
      </w:r>
      <w:r>
        <w:t xml:space="preserve">A: Knee extension (motor) and sensation at the medial lower leg/malleolus.</w:t>
      </w:r>
    </w:p>
    <w:p>
      <w:pPr>
        <w:pStyle w:val="BodyText"/>
      </w:pPr>
      <w:r>
        <w:rPr>
          <w:b/>
          <w:bCs/>
        </w:rPr>
        <w:t xml:space="preserve">Q17: How do you test the L5 nerve root?</w:t>
      </w:r>
      <w:r>
        <w:t xml:space="preserve"> </w:t>
      </w:r>
      <w:r>
        <w:t xml:space="preserve">A: Great toe extension (motor) and sensation at the dorsal foot/first web space.</w:t>
      </w:r>
    </w:p>
    <w:p>
      <w:pPr>
        <w:pStyle w:val="BodyText"/>
      </w:pPr>
      <w:r>
        <w:rPr>
          <w:b/>
          <w:bCs/>
        </w:rPr>
        <w:t xml:space="preserve">Q18: How do you test the S1 nerve root?</w:t>
      </w:r>
      <w:r>
        <w:t xml:space="preserve"> </w:t>
      </w:r>
      <w:r>
        <w:t xml:space="preserve">A: Plantar flexion (motor) and sensation at the lateral foot/malleolus.</w:t>
      </w:r>
    </w:p>
    <w:p>
      <w:pPr>
        <w:pStyle w:val="BodyText"/>
      </w:pPr>
      <w:r>
        <w:rPr>
          <w:b/>
          <w:bCs/>
        </w:rPr>
        <w:t xml:space="preserve">Q19: What does a positive</w:t>
      </w:r>
      <w:r>
        <w:rPr>
          <w:b/>
          <w:bCs/>
        </w:rPr>
        <w:t xml:space="preserve"> </w:t>
      </w:r>
      <w:r>
        <w:rPr>
          <w:b/>
          <w:bCs/>
        </w:rPr>
        <w:t xml:space="preserve">“Straight Leg Raise”</w:t>
      </w:r>
      <w:r>
        <w:rPr>
          <w:b/>
          <w:bCs/>
        </w:rPr>
        <w:t xml:space="preserve"> </w:t>
      </w:r>
      <w:r>
        <w:rPr>
          <w:b/>
          <w:bCs/>
        </w:rPr>
        <w:t xml:space="preserve">(SLR) indicate?</w:t>
      </w:r>
      <w:r>
        <w:t xml:space="preserve"> </w:t>
      </w:r>
      <w:r>
        <w:t xml:space="preserve">A: Tension on the L4-S1 nerve roots (usually due to a herniated disc).</w:t>
      </w:r>
    </w:p>
    <w:p>
      <w:pPr>
        <w:pStyle w:val="BodyText"/>
      </w:pPr>
      <w:r>
        <w:rPr>
          <w:b/>
          <w:bCs/>
        </w:rPr>
        <w:t xml:space="preserve">Q20: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“Crossed Straight Leg Raise”</w:t>
      </w:r>
      <w:r>
        <w:rPr>
          <w:b/>
          <w:bCs/>
        </w:rPr>
        <w:t xml:space="preserve">?</w:t>
      </w:r>
      <w:r>
        <w:t xml:space="preserve"> </w:t>
      </w:r>
      <w:r>
        <w:t xml:space="preserve">A: Raising the unaffected leg causes pain in the affected leg; it is highly specific for disc herniation.</w:t>
      </w:r>
    </w:p>
    <w:p>
      <w:pPr>
        <w:pStyle w:val="BodyText"/>
      </w:pPr>
      <w:r>
        <w:rPr>
          <w:b/>
          <w:bCs/>
        </w:rPr>
        <w:t xml:space="preserve">Q21: What is the difference between Upper Motor Neuron (UMN) and Lower Motor Neuron (LMN) signs?</w:t>
      </w:r>
      <w:r>
        <w:t xml:space="preserve"> </w:t>
      </w:r>
      <w:r>
        <w:t xml:space="preserve">A: UMN: Hyperreflexia, spasticity, Upgoing Babinski. LMN: Hyporeflexia, atrophy, fasciculations.</w:t>
      </w:r>
    </w:p>
    <w:p>
      <w:pPr>
        <w:pStyle w:val="BodyText"/>
      </w:pPr>
      <w:r>
        <w:rPr>
          <w:b/>
          <w:bCs/>
        </w:rPr>
        <w:t xml:space="preserve">Q22: Spinal cord compression above L1/L2 typically causes what signs?</w:t>
      </w:r>
      <w:r>
        <w:t xml:space="preserve"> </w:t>
      </w:r>
      <w:r>
        <w:t xml:space="preserve">A: UMN signs (because the cord ends at L1/L2).</w:t>
      </w:r>
    </w:p>
    <w:p>
      <w:pPr>
        <w:pStyle w:val="BodyText"/>
      </w:pPr>
      <w:r>
        <w:rPr>
          <w:b/>
          <w:bCs/>
        </w:rPr>
        <w:t xml:space="preserve">Q23: Compression of the cauda equina causes what signs?</w:t>
      </w:r>
      <w:r>
        <w:t xml:space="preserve"> </w:t>
      </w:r>
      <w:r>
        <w:t xml:space="preserve">A: LMN signs (because the cauda equina consists of nerve roots, not cord).</w:t>
      </w:r>
    </w:p>
    <w:p>
      <w:pPr>
        <w:pStyle w:val="BodyText"/>
      </w:pPr>
      <w:r>
        <w:rPr>
          <w:b/>
          <w:bCs/>
        </w:rPr>
        <w:t xml:space="preserve">Q24: What is the Babinski reflex and what does it indicate?</w:t>
      </w:r>
      <w:r>
        <w:t xml:space="preserve"> </w:t>
      </w:r>
      <w:r>
        <w:t xml:space="preserve">A: Extension of the great toe with fanning of others; indicates UMN/corticospinal tract lesion.</w:t>
      </w:r>
    </w:p>
    <w:p>
      <w:pPr>
        <w:pStyle w:val="BodyText"/>
      </w:pPr>
      <w:r>
        <w:rPr>
          <w:b/>
          <w:bCs/>
        </w:rPr>
        <w:t xml:space="preserve">Q25: How do you perform a</w:t>
      </w:r>
      <w:r>
        <w:rPr>
          <w:b/>
          <w:bCs/>
        </w:rPr>
        <w:t xml:space="preserve"> </w:t>
      </w:r>
      <w:r>
        <w:rPr>
          <w:b/>
          <w:bCs/>
        </w:rPr>
        <w:t xml:space="preserve">“Post-Void Residual”</w:t>
      </w:r>
      <w:r>
        <w:rPr>
          <w:b/>
          <w:bCs/>
        </w:rPr>
        <w:t xml:space="preserve"> </w:t>
      </w:r>
      <w:r>
        <w:rPr>
          <w:b/>
          <w:bCs/>
        </w:rPr>
        <w:t xml:space="preserve">(PVR) measurement?</w:t>
      </w:r>
      <w:r>
        <w:t xml:space="preserve"> </w:t>
      </w:r>
      <w:r>
        <w:t xml:space="preserve">A: Bladder ultrasound or catheterization after the patient attempts to void.</w:t>
      </w:r>
    </w:p>
    <w:p>
      <w:pPr>
        <w:pStyle w:val="BodyText"/>
      </w:pPr>
      <w:r>
        <w:rPr>
          <w:b/>
          <w:bCs/>
        </w:rPr>
        <w:t xml:space="preserve">Q26: What PVR volume is considered significant for retention in CES?</w:t>
      </w:r>
      <w:r>
        <w:t xml:space="preserve"> </w:t>
      </w:r>
      <w:r>
        <w:t xml:space="preserve">A: &gt;100-200 mL (though some sources use higher thresholds like 300 mL).</w:t>
      </w:r>
    </w:p>
    <w:p>
      <w:pPr>
        <w:pStyle w:val="BodyText"/>
      </w:pPr>
      <w:r>
        <w:rPr>
          <w:b/>
          <w:bCs/>
        </w:rPr>
        <w:t xml:space="preserve">Q27: Is a digital rectal exam (DRE) mandatory in suspected CES?</w:t>
      </w:r>
      <w:r>
        <w:t xml:space="preserve"> </w:t>
      </w:r>
      <w:r>
        <w:t xml:space="preserve">A: Yes; to assess for voluntary anal sphincter contraction and perianal sensation.</w:t>
      </w:r>
    </w:p>
    <w:p>
      <w:pPr>
        <w:pStyle w:val="BodyText"/>
      </w:pPr>
      <w:r>
        <w:rPr>
          <w:b/>
          <w:bCs/>
        </w:rPr>
        <w:t xml:space="preserve">Q28: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“Anal Wink”</w:t>
      </w:r>
      <w:r>
        <w:rPr>
          <w:b/>
          <w:bCs/>
        </w:rPr>
        <w:t xml:space="preserve"> </w:t>
      </w:r>
      <w:r>
        <w:rPr>
          <w:b/>
          <w:bCs/>
        </w:rPr>
        <w:t xml:space="preserve">(Anocutaneous reflex)?</w:t>
      </w:r>
      <w:r>
        <w:t xml:space="preserve"> </w:t>
      </w:r>
      <w:r>
        <w:t xml:space="preserve">A: Contraction of the external anal sphincter when the perianal skin is stroked; tests S2-S4.</w:t>
      </w:r>
    </w:p>
    <w:p>
      <w:pPr>
        <w:pStyle w:val="BodyText"/>
      </w:pPr>
      <w:r>
        <w:rPr>
          <w:b/>
          <w:bCs/>
        </w:rPr>
        <w:t xml:space="preserve">Q29: What is the Bulbocavernosus reflex?</w:t>
      </w:r>
      <w:r>
        <w:t xml:space="preserve"> </w:t>
      </w:r>
      <w:r>
        <w:t xml:space="preserve">A: Squeezing the glans penis or clitoris (or pulling on a Foley) causes anal sphincter contraction; tests S2-S4.</w:t>
      </w:r>
    </w:p>
    <w:p>
      <w:pPr>
        <w:pStyle w:val="BodyText"/>
      </w:pPr>
      <w:r>
        <w:rPr>
          <w:b/>
          <w:bCs/>
        </w:rPr>
        <w:t xml:space="preserve">Q30: What does an absent Bulbocavernosus reflex indicate in trauma?</w:t>
      </w:r>
      <w:r>
        <w:t xml:space="preserve"> </w:t>
      </w:r>
      <w:r>
        <w:t xml:space="preserve">A: Spinal shock (if the injury is above the level).</w:t>
      </w:r>
    </w:p>
    <w:p>
      <w:pPr>
        <w:pStyle w:val="BodyText"/>
      </w:pPr>
      <w:r>
        <w:rPr>
          <w:b/>
          <w:bCs/>
        </w:rPr>
        <w:t xml:space="preserve">Q31: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“Spinal Shock.”</w:t>
      </w:r>
      <w:r>
        <w:t xml:space="preserve"> </w:t>
      </w:r>
      <w:r>
        <w:t xml:space="preserve">A: Transient loss of all reflex, motor, and sensory function below the level of a spinal cord injury.</w:t>
      </w:r>
    </w:p>
    <w:p>
      <w:pPr>
        <w:pStyle w:val="BodyText"/>
      </w:pPr>
      <w:r>
        <w:rPr>
          <w:b/>
          <w:bCs/>
        </w:rPr>
        <w:t xml:space="preserve">Q32: How do you know when Spinal Shock is over?</w:t>
      </w:r>
      <w:r>
        <w:t xml:space="preserve"> </w:t>
      </w:r>
      <w:r>
        <w:t xml:space="preserve">A: When the Bulbocavernosus reflex returns.</w:t>
      </w:r>
    </w:p>
    <w:p>
      <w:pPr>
        <w:pStyle w:val="BodyText"/>
      </w:pPr>
      <w:r>
        <w:rPr>
          <w:b/>
          <w:bCs/>
        </w:rPr>
        <w:t xml:space="preserve">Q33: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“Neurogenic Shock”</w:t>
      </w:r>
      <w:r>
        <w:rPr>
          <w:b/>
          <w:bCs/>
        </w:rPr>
        <w:t xml:space="preserve">?</w:t>
      </w:r>
      <w:r>
        <w:t xml:space="preserve"> </w:t>
      </w:r>
      <w:r>
        <w:t xml:space="preserve">A: Hypotension and bradycardia due to loss of sympathetic tone (usually injuries above T6).</w:t>
      </w:r>
    </w:p>
    <w:p>
      <w:pPr>
        <w:pStyle w:val="BodyText"/>
      </w:pPr>
      <w:r>
        <w:rPr>
          <w:b/>
          <w:bCs/>
        </w:rPr>
        <w:t xml:space="preserve">Q34: How do you distinguish Neurogenic Shock from Hypovolemic Shock?</w:t>
      </w:r>
      <w:r>
        <w:t xml:space="preserve"> </w:t>
      </w:r>
      <w:r>
        <w:t xml:space="preserve">A: Neurogenic shock typically has bradycardia and warm/dry skin; Hypovolemic has tachycardia and cold/clammy skin.</w:t>
      </w:r>
    </w:p>
    <w:p>
      <w:pPr>
        <w:pStyle w:val="BodyText"/>
      </w:pPr>
      <w:r>
        <w:rPr>
          <w:b/>
          <w:bCs/>
        </w:rPr>
        <w:t xml:space="preserve">Q35: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“Beevor’s Sign”</w:t>
      </w:r>
      <w:r>
        <w:rPr>
          <w:b/>
          <w:bCs/>
        </w:rPr>
        <w:t xml:space="preserve">?</w:t>
      </w:r>
      <w:r>
        <w:t xml:space="preserve"> </w:t>
      </w:r>
      <w:r>
        <w:t xml:space="preserve">A: Cephalad movement of the umbilicus when the patient tenses abdominal muscles; indicates weakness of lower abdominal muscles (T10-T12).</w:t>
      </w:r>
    </w:p>
    <w:p>
      <w:r>
        <w:pict>
          <v:rect style="width:0;height:1.5pt" o:hralign="center" o:hrstd="t" o:hr="t"/>
        </w:pict>
      </w:r>
    </w:p>
    <w:bookmarkEnd w:id="11"/>
    <w:bookmarkStart w:id="12" w:name="q36-q55-diagnostic-decision-making"/>
    <w:p>
      <w:pPr>
        <w:pStyle w:val="Heading3"/>
      </w:pPr>
      <w:r>
        <w:t xml:space="preserve">Q36-Q55: Diagnostic Decision Making</w:t>
      </w:r>
    </w:p>
    <w:p>
      <w:pPr>
        <w:pStyle w:val="FirstParagraph"/>
      </w:pPr>
      <w:r>
        <w:rPr>
          <w:b/>
          <w:bCs/>
        </w:rPr>
        <w:t xml:space="preserve">Q36: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imaging for spinal cord emergencies?</w:t>
      </w:r>
      <w:r>
        <w:t xml:space="preserve"> </w:t>
      </w:r>
      <w:r>
        <w:t xml:space="preserve">A: MRI of the entire spine with and without gadolinium.</w:t>
      </w:r>
    </w:p>
    <w:p>
      <w:pPr>
        <w:pStyle w:val="BodyText"/>
      </w:pPr>
      <w:r>
        <w:rPr>
          <w:b/>
          <w:bCs/>
        </w:rPr>
        <w:t xml:space="preserve">Q37: Why image the</w:t>
      </w:r>
      <w:r>
        <w:rPr>
          <w:b/>
          <w:bCs/>
        </w:rPr>
        <w:t xml:space="preserve"> </w:t>
      </w:r>
      <w:r>
        <w:rPr>
          <w:b/>
          <w:bCs/>
        </w:rPr>
        <w:t xml:space="preserve">“Entire Spine”</w:t>
      </w:r>
      <w:r>
        <w:rPr>
          <w:b/>
          <w:bCs/>
        </w:rPr>
        <w:t xml:space="preserve">?</w:t>
      </w:r>
      <w:r>
        <w:t xml:space="preserve"> </w:t>
      </w:r>
      <w:r>
        <w:t xml:space="preserve">A: In MSCC, up to 10-30% of patients have</w:t>
      </w:r>
      <w:r>
        <w:t xml:space="preserve"> </w:t>
      </w:r>
      <w:r>
        <w:t xml:space="preserve">“skip lesions”</w:t>
      </w:r>
      <w:r>
        <w:t xml:space="preserve"> </w:t>
      </w:r>
      <w:r>
        <w:t xml:space="preserve">(multiple levels of compression).</w:t>
      </w:r>
    </w:p>
    <w:p>
      <w:pPr>
        <w:pStyle w:val="BodyText"/>
      </w:pPr>
      <w:r>
        <w:rPr>
          <w:b/>
          <w:bCs/>
        </w:rPr>
        <w:t xml:space="preserve">Q38: When is CT Myelography used?</w:t>
      </w:r>
      <w:r>
        <w:t xml:space="preserve"> </w:t>
      </w:r>
      <w:r>
        <w:t xml:space="preserve">A: When MRI is contraindicated (e.g., non-MRI compatible pacemaker or metal).</w:t>
      </w:r>
    </w:p>
    <w:p>
      <w:pPr>
        <w:pStyle w:val="BodyText"/>
      </w:pPr>
      <w:r>
        <w:rPr>
          <w:b/>
          <w:bCs/>
        </w:rPr>
        <w:t xml:space="preserve">Q39: What is the role of X-rays in cord emergencies?</w:t>
      </w:r>
      <w:r>
        <w:t xml:space="preserve"> </w:t>
      </w:r>
      <w:r>
        <w:t xml:space="preserve">A: Limited; may show vertebral collapse or blastic/lytic lesions, but cannot rule out cord compression.</w:t>
      </w:r>
    </w:p>
    <w:p>
      <w:pPr>
        <w:pStyle w:val="BodyText"/>
      </w:pPr>
      <w:r>
        <w:rPr>
          <w:b/>
          <w:bCs/>
        </w:rPr>
        <w:t xml:space="preserve">Q40: What lab tests are useful for Spinal Epidural Abscess?</w:t>
      </w:r>
      <w:r>
        <w:t xml:space="preserve"> </w:t>
      </w:r>
      <w:r>
        <w:t xml:space="preserve">A: CBC (WBC may be normal), ESR, and CRP (highly sensitive but not specific).</w:t>
      </w:r>
    </w:p>
    <w:p>
      <w:pPr>
        <w:pStyle w:val="BodyText"/>
      </w:pPr>
      <w:r>
        <w:rPr>
          <w:b/>
          <w:bCs/>
        </w:rPr>
        <w:t xml:space="preserve">Q41: What is the most common organism in SEA?</w:t>
      </w:r>
      <w:r>
        <w:t xml:space="preserve"> </w:t>
      </w:r>
      <w:r>
        <w:t xml:space="preserve">A: Staphylococcus aureus.</w:t>
      </w:r>
    </w:p>
    <w:p>
      <w:pPr>
        <w:pStyle w:val="BodyText"/>
      </w:pPr>
      <w:r>
        <w:rPr>
          <w:b/>
          <w:bCs/>
        </w:rPr>
        <w:t xml:space="preserve">Q42: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“Discitis-Osteomyelitis”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Infection of the intervertebral disc and adjacent vertebral bodies; often a precursor to SEA.</w:t>
      </w:r>
    </w:p>
    <w:p>
      <w:pPr>
        <w:pStyle w:val="BodyText"/>
      </w:pPr>
      <w:r>
        <w:rPr>
          <w:b/>
          <w:bCs/>
        </w:rPr>
        <w:t xml:space="preserve">Q43: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“NEXUS”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criteria for C-spine clearance?</w:t>
      </w:r>
      <w:r>
        <w:t xml:space="preserve"> </w:t>
      </w:r>
      <w:r>
        <w:t xml:space="preserve">A: No midline tenderness, no focal neuro deficit, normal alertness, no intoxication, no distracting injury.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“Canadian C-Spine Rule”</w:t>
      </w:r>
      <w:r>
        <w:rPr>
          <w:b/>
          <w:bCs/>
        </w:rPr>
        <w:t xml:space="preserve">?</w:t>
      </w:r>
      <w:r>
        <w:t xml:space="preserve"> </w:t>
      </w:r>
      <w:r>
        <w:t xml:space="preserve">A: A more complex decision tool than NEXUS, generally considered more sensitive/specific.</w:t>
      </w:r>
    </w:p>
    <w:p>
      <w:pPr>
        <w:pStyle w:val="BodyText"/>
      </w:pPr>
      <w:r>
        <w:rPr>
          <w:b/>
          <w:bCs/>
        </w:rPr>
        <w:t xml:space="preserve">Q45: When can you</w:t>
      </w:r>
      <w:r>
        <w:rPr>
          <w:b/>
          <w:bCs/>
        </w:rPr>
        <w:t xml:space="preserve"> </w:t>
      </w:r>
      <w:r>
        <w:rPr>
          <w:b/>
          <w:bCs/>
        </w:rPr>
        <w:t xml:space="preserve">“clinically clear”</w:t>
      </w:r>
      <w:r>
        <w:rPr>
          <w:b/>
          <w:bCs/>
        </w:rPr>
        <w:t xml:space="preserve"> </w:t>
      </w:r>
      <w:r>
        <w:rPr>
          <w:b/>
          <w:bCs/>
        </w:rPr>
        <w:t xml:space="preserve">a spine?</w:t>
      </w:r>
      <w:r>
        <w:t xml:space="preserve"> </w:t>
      </w:r>
      <w:r>
        <w:t xml:space="preserve">A: Only in an awake, alert, non-intoxicated patient with no distracting injuries and no midline tenderness.</w:t>
      </w:r>
    </w:p>
    <w:p>
      <w:pPr>
        <w:pStyle w:val="BodyText"/>
      </w:pPr>
      <w:r>
        <w:rPr>
          <w:b/>
          <w:bCs/>
        </w:rPr>
        <w:t xml:space="preserve">Q46: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“Chance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A flexion-distraction injury (often from lap-belt only in RTA); high association with intra-abdominal injuries.</w:t>
      </w:r>
    </w:p>
    <w:p>
      <w:pPr>
        <w:pStyle w:val="BodyText"/>
      </w:pPr>
      <w:r>
        <w:rPr>
          <w:b/>
          <w:bCs/>
        </w:rPr>
        <w:t xml:space="preserve">Q47: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“Jefferson’s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Burst fracture of the C1 ring (Atlas).</w:t>
      </w:r>
    </w:p>
    <w:p>
      <w:pPr>
        <w:pStyle w:val="BodyText"/>
      </w:pPr>
      <w:r>
        <w:rPr>
          <w:b/>
          <w:bCs/>
        </w:rPr>
        <w:t xml:space="preserve">Q48: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“Hangman’s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Bilateral fracture of the pedicles/pars interarticularis of C2 (Axis).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“Odontoid Fracture”</w:t>
      </w:r>
      <w:r>
        <w:rPr>
          <w:b/>
          <w:bCs/>
        </w:rPr>
        <w:t xml:space="preserve">?</w:t>
      </w:r>
      <w:r>
        <w:t xml:space="preserve"> </w:t>
      </w:r>
      <w:r>
        <w:t xml:space="preserve">A: Fracture of the dens of C2; Type II (neck of dens) is the most unstable.</w:t>
      </w:r>
    </w:p>
    <w:p>
      <w:pPr>
        <w:pStyle w:val="BodyText"/>
      </w:pPr>
      <w:r>
        <w:rPr>
          <w:b/>
          <w:bCs/>
        </w:rPr>
        <w:t xml:space="preserve">Q50: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“Atlantaxial Subluxation.”</w:t>
      </w:r>
      <w:r>
        <w:t xml:space="preserve"> </w:t>
      </w:r>
      <w:r>
        <w:t xml:space="preserve">A: Increased distance between C1 and the dens; common in Rheumatoid Arthritis and Down Syndrome.</w:t>
      </w:r>
    </w:p>
    <w:p>
      <w:pPr>
        <w:pStyle w:val="BodyText"/>
      </w:pPr>
      <w:r>
        <w:rPr>
          <w:b/>
          <w:bCs/>
        </w:rPr>
        <w:t xml:space="preserve">Q51: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 Cord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Weakness in arms &gt; legs; often occurs in elderly with C-spine stenosis after an extension injury.</w:t>
      </w:r>
    </w:p>
    <w:p>
      <w:pPr>
        <w:pStyle w:val="BodyText"/>
      </w:pPr>
      <w:r>
        <w:rPr>
          <w:b/>
          <w:bCs/>
        </w:rPr>
        <w:t xml:space="preserve">Q52: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“Brown-Séquard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Spinal cord hemisection; ipsilateral loss of motor/proprioception, contralateral loss of pain/temp.</w:t>
      </w:r>
    </w:p>
    <w:p>
      <w:pPr>
        <w:pStyle w:val="BodyText"/>
      </w:pPr>
      <w:r>
        <w:rPr>
          <w:b/>
          <w:bCs/>
        </w:rPr>
        <w:t xml:space="preserve">Q53: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“Anterior Cord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Loss of motor and pain/temp below level; preservation of proprioception/vibration (dorsal columns). Usually vascular (anterior spinal artery).</w:t>
      </w:r>
    </w:p>
    <w:p>
      <w:pPr>
        <w:pStyle w:val="BodyText"/>
      </w:pPr>
      <w:r>
        <w:rPr>
          <w:b/>
          <w:bCs/>
        </w:rPr>
        <w:t xml:space="preserve">Q54: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“Owl’s Eye”</w:t>
      </w:r>
      <w:r>
        <w:rPr>
          <w:b/>
          <w:bCs/>
        </w:rPr>
        <w:t xml:space="preserve"> </w:t>
      </w:r>
      <w:r>
        <w:rPr>
          <w:b/>
          <w:bCs/>
        </w:rPr>
        <w:t xml:space="preserve">sign on MRI?</w:t>
      </w:r>
      <w:r>
        <w:t xml:space="preserve"> </w:t>
      </w:r>
      <w:r>
        <w:t xml:space="preserve">A: Hyperintensity in the anterior horns of the cord; characteristic of spinal cord infarction.</w:t>
      </w:r>
    </w:p>
    <w:p>
      <w:pPr>
        <w:pStyle w:val="BodyText"/>
      </w:pPr>
      <w:r>
        <w:rPr>
          <w:b/>
          <w:bCs/>
        </w:rPr>
        <w:t xml:space="preserve">Q55: When is gadolinium contrast necessary for spinal MRI?</w:t>
      </w:r>
      <w:r>
        <w:t xml:space="preserve"> </w:t>
      </w:r>
      <w:r>
        <w:t xml:space="preserve">A: To evaluate for infection (abscess) or tumor (metastasis). Not needed for disc herniation.</w:t>
      </w:r>
    </w:p>
    <w:p>
      <w:r>
        <w:pict>
          <v:rect style="width:0;height:1.5pt" o:hralign="center" o:hrstd="t" o:hr="t"/>
        </w:pict>
      </w:r>
    </w:p>
    <w:bookmarkEnd w:id="12"/>
    <w:bookmarkStart w:id="13" w:name="q56-q75-acute-ed-management"/>
    <w:p>
      <w:pPr>
        <w:pStyle w:val="Heading3"/>
      </w:pPr>
      <w:r>
        <w:t xml:space="preserve">Q56-Q75: Acute ED Management</w:t>
      </w:r>
    </w:p>
    <w:p>
      <w:pPr>
        <w:pStyle w:val="FirstParagraph"/>
      </w:pPr>
      <w:r>
        <w:rPr>
          <w:b/>
          <w:bCs/>
        </w:rPr>
        <w:t xml:space="preserve">Q56: Are high-dose steroids (NASCIS protocol) still recommended for traumatic SCI?</w:t>
      </w:r>
      <w:r>
        <w:t xml:space="preserve"> </w:t>
      </w:r>
      <w:r>
        <w:t xml:space="preserve">A: Controversial; many guidelines (AANS/CNS) no longer recommend them due to high risk of infection/GI bleed and minimal benefit.</w:t>
      </w:r>
    </w:p>
    <w:p>
      <w:pPr>
        <w:pStyle w:val="BodyText"/>
      </w:pPr>
      <w:r>
        <w:rPr>
          <w:b/>
          <w:bCs/>
        </w:rPr>
        <w:t xml:space="preserve">Q57: What is the role of steroids in MSCC?</w:t>
      </w:r>
      <w:r>
        <w:t xml:space="preserve"> </w:t>
      </w:r>
      <w:r>
        <w:t xml:space="preserve">A: Strongly recommended; Dexamethasone reduces peritumoral edema and pain (typically 10mg IV bolus followed by 4mg Q6h).</w:t>
      </w:r>
    </w:p>
    <w:p>
      <w:pPr>
        <w:pStyle w:val="BodyText"/>
      </w:pPr>
      <w:r>
        <w:rPr>
          <w:b/>
          <w:bCs/>
        </w:rPr>
        <w:t xml:space="preserve">Q58: What is the target Mean Arterial Pressure (MAP) for acute Spinal Cord Injury?</w:t>
      </w:r>
      <w:r>
        <w:t xml:space="preserve"> </w:t>
      </w:r>
      <w:r>
        <w:t xml:space="preserve">A: 85-90 mmHg for 5-7 days to maintain cord perfusion (Grade III recommendation).</w:t>
      </w:r>
    </w:p>
    <w:p>
      <w:pPr>
        <w:pStyle w:val="BodyText"/>
      </w:pPr>
      <w:r>
        <w:rPr>
          <w:b/>
          <w:bCs/>
        </w:rPr>
        <w:t xml:space="preserve">Q59: How do you maintain MAP in neurogenic shock?</w:t>
      </w:r>
      <w:r>
        <w:t xml:space="preserve"> </w:t>
      </w:r>
      <w:r>
        <w:t xml:space="preserve">A: IVF resuscitation initially, but often requires vasopressors (Norepinephrine or Phenylephrine).</w:t>
      </w:r>
    </w:p>
    <w:p>
      <w:pPr>
        <w:pStyle w:val="BodyText"/>
      </w:pPr>
      <w:r>
        <w:rPr>
          <w:b/>
          <w:bCs/>
        </w:rPr>
        <w:t xml:space="preserve">Q60: Why is Atropine or Pacing needed in SCI?</w:t>
      </w:r>
      <w:r>
        <w:t xml:space="preserve"> </w:t>
      </w:r>
      <w:r>
        <w:t xml:space="preserve">A: For symptomatic bradycardia in high-level (above T6) injuries due to unopposed vagal tone.</w:t>
      </w:r>
    </w:p>
    <w:p>
      <w:pPr>
        <w:pStyle w:val="BodyText"/>
      </w:pPr>
      <w:r>
        <w:rPr>
          <w:b/>
          <w:bCs/>
        </w:rPr>
        <w:t xml:space="preserve">Q61: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“Autonomic Dysreflexia”</w:t>
      </w:r>
      <w:r>
        <w:rPr>
          <w:b/>
          <w:bCs/>
        </w:rPr>
        <w:t xml:space="preserve">?</w:t>
      </w:r>
      <w:r>
        <w:t xml:space="preserve"> </w:t>
      </w:r>
      <w:r>
        <w:t xml:space="preserve">A: Life-threatening hypertension in response to noxious stimuli (bladder distension, constipation) in SCI above T6.</w:t>
      </w:r>
    </w:p>
    <w:p>
      <w:pPr>
        <w:pStyle w:val="BodyText"/>
      </w:pPr>
      <w:r>
        <w:rPr>
          <w:b/>
          <w:bCs/>
        </w:rPr>
        <w:t xml:space="preserve">Q62: How do you treat Autonomic Dysreflexia?</w:t>
      </w:r>
      <w:r>
        <w:t xml:space="preserve"> </w:t>
      </w:r>
      <w:r>
        <w:t xml:space="preserve">A: Sit the patient up, remove the stimulus (catheterize bladder, disimpact bowel), and use short-acting antihypertensives (Nifedipine, Nitroglycerin).</w:t>
      </w:r>
    </w:p>
    <w:p>
      <w:pPr>
        <w:pStyle w:val="BodyText"/>
      </w:pPr>
      <w:r>
        <w:rPr>
          <w:b/>
          <w:bCs/>
        </w:rPr>
        <w:t xml:space="preserve">Q63: What is the first-line antibiotic for suspected SEA?</w:t>
      </w:r>
      <w:r>
        <w:t xml:space="preserve"> </w:t>
      </w:r>
      <w:r>
        <w:t xml:space="preserve">A: Vancomycin (for MRSA) + 3rd/4th generation cephalosporin (e.g., Ceftriaxone or Cefepime).</w:t>
      </w:r>
    </w:p>
    <w:p>
      <w:pPr>
        <w:pStyle w:val="BodyText"/>
      </w:pPr>
      <w:r>
        <w:rPr>
          <w:b/>
          <w:bCs/>
        </w:rPr>
        <w:t xml:space="preserve">Q64: Should you perform a Lumbar Puncture in suspected cord compression?</w:t>
      </w:r>
      <w:r>
        <w:t xml:space="preserve"> </w:t>
      </w:r>
      <w:r>
        <w:t xml:space="preserve">A: No; it can theoretically cause</w:t>
      </w:r>
      <w:r>
        <w:t xml:space="preserve"> </w:t>
      </w:r>
      <w:r>
        <w:t xml:space="preserve">“spinal crashing”</w:t>
      </w:r>
      <w:r>
        <w:t xml:space="preserve"> </w:t>
      </w:r>
      <w:r>
        <w:t xml:space="preserve">or herniation below the block.</w:t>
      </w:r>
    </w:p>
    <w:p>
      <w:pPr>
        <w:pStyle w:val="BodyText"/>
      </w:pPr>
      <w:r>
        <w:rPr>
          <w:b/>
          <w:bCs/>
        </w:rPr>
        <w:t xml:space="preserve">Q65: How do you manage a patient with unstable spinal fractures?</w:t>
      </w:r>
      <w:r>
        <w:t xml:space="preserve"> </w:t>
      </w:r>
      <w:r>
        <w:t xml:space="preserve">A: Strict spinal precautions (log-roll, cervical collar, flat bed).</w:t>
      </w:r>
    </w:p>
    <w:p>
      <w:pPr>
        <w:pStyle w:val="BodyText"/>
      </w:pPr>
      <w:r>
        <w:rPr>
          <w:b/>
          <w:bCs/>
        </w:rPr>
        <w:t xml:space="preserve">Q66: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“Long-board”</w:t>
      </w:r>
      <w:r>
        <w:rPr>
          <w:b/>
          <w:bCs/>
        </w:rPr>
        <w:t xml:space="preserve"> </w:t>
      </w:r>
      <w:r>
        <w:rPr>
          <w:b/>
          <w:bCs/>
        </w:rPr>
        <w:t xml:space="preserve">immobilization?</w:t>
      </w:r>
      <w:r>
        <w:t xml:space="preserve"> </w:t>
      </w:r>
      <w:r>
        <w:t xml:space="preserve">A: Pressure ulcers (can develop in &lt;2 hours) and respiratory compromise. Remove from the board as soon as possible.</w:t>
      </w:r>
    </w:p>
    <w:p>
      <w:pPr>
        <w:pStyle w:val="BodyText"/>
      </w:pPr>
      <w:r>
        <w:rPr>
          <w:b/>
          <w:bCs/>
        </w:rPr>
        <w:t xml:space="preserve">Q67: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“Priapism”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context of SCI?</w:t>
      </w:r>
      <w:r>
        <w:t xml:space="preserve"> </w:t>
      </w:r>
      <w:r>
        <w:t xml:space="preserve">A: Involuntary, prolonged erection; a sign of complete spinal cord injury.</w:t>
      </w:r>
    </w:p>
    <w:p>
      <w:pPr>
        <w:pStyle w:val="BodyText"/>
      </w:pPr>
      <w:r>
        <w:rPr>
          <w:b/>
          <w:bCs/>
        </w:rPr>
        <w:t xml:space="preserve">Q68: What is the target blood glucose in SCI?</w:t>
      </w:r>
      <w:r>
        <w:t xml:space="preserve"> </w:t>
      </w:r>
      <w:r>
        <w:t xml:space="preserve">A: 140-180 mg/dL (avoid hyperglycemia as it worsens ischemia).</w:t>
      </w:r>
    </w:p>
    <w:p>
      <w:pPr>
        <w:pStyle w:val="BodyText"/>
      </w:pPr>
      <w:r>
        <w:rPr>
          <w:b/>
          <w:bCs/>
        </w:rPr>
        <w:t xml:space="preserve">Q69: When should VTE prophylaxis be started in SCI?</w:t>
      </w:r>
      <w:r>
        <w:t xml:space="preserve"> </w:t>
      </w:r>
      <w:r>
        <w:t xml:space="preserve">A: Within 72 hours, provided there is no active bleeding or surgical contraindication.</w:t>
      </w:r>
    </w:p>
    <w:p>
      <w:pPr>
        <w:pStyle w:val="BodyText"/>
      </w:pPr>
      <w:r>
        <w:rPr>
          <w:b/>
          <w:bCs/>
        </w:rPr>
        <w:t xml:space="preserve">Q70: What is the definitive treatment for MSCC?</w:t>
      </w:r>
      <w:r>
        <w:t xml:space="preserve"> </w:t>
      </w:r>
      <w:r>
        <w:t xml:space="preserve">A: Surgery (decompression + stabilization) followed by radiation, or radiation alone for radiosensitive tumors (e.g., Lymphoma).</w:t>
      </w:r>
    </w:p>
    <w:p>
      <w:pPr>
        <w:pStyle w:val="BodyText"/>
      </w:pPr>
      <w:r>
        <w:rPr>
          <w:b/>
          <w:bCs/>
        </w:rPr>
        <w:t xml:space="preserve">Q71: What did the Patchell trial (2005) demonstrate?</w:t>
      </w:r>
      <w:r>
        <w:t xml:space="preserve"> </w:t>
      </w:r>
      <w:r>
        <w:t xml:space="preserve">A: That surgery + radiation is superior to radiation alone for MSCC in terms of maintaining ambulation.</w:t>
      </w:r>
    </w:p>
    <w:p>
      <w:pPr>
        <w:pStyle w:val="BodyText"/>
      </w:pPr>
      <w:r>
        <w:rPr>
          <w:b/>
          <w:bCs/>
        </w:rPr>
        <w:t xml:space="preserve">Q72: How do you treat</w:t>
      </w:r>
      <w:r>
        <w:rPr>
          <w:b/>
          <w:bCs/>
        </w:rPr>
        <w:t xml:space="preserve"> </w:t>
      </w:r>
      <w:r>
        <w:rPr>
          <w:b/>
          <w:bCs/>
        </w:rPr>
        <w:t xml:space="preserve">“Spinal Shock”</w:t>
      </w:r>
      <w:r>
        <w:rPr>
          <w:b/>
          <w:bCs/>
        </w:rPr>
        <w:t xml:space="preserve"> </w:t>
      </w:r>
      <w:r>
        <w:rPr>
          <w:b/>
          <w:bCs/>
        </w:rPr>
        <w:t xml:space="preserve">hypotension?</w:t>
      </w:r>
      <w:r>
        <w:t xml:space="preserve"> </w:t>
      </w:r>
      <w:r>
        <w:t xml:space="preserve">A: Judicious fluids and vasopressors if MAP &lt;85.</w:t>
      </w:r>
    </w:p>
    <w:p>
      <w:pPr>
        <w:pStyle w:val="BodyText"/>
      </w:pPr>
      <w:r>
        <w:rPr>
          <w:b/>
          <w:bCs/>
        </w:rPr>
        <w:t xml:space="preserve">Q73: Is</w:t>
      </w:r>
      <w:r>
        <w:rPr>
          <w:b/>
          <w:bCs/>
        </w:rPr>
        <w:t xml:space="preserve"> </w:t>
      </w:r>
      <w:r>
        <w:rPr>
          <w:b/>
          <w:bCs/>
        </w:rPr>
        <w:t xml:space="preserve">“cord cooling”</w:t>
      </w:r>
      <w:r>
        <w:rPr>
          <w:b/>
          <w:bCs/>
        </w:rPr>
        <w:t xml:space="preserve"> </w:t>
      </w:r>
      <w:r>
        <w:rPr>
          <w:b/>
          <w:bCs/>
        </w:rPr>
        <w:t xml:space="preserve">(hypothermia) standard of care for SCI?</w:t>
      </w:r>
      <w:r>
        <w:t xml:space="preserve"> </w:t>
      </w:r>
      <w:r>
        <w:t xml:space="preserve">A: No; it remains experimental.</w:t>
      </w:r>
    </w:p>
    <w:p>
      <w:pPr>
        <w:pStyle w:val="BodyText"/>
      </w:pPr>
      <w:r>
        <w:rPr>
          <w:b/>
          <w:bCs/>
        </w:rPr>
        <w:t xml:space="preserve">Q74: What is the role of hyperbaric oxygen in SCI?</w:t>
      </w:r>
      <w:r>
        <w:t xml:space="preserve"> </w:t>
      </w:r>
      <w:r>
        <w:t xml:space="preserve">A: None; not supported by evidence.</w:t>
      </w:r>
    </w:p>
    <w:p>
      <w:pPr>
        <w:pStyle w:val="BodyText"/>
      </w:pPr>
      <w:r>
        <w:rPr>
          <w:b/>
          <w:bCs/>
        </w:rPr>
        <w:t xml:space="preserve">Q75: What is the role of urgent surgery in CES?</w:t>
      </w:r>
      <w:r>
        <w:t xml:space="preserve"> </w:t>
      </w:r>
      <w:r>
        <w:t xml:space="preserve">A: Decompression should ideally occur within 24-48 hours of symptom onset to maximize recovery.</w:t>
      </w:r>
    </w:p>
    <w:p>
      <w:r>
        <w:pict>
          <v:rect style="width:0;height:1.5pt" o:hralign="center" o:hrstd="t" o:hr="t"/>
        </w:pict>
      </w:r>
    </w:p>
    <w:bookmarkEnd w:id="13"/>
    <w:bookmarkStart w:id="14" w:name="X0d89b5ecaa2361aa6ac4699cc9617d0df6adff1"/>
    <w:p>
      <w:pPr>
        <w:pStyle w:val="Heading3"/>
      </w:pPr>
      <w:r>
        <w:t xml:space="preserve">Q76-Q90: Specific Syndromes (CES vs. Conus vs. SEA)</w:t>
      </w:r>
    </w:p>
    <w:p>
      <w:pPr>
        <w:pStyle w:val="FirstParagraph"/>
      </w:pPr>
      <w:r>
        <w:rPr>
          <w:b/>
          <w:bCs/>
        </w:rPr>
        <w:t xml:space="preserve">Q76: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“Conus Medullaris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Injury to the terminal end of the spinal cord (usually L1-L2 level).</w:t>
      </w:r>
    </w:p>
    <w:p>
      <w:pPr>
        <w:pStyle w:val="BodyText"/>
      </w:pPr>
      <w:r>
        <w:rPr>
          <w:b/>
          <w:bCs/>
        </w:rPr>
        <w:t xml:space="preserve">Q77: How does Conus Medullaris Syndrome differ from CES?</w:t>
      </w:r>
      <w:r>
        <w:t xml:space="preserve"> </w:t>
      </w:r>
      <w:r>
        <w:t xml:space="preserve">A: Conus: Sudden onset, symmetric, UMN + LMN signs, early bowel/bladder dysfunction. CES: Gradual onset, asymmetric, LMN signs only, later bowel/bladder dysfunction.</w:t>
      </w:r>
    </w:p>
    <w:p>
      <w:pPr>
        <w:pStyle w:val="BodyText"/>
      </w:pPr>
      <w:r>
        <w:rPr>
          <w:b/>
          <w:bCs/>
        </w:rPr>
        <w:t xml:space="preserve">Q78: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“Transverse Myelitis”</w:t>
      </w:r>
      <w:r>
        <w:rPr>
          <w:b/>
          <w:bCs/>
        </w:rPr>
        <w:t xml:space="preserve">?</w:t>
      </w:r>
      <w:r>
        <w:t xml:space="preserve"> </w:t>
      </w:r>
      <w:r>
        <w:t xml:space="preserve">A: Inflammation of the spinal cord; presents with rapid onset weakness, sensory level, and autonomic dysfunction.</w:t>
      </w:r>
    </w:p>
    <w:p>
      <w:pPr>
        <w:pStyle w:val="BodyText"/>
      </w:pPr>
      <w:r>
        <w:rPr>
          <w:b/>
          <w:bCs/>
        </w:rPr>
        <w:t xml:space="preserve">Q79: What is the classic MRI finding in Transverse Myelitis?</w:t>
      </w:r>
      <w:r>
        <w:t xml:space="preserve"> </w:t>
      </w:r>
      <w:r>
        <w:t xml:space="preserve">A: Centrally located hyperintensity on T2 covering ≥2 vertebral segments (Longitudinally Extensive Transverse Myelitis - LETM).</w:t>
      </w:r>
    </w:p>
    <w:p>
      <w:pPr>
        <w:pStyle w:val="BodyText"/>
      </w:pPr>
      <w:r>
        <w:rPr>
          <w:b/>
          <w:bCs/>
        </w:rPr>
        <w:t xml:space="preserve">Q80: What are the main triggers for Transverse Myelitis?</w:t>
      </w:r>
      <w:r>
        <w:t xml:space="preserve"> </w:t>
      </w:r>
      <w:r>
        <w:t xml:space="preserve">A: Idiopathic, Post-infectious, Multiple Sclerosis, or Neuromyelitis Optica (NMO).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“Neuromyelitis Optica”</w:t>
      </w:r>
      <w:r>
        <w:rPr>
          <w:b/>
          <w:bCs/>
        </w:rPr>
        <w:t xml:space="preserve"> </w:t>
      </w:r>
      <w:r>
        <w:rPr>
          <w:b/>
          <w:bCs/>
        </w:rPr>
        <w:t xml:space="preserve">(NMO)?</w:t>
      </w:r>
      <w:r>
        <w:t xml:space="preserve"> </w:t>
      </w:r>
      <w:r>
        <w:t xml:space="preserve">A: Syndrome of LETM and Optic Neuritis; associated with Aquaporin-4 (AQP4) antibodies.</w:t>
      </w:r>
    </w:p>
    <w:p>
      <w:pPr>
        <w:pStyle w:val="BodyText"/>
      </w:pPr>
      <w:r>
        <w:rPr>
          <w:b/>
          <w:bCs/>
        </w:rPr>
        <w:t xml:space="preserve">Q82: How do you treat acute Transverse Myelitis?</w:t>
      </w:r>
      <w:r>
        <w:t xml:space="preserve"> </w:t>
      </w:r>
      <w:r>
        <w:t xml:space="preserve">A: High-dose IV Methylprednisolone (1g daily for 3-5 days) and Plasmapheresis if refractory.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“Spinal Dural Arteriovenous Fistula”</w:t>
      </w:r>
      <w:r>
        <w:rPr>
          <w:b/>
          <w:bCs/>
        </w:rPr>
        <w:t xml:space="preserve"> </w:t>
      </w:r>
      <w:r>
        <w:rPr>
          <w:b/>
          <w:bCs/>
        </w:rPr>
        <w:t xml:space="preserve">(SDAVF)?</w:t>
      </w:r>
      <w:r>
        <w:t xml:space="preserve"> </w:t>
      </w:r>
      <w:r>
        <w:t xml:space="preserve">A: Abnormal connection between an artery and a vein on the dura; causes chronic venous congestion and myelopathy.</w:t>
      </w:r>
    </w:p>
    <w:p>
      <w:pPr>
        <w:pStyle w:val="BodyText"/>
      </w:pPr>
      <w:r>
        <w:rPr>
          <w:b/>
          <w:bCs/>
        </w:rPr>
        <w:t xml:space="preserve">Q84: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“Surfer’s Myelopathy”</w:t>
      </w:r>
      <w:r>
        <w:rPr>
          <w:b/>
          <w:bCs/>
        </w:rPr>
        <w:t xml:space="preserve">?</w:t>
      </w:r>
      <w:r>
        <w:t xml:space="preserve"> </w:t>
      </w:r>
      <w:r>
        <w:t xml:space="preserve">A: Ischemic spinal cord injury due to prolonged hyperextension of the back while paddling.</w:t>
      </w:r>
    </w:p>
    <w:p>
      <w:pPr>
        <w:pStyle w:val="BodyText"/>
      </w:pPr>
      <w:r>
        <w:rPr>
          <w:b/>
          <w:bCs/>
        </w:rPr>
        <w:t xml:space="preserve">Q85: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“Syringomyelia”</w:t>
      </w:r>
      <w:r>
        <w:rPr>
          <w:b/>
          <w:bCs/>
        </w:rPr>
        <w:t xml:space="preserve">?</w:t>
      </w:r>
      <w:r>
        <w:t xml:space="preserve"> </w:t>
      </w:r>
      <w:r>
        <w:t xml:space="preserve">A: A fluid-filled cyst (syrinx) within the spinal cord; classically causes</w:t>
      </w:r>
      <w:r>
        <w:t xml:space="preserve"> </w:t>
      </w:r>
      <w:r>
        <w:t xml:space="preserve">“suspended”</w:t>
      </w:r>
      <w:r>
        <w:t xml:space="preserve"> </w:t>
      </w:r>
      <w:r>
        <w:t xml:space="preserve">sensory loss of pain/temp (cape-like distribution).</w:t>
      </w:r>
    </w:p>
    <w:p>
      <w:pPr>
        <w:pStyle w:val="BodyText"/>
      </w:pPr>
      <w:r>
        <w:rPr>
          <w:b/>
          <w:bCs/>
        </w:rPr>
        <w:t xml:space="preserve">Q86: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“Chiari Malformation”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Downward displacement of cerebellar tonsils through foramen magnum; often associated with syringomyelia.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“Worsening Pain”</w:t>
      </w:r>
      <w:r>
        <w:rPr>
          <w:b/>
          <w:bCs/>
        </w:rPr>
        <w:t xml:space="preserve"> </w:t>
      </w:r>
      <w:r>
        <w:rPr>
          <w:b/>
          <w:bCs/>
        </w:rPr>
        <w:t xml:space="preserve">rule in SEA?</w:t>
      </w:r>
      <w:r>
        <w:t xml:space="preserve"> </w:t>
      </w:r>
      <w:r>
        <w:t xml:space="preserve">A: Pain that is severe, localized, and not relieved by rest or analgesics should be highly suspicious for SEA.</w:t>
      </w:r>
    </w:p>
    <w:p>
      <w:pPr>
        <w:pStyle w:val="BodyText"/>
      </w:pPr>
      <w:r>
        <w:rPr>
          <w:b/>
          <w:bCs/>
        </w:rPr>
        <w:t xml:space="preserve">Q88: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“Stage 3”</w:t>
      </w:r>
      <w:r>
        <w:rPr>
          <w:b/>
          <w:bCs/>
        </w:rPr>
        <w:t xml:space="preserve"> </w:t>
      </w:r>
      <w:r>
        <w:rPr>
          <w:b/>
          <w:bCs/>
        </w:rPr>
        <w:t xml:space="preserve">of SEA progression?</w:t>
      </w:r>
      <w:r>
        <w:t xml:space="preserve"> </w:t>
      </w:r>
      <w:r>
        <w:t xml:space="preserve">A: Neurological deficit (weakness, sensory loss, or bowel/bladder dysfunction).</w:t>
      </w:r>
    </w:p>
    <w:p>
      <w:pPr>
        <w:pStyle w:val="BodyText"/>
      </w:pPr>
      <w:r>
        <w:rPr>
          <w:b/>
          <w:bCs/>
        </w:rPr>
        <w:t xml:space="preserve">Q89: Can SEA be managed medically without surgery?</w:t>
      </w:r>
      <w:r>
        <w:t xml:space="preserve"> </w:t>
      </w:r>
      <w:r>
        <w:t xml:space="preserve">A: Only in very specific cases (no neuro deficit, stable, identified organism) but surgery is generally preferred.</w:t>
      </w:r>
    </w:p>
    <w:p>
      <w:pPr>
        <w:pStyle w:val="BodyText"/>
      </w:pPr>
      <w:r>
        <w:rPr>
          <w:b/>
          <w:bCs/>
        </w:rPr>
        <w:t xml:space="preserve">Q90: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“Pott’s Disease”</w:t>
      </w:r>
      <w:r>
        <w:rPr>
          <w:b/>
          <w:bCs/>
        </w:rPr>
        <w:t xml:space="preserve">?</w:t>
      </w:r>
      <w:r>
        <w:t xml:space="preserve"> </w:t>
      </w:r>
      <w:r>
        <w:t xml:space="preserve">A: Tuberculosis of the spine causing vertebral destruction and cord compression.</w:t>
      </w:r>
    </w:p>
    <w:p>
      <w:r>
        <w:pict>
          <v:rect style="width:0;height:1.5pt" o:hralign="center" o:hrstd="t" o:hr="t"/>
        </w:pic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What is the ASIA Impairment Scale (AIS)?</w:t>
      </w:r>
      <w:r>
        <w:t xml:space="preserve"> </w:t>
      </w:r>
      <w:r>
        <w:t xml:space="preserve">A: A scale to classify the severity of SCI (A = Complete, E = Normal).</w:t>
      </w:r>
    </w:p>
    <w:p>
      <w:pPr>
        <w:pStyle w:val="BodyText"/>
      </w:pPr>
      <w:r>
        <w:rPr>
          <w:b/>
          <w:bCs/>
        </w:rPr>
        <w:t xml:space="preserve">Q92: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 Spinal Cord Injury”</w:t>
      </w:r>
      <w:r>
        <w:rPr>
          <w:b/>
          <w:bCs/>
        </w:rPr>
        <w:t xml:space="preserve"> </w:t>
      </w:r>
      <w:r>
        <w:rPr>
          <w:b/>
          <w:bCs/>
        </w:rPr>
        <w:t xml:space="preserve">(ASIA A).</w:t>
      </w:r>
      <w:r>
        <w:t xml:space="preserve"> </w:t>
      </w:r>
      <w:r>
        <w:t xml:space="preserve">A: Absence of sensory or motor function in the lowest sacral segments (S4-S5).</w:t>
      </w:r>
    </w:p>
    <w:p>
      <w:pPr>
        <w:pStyle w:val="BodyText"/>
      </w:pPr>
      <w:r>
        <w:rPr>
          <w:b/>
          <w:bCs/>
        </w:rPr>
        <w:t xml:space="preserve">Q93: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“Sacral Sparing”</w:t>
      </w:r>
      <w:r>
        <w:rPr>
          <w:b/>
          <w:bCs/>
        </w:rPr>
        <w:t xml:space="preserve">?</w:t>
      </w:r>
      <w:r>
        <w:t xml:space="preserve"> </w:t>
      </w:r>
      <w:r>
        <w:t xml:space="preserve">A: Preservation of sensation or motor function at S4-S5; indicates an incomplete injury and better prognosis.</w:t>
      </w:r>
    </w:p>
    <w:p>
      <w:pPr>
        <w:pStyle w:val="BodyText"/>
      </w:pPr>
      <w:r>
        <w:rPr>
          <w:b/>
          <w:bCs/>
        </w:rPr>
        <w:t xml:space="preserve">Q94: What is the prognosis for recovery in ASIA A?</w:t>
      </w:r>
      <w:r>
        <w:t xml:space="preserve"> </w:t>
      </w:r>
      <w:r>
        <w:t xml:space="preserve">A: Low (&lt;5% chance of walking).</w:t>
      </w:r>
    </w:p>
    <w:p>
      <w:pPr>
        <w:pStyle w:val="BodyText"/>
      </w:pPr>
      <w:r>
        <w:rPr>
          <w:b/>
          <w:bCs/>
        </w:rPr>
        <w:t xml:space="preserve">Q95: What is the prognosis for recovery in ASIA C/D?</w:t>
      </w:r>
      <w:r>
        <w:t xml:space="preserve"> </w:t>
      </w:r>
      <w:r>
        <w:t xml:space="preserve">A: Good (75-90% chance of walking with rehabilitation).</w:t>
      </w:r>
    </w:p>
    <w:p>
      <w:pPr>
        <w:pStyle w:val="BodyText"/>
      </w:pPr>
      <w:r>
        <w:rPr>
          <w:b/>
          <w:bCs/>
        </w:rPr>
        <w:t xml:space="preserve">Q96: Where should a patient with an acute traumatic SCI be admitted?</w:t>
      </w:r>
      <w:r>
        <w:t xml:space="preserve"> </w:t>
      </w:r>
      <w:r>
        <w:t xml:space="preserve">A: A Level 1 Trauma Center with neurosurgical and Neuro-ICU capabilities.</w:t>
      </w:r>
    </w:p>
    <w:p>
      <w:pPr>
        <w:pStyle w:val="BodyText"/>
      </w:pPr>
      <w:r>
        <w:rPr>
          <w:b/>
          <w:bCs/>
        </w:rPr>
        <w:t xml:space="preserve">Q97: What is the most common cause of death in the chronic phase of SCI?</w:t>
      </w:r>
      <w:r>
        <w:t xml:space="preserve"> </w:t>
      </w:r>
      <w:r>
        <w:t xml:space="preserve">A: Respiratory complications (Pneumonia) and Urosepsis.</w:t>
      </w:r>
    </w:p>
    <w:p>
      <w:pPr>
        <w:pStyle w:val="BodyText"/>
      </w:pPr>
      <w:r>
        <w:rPr>
          <w:b/>
          <w:bCs/>
        </w:rPr>
        <w:t xml:space="preserve">Q98: Why is early mobilization important in SCI?</w:t>
      </w:r>
      <w:r>
        <w:t xml:space="preserve"> </w:t>
      </w:r>
      <w:r>
        <w:t xml:space="preserve">A: To prevent pressure sores, DVT, and contractures.</w:t>
      </w:r>
    </w:p>
    <w:p>
      <w:pPr>
        <w:pStyle w:val="BodyText"/>
      </w:pPr>
      <w:r>
        <w:rPr>
          <w:b/>
          <w:bCs/>
        </w:rPr>
        <w:t xml:space="preserve">Q99: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“Functional Electrical Stimulation”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(FES)?</w:t>
      </w:r>
      <w:r>
        <w:t xml:space="preserve"> </w:t>
      </w:r>
      <w:r>
        <w:t xml:space="preserve">A: To help restore movement and reduce muscle atrophy in rehabilitation.</w:t>
      </w:r>
    </w:p>
    <w:p>
      <w:pPr>
        <w:pStyle w:val="BodyText"/>
      </w:pPr>
      <w:r>
        <w:rPr>
          <w:b/>
          <w:bCs/>
        </w:rPr>
        <w:t xml:space="preserve">Q100: What is the single most important factor in the management of spinal cord emergencies?</w:t>
      </w:r>
      <w:r>
        <w:t xml:space="preserve"> </w:t>
      </w:r>
      <w:r>
        <w:t xml:space="preserve">A: Time to diagnosis and decompression (Time is Cord).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