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master-case-subarachnoid-haemorrhage-sah"/>
    <w:p>
      <w:pPr>
        <w:pStyle w:val="Heading1"/>
      </w:pPr>
      <w:r>
        <w:t xml:space="preserve">Master Case: Subarachnoid Haemorrhage (SAH)</w:t>
      </w:r>
    </w:p>
    <w:bookmarkStart w:id="9" w:name="clinical-narrative-the-thunderclap"/>
    <w:p>
      <w:pPr>
        <w:pStyle w:val="Heading2"/>
      </w:pPr>
      <w:r>
        <w:t xml:space="preserve">Clinical Narrative: The Thunderclap</w:t>
      </w:r>
    </w:p>
    <w:p>
      <w:pPr>
        <w:pStyle w:val="FirstParagraph"/>
      </w:pPr>
      <w:r>
        <w:t xml:space="preserve">A 52-year-old female, previously healthy, presents to the Emergency Department via ambulance. She was lifting heavy boxes in her garage when she experienced a sudden, agonizing headache that she describes as</w:t>
      </w:r>
      <w:r>
        <w:t xml:space="preserve"> </w:t>
      </w:r>
      <w:r>
        <w:t xml:space="preserve">“the worst headache of my life.”</w:t>
      </w:r>
      <w:r>
        <w:t xml:space="preserve"> </w:t>
      </w:r>
      <w:r>
        <w:t xml:space="preserve">The pain reached maximal intensity (10/10) within seconds. She immediately felt nauseated and vomited twice before the paramedics arrived.</w:t>
      </w:r>
    </w:p>
    <w:p>
      <w:pPr>
        <w:pStyle w:val="BodyText"/>
      </w:pPr>
      <w:r>
        <w:t xml:space="preserve">On arrival, she is photophobic and keeps her eyes closed. Her GCS is 15 (E4 V5 M6). Vitals: Blood Pressure 178/96 mmHg, Heart Rate 84 bpm, Respiratory Rate 18, SpO2 99% on room air, Temperature 37.1°C. Physical examination reveals significant nuchal rigidity but no focal neurological deficits. Her pupils are equal and reactive.</w:t>
      </w:r>
    </w:p>
    <w:p>
      <w:r>
        <w:pict>
          <v:rect style="width:0;height:1.5pt" o:hralign="center" o:hrstd="t" o:hr="t"/>
        </w:pict>
      </w:r>
    </w:p>
    <w:bookmarkEnd w:id="9"/>
    <w:bookmarkStart w:id="16" w:name="rapid-fire-questions-answers"/>
    <w:p>
      <w:pPr>
        <w:pStyle w:val="Heading2"/>
      </w:pPr>
      <w:r>
        <w:t xml:space="preserve">100 Rapid-Fire Questions &amp; Answers</w:t>
      </w:r>
    </w:p>
    <w:bookmarkStart w:id="10" w:name="q1-q15-triage-initial-assessment"/>
    <w:p>
      <w:pPr>
        <w:pStyle w:val="Heading3"/>
      </w:pPr>
      <w:r>
        <w:t xml:space="preserve">Q1-Q15: Triage &amp; Initial Assessment</w:t>
      </w:r>
    </w:p>
    <w:p>
      <w:pPr>
        <w:pStyle w:val="FirstParagraph"/>
      </w:pPr>
      <w:r>
        <w:rPr>
          <w:b/>
          <w:bCs/>
        </w:rPr>
        <w:t xml:space="preserve">Q1: What is the hallmark symptom of a subarachnoid haemorrhage (SAH)?</w:t>
      </w:r>
      <w:r>
        <w:t xml:space="preserve"> </w:t>
      </w:r>
      <w:r>
        <w:t xml:space="preserve">A: A</w:t>
      </w:r>
      <w:r>
        <w:t xml:space="preserve"> </w:t>
      </w:r>
      <w:r>
        <w:t xml:space="preserve">“thunderclap”</w:t>
      </w:r>
      <w:r>
        <w:t xml:space="preserve"> </w:t>
      </w:r>
      <w:r>
        <w:t xml:space="preserve">headache that reaches peak intensity within seconds to minutes.</w:t>
      </w:r>
    </w:p>
    <w:p>
      <w:pPr>
        <w:pStyle w:val="BodyText"/>
      </w:pPr>
      <w:r>
        <w:rPr>
          <w:b/>
          <w:bCs/>
        </w:rPr>
        <w:t xml:space="preserve">Q2: What activity often precedes the onset of aneurysmal SAH?</w:t>
      </w:r>
      <w:r>
        <w:t xml:space="preserve"> </w:t>
      </w:r>
      <w:r>
        <w:t xml:space="preserve">A: Physical exertion, Valsalva maneuvers, or sexual intercourse.</w:t>
      </w:r>
    </w:p>
    <w:p>
      <w:pPr>
        <w:pStyle w:val="BodyText"/>
      </w:pPr>
      <w:r>
        <w:rPr>
          <w:b/>
          <w:bCs/>
        </w:rPr>
        <w:t xml:space="preserve">Q3: What are the</w:t>
      </w:r>
      <w:r>
        <w:rPr>
          <w:b/>
          <w:bCs/>
        </w:rPr>
        <w:t xml:space="preserve"> </w:t>
      </w:r>
      <w:r>
        <w:rPr>
          <w:b/>
          <w:bCs/>
        </w:rPr>
        <w:t xml:space="preserve">“ABCs”</w:t>
      </w:r>
      <w:r>
        <w:rPr>
          <w:b/>
          <w:bCs/>
        </w:rPr>
        <w:t xml:space="preserve"> </w:t>
      </w:r>
      <w:r>
        <w:rPr>
          <w:b/>
          <w:bCs/>
        </w:rPr>
        <w:t xml:space="preserve">priorities in this patient?</w:t>
      </w:r>
      <w:r>
        <w:t xml:space="preserve"> </w:t>
      </w:r>
      <w:r>
        <w:t xml:space="preserve">A: Airway protection (especially if GCS drops), breathing (oxygenation), and circulation (BP control).</w:t>
      </w:r>
    </w:p>
    <w:p>
      <w:pPr>
        <w:pStyle w:val="BodyText"/>
      </w:pPr>
      <w:r>
        <w:rPr>
          <w:b/>
          <w:bCs/>
        </w:rPr>
        <w:t xml:space="preserve">Q4: What is the significance of the patient’s GCS of 15?</w:t>
      </w:r>
      <w:r>
        <w:t xml:space="preserve"> </w:t>
      </w:r>
      <w:r>
        <w:t xml:space="preserve">A: It is a strong positive prognostic indicator; clinical grade at presentation is the best predictor of outcome.</w:t>
      </w:r>
    </w:p>
    <w:p>
      <w:pPr>
        <w:pStyle w:val="BodyText"/>
      </w:pPr>
      <w:r>
        <w:rPr>
          <w:b/>
          <w:bCs/>
        </w:rPr>
        <w:t xml:space="preserve">Q5: Why did the patient vomit?</w:t>
      </w:r>
      <w:r>
        <w:t xml:space="preserve"> </w:t>
      </w:r>
      <w:r>
        <w:t xml:space="preserve">A: Sudden increase in intracranial pressure (ICP) and irritation of the meninges/brainstem.</w:t>
      </w:r>
    </w:p>
    <w:p>
      <w:pPr>
        <w:pStyle w:val="BodyText"/>
      </w:pPr>
      <w:r>
        <w:rPr>
          <w:b/>
          <w:bCs/>
        </w:rPr>
        <w:t xml:space="preserve">Q6: What does</w:t>
      </w:r>
      <w:r>
        <w:rPr>
          <w:b/>
          <w:bCs/>
        </w:rPr>
        <w:t xml:space="preserve"> </w:t>
      </w:r>
      <w:r>
        <w:rPr>
          <w:b/>
          <w:bCs/>
        </w:rPr>
        <w:t xml:space="preserve">“nuchal rigidity”</w:t>
      </w:r>
      <w:r>
        <w:rPr>
          <w:b/>
          <w:bCs/>
        </w:rPr>
        <w:t xml:space="preserve"> </w:t>
      </w:r>
      <w:r>
        <w:rPr>
          <w:b/>
          <w:bCs/>
        </w:rPr>
        <w:t xml:space="preserve">indicate in this context?</w:t>
      </w:r>
      <w:r>
        <w:t xml:space="preserve"> </w:t>
      </w:r>
      <w:r>
        <w:t xml:space="preserve">A: Meningeal irritation caused by blood products in the subarachnoid space.</w:t>
      </w:r>
    </w:p>
    <w:p>
      <w:pPr>
        <w:pStyle w:val="BodyText"/>
      </w:pPr>
      <w:r>
        <w:rPr>
          <w:b/>
          <w:bCs/>
        </w:rPr>
        <w:t xml:space="preserve">Q7: What is a</w:t>
      </w:r>
      <w:r>
        <w:rPr>
          <w:b/>
          <w:bCs/>
        </w:rPr>
        <w:t xml:space="preserve"> </w:t>
      </w:r>
      <w:r>
        <w:rPr>
          <w:b/>
          <w:bCs/>
        </w:rPr>
        <w:t xml:space="preserve">“sentinel headache”</w:t>
      </w:r>
      <w:r>
        <w:rPr>
          <w:b/>
          <w:bCs/>
        </w:rPr>
        <w:t xml:space="preserve">?</w:t>
      </w:r>
      <w:r>
        <w:t xml:space="preserve"> </w:t>
      </w:r>
      <w:r>
        <w:t xml:space="preserve">A: A smaller</w:t>
      </w:r>
      <w:r>
        <w:t xml:space="preserve"> </w:t>
      </w:r>
      <w:r>
        <w:t xml:space="preserve">“warning”</w:t>
      </w:r>
      <w:r>
        <w:t xml:space="preserve"> </w:t>
      </w:r>
      <w:r>
        <w:t xml:space="preserve">headache occurring days or weeks before a major rupture, caused by a minor leak.</w:t>
      </w:r>
    </w:p>
    <w:p>
      <w:pPr>
        <w:pStyle w:val="BodyText"/>
      </w:pPr>
      <w:r>
        <w:rPr>
          <w:b/>
          <w:bCs/>
        </w:rPr>
        <w:t xml:space="preserve">Q8: What should be the initial target for oxygen saturation?</w:t>
      </w:r>
      <w:r>
        <w:t xml:space="preserve"> </w:t>
      </w:r>
      <w:r>
        <w:t xml:space="preserve">A: Maintain SpO2 &gt;94%.</w:t>
      </w:r>
    </w:p>
    <w:p>
      <w:pPr>
        <w:pStyle w:val="BodyText"/>
      </w:pPr>
      <w:r>
        <w:rPr>
          <w:b/>
          <w:bCs/>
        </w:rPr>
        <w:t xml:space="preserve">Q9: Why is point-of-care glucose testing essential at triage?</w:t>
      </w:r>
      <w:r>
        <w:t xml:space="preserve"> </w:t>
      </w:r>
      <w:r>
        <w:t xml:space="preserve">A: To rule out hypoglycemia as a cause of altered mental status or neurological symptoms.</w:t>
      </w:r>
    </w:p>
    <w:p>
      <w:pPr>
        <w:pStyle w:val="BodyText"/>
      </w:pPr>
      <w:r>
        <w:rPr>
          <w:b/>
          <w:bCs/>
        </w:rPr>
        <w:t xml:space="preserve">Q10: What is Terson syndrome?</w:t>
      </w:r>
      <w:r>
        <w:t xml:space="preserve"> </w:t>
      </w:r>
      <w:r>
        <w:t xml:space="preserve">A: Intraocular (vitreous or subhyaloid) hemorrhage associated with SAH.</w:t>
      </w:r>
    </w:p>
    <w:p>
      <w:pPr>
        <w:pStyle w:val="BodyText"/>
      </w:pPr>
      <w:r>
        <w:rPr>
          <w:b/>
          <w:bCs/>
        </w:rPr>
        <w:t xml:space="preserve">Q11: What ECG changes might be mistaken for an MI in this patient?</w:t>
      </w:r>
      <w:r>
        <w:t xml:space="preserve"> </w:t>
      </w:r>
      <w:r>
        <w:t xml:space="preserve">A: QTc prolongation, deep</w:t>
      </w:r>
      <w:r>
        <w:t xml:space="preserve"> </w:t>
      </w:r>
      <w:r>
        <w:t xml:space="preserve">“cerebral”</w:t>
      </w:r>
      <w:r>
        <w:t xml:space="preserve"> </w:t>
      </w:r>
      <w:r>
        <w:t xml:space="preserve">T-wave inversions, or ST-segment changes.</w:t>
      </w:r>
    </w:p>
    <w:p>
      <w:pPr>
        <w:pStyle w:val="BodyText"/>
      </w:pPr>
      <w:r>
        <w:rPr>
          <w:b/>
          <w:bCs/>
        </w:rPr>
        <w:t xml:space="preserve">Q12: Is the patient’s BP (178/96) expected?</w:t>
      </w:r>
      <w:r>
        <w:t xml:space="preserve"> </w:t>
      </w:r>
      <w:r>
        <w:t xml:space="preserve">A: Yes, it is common due to a massive sympathetic surge and pain.</w:t>
      </w:r>
    </w:p>
    <w:p>
      <w:pPr>
        <w:pStyle w:val="BodyText"/>
      </w:pPr>
      <w:r>
        <w:rPr>
          <w:b/>
          <w:bCs/>
        </w:rPr>
        <w:t xml:space="preserve">Q13: Why keep the patient NPO?</w:t>
      </w:r>
      <w:r>
        <w:t xml:space="preserve"> </w:t>
      </w:r>
      <w:r>
        <w:t xml:space="preserve">A: High risk of aspiration and probable need for urgent surgical or endovascular intervention.</w:t>
      </w:r>
    </w:p>
    <w:p>
      <w:pPr>
        <w:pStyle w:val="BodyText"/>
      </w:pPr>
      <w:r>
        <w:rPr>
          <w:b/>
          <w:bCs/>
        </w:rPr>
        <w:t xml:space="preserve">Q14: What is the most common cause of non-traumatic SAH?</w:t>
      </w:r>
      <w:r>
        <w:t xml:space="preserve"> </w:t>
      </w:r>
      <w:r>
        <w:t xml:space="preserve">A: Rupture of a saccular (berry) aneurysm.</w:t>
      </w:r>
    </w:p>
    <w:p>
      <w:pPr>
        <w:pStyle w:val="BodyText"/>
      </w:pPr>
      <w:r>
        <w:rPr>
          <w:b/>
          <w:bCs/>
        </w:rPr>
        <w:t xml:space="preserve">Q15: What percentage of patients with SAH die before reaching the hospital?</w:t>
      </w:r>
      <w:r>
        <w:t xml:space="preserve"> </w:t>
      </w:r>
      <w:r>
        <w:t xml:space="preserve">A: Approximately 10-15%.</w:t>
      </w:r>
    </w:p>
    <w:bookmarkEnd w:id="10"/>
    <w:bookmarkStart w:id="11" w:name="q16-q35-diagnostic-decision-making"/>
    <w:p>
      <w:pPr>
        <w:pStyle w:val="Heading3"/>
      </w:pPr>
      <w:r>
        <w:t xml:space="preserve">Q16-Q35: Diagnostic Decision Making</w:t>
      </w:r>
    </w:p>
    <w:p>
      <w:pPr>
        <w:pStyle w:val="FirstParagraph"/>
      </w:pPr>
      <w:r>
        <w:rPr>
          <w:b/>
          <w:bCs/>
        </w:rPr>
        <w:t xml:space="preserve">Q16: What is the first-line imaging study for suspected SAH?</w:t>
      </w:r>
      <w:r>
        <w:t xml:space="preserve"> </w:t>
      </w:r>
      <w:r>
        <w:t xml:space="preserve">A: Non-contrast CT (NCCT) of the head.</w:t>
      </w:r>
    </w:p>
    <w:p>
      <w:pPr>
        <w:pStyle w:val="BodyText"/>
      </w:pPr>
      <w:r>
        <w:rPr>
          <w:b/>
          <w:bCs/>
        </w:rPr>
        <w:t xml:space="preserve">Q17: What is the sensitivity of NCCT within 6 hours of headache onset?</w:t>
      </w:r>
      <w:r>
        <w:t xml:space="preserve"> </w:t>
      </w:r>
      <w:r>
        <w:t xml:space="preserve">A: Nearly 100%, if interpreted by an experienced radiologist.</w:t>
      </w:r>
    </w:p>
    <w:p>
      <w:pPr>
        <w:pStyle w:val="BodyText"/>
      </w:pPr>
      <w:r>
        <w:rPr>
          <w:b/>
          <w:bCs/>
        </w:rPr>
        <w:t xml:space="preserve">Q18: If the NCCT is negative and the headache started 12 hours ago, what is the next step?</w:t>
      </w:r>
      <w:r>
        <w:t xml:space="preserve"> </w:t>
      </w:r>
      <w:r>
        <w:t xml:space="preserve">A: Lumbar puncture (LP).</w:t>
      </w:r>
    </w:p>
    <w:p>
      <w:pPr>
        <w:pStyle w:val="BodyText"/>
      </w:pPr>
      <w:r>
        <w:rPr>
          <w:b/>
          <w:bCs/>
        </w:rPr>
        <w:t xml:space="preserve">Q19: What are you looking for in the CSF to diagnose SAH?</w:t>
      </w:r>
      <w:r>
        <w:t xml:space="preserve"> </w:t>
      </w:r>
      <w:r>
        <w:t xml:space="preserve">A: Xanthochromia (yellowish discoloration) or a high, non-clearing RBC count in the 4th tube.</w:t>
      </w:r>
    </w:p>
    <w:p>
      <w:pPr>
        <w:pStyle w:val="BodyText"/>
      </w:pPr>
      <w:r>
        <w:rPr>
          <w:b/>
          <w:bCs/>
        </w:rPr>
        <w:t xml:space="preserve">Q20: What is xanthochromia and how long does it take to appear?</w:t>
      </w:r>
      <w:r>
        <w:t xml:space="preserve"> </w:t>
      </w:r>
      <w:r>
        <w:t xml:space="preserve">A: Bilirubin from hemoglobin breakdown; it takes 6-12 hours to develop.</w:t>
      </w:r>
    </w:p>
    <w:p>
      <w:pPr>
        <w:pStyle w:val="BodyText"/>
      </w:pPr>
      <w:r>
        <w:rPr>
          <w:b/>
          <w:bCs/>
        </w:rPr>
        <w:t xml:space="preserve">Q21: How do you differentiate a</w:t>
      </w:r>
      <w:r>
        <w:rPr>
          <w:b/>
          <w:bCs/>
        </w:rPr>
        <w:t xml:space="preserve"> </w:t>
      </w:r>
      <w:r>
        <w:rPr>
          <w:b/>
          <w:bCs/>
        </w:rPr>
        <w:t xml:space="preserve">“traumatic tap”</w:t>
      </w:r>
      <w:r>
        <w:rPr>
          <w:b/>
          <w:bCs/>
        </w:rPr>
        <w:t xml:space="preserve"> </w:t>
      </w:r>
      <w:r>
        <w:rPr>
          <w:b/>
          <w:bCs/>
        </w:rPr>
        <w:t xml:space="preserve">from SAH on LP?</w:t>
      </w:r>
      <w:r>
        <w:t xml:space="preserve"> </w:t>
      </w:r>
      <w:r>
        <w:t xml:space="preserve">A: In a traumatic tap, RBCs decrease from tube 1 to 4; in SAH, they remain consistently high and xanthochromia is present.</w:t>
      </w:r>
    </w:p>
    <w:p>
      <w:pPr>
        <w:pStyle w:val="BodyText"/>
      </w:pPr>
      <w:r>
        <w:rPr>
          <w:b/>
          <w:bCs/>
        </w:rPr>
        <w:t xml:space="preserve">Q22: If NCCT is positive, should you perform an LP?</w:t>
      </w:r>
      <w:r>
        <w:t xml:space="preserve"> </w:t>
      </w:r>
      <w:r>
        <w:t xml:space="preserve">A: No, LP is unnecessary and carries a risk of cerebral herniation if ICP is very high.</w:t>
      </w:r>
    </w:p>
    <w:p>
      <w:pPr>
        <w:pStyle w:val="BodyText"/>
      </w:pPr>
      <w:r>
        <w:rPr>
          <w:b/>
          <w:bCs/>
        </w:rPr>
        <w:t xml:space="preserve">Q23: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“gold standard”</w:t>
      </w:r>
      <w:r>
        <w:rPr>
          <w:b/>
          <w:bCs/>
        </w:rPr>
        <w:t xml:space="preserve"> </w:t>
      </w:r>
      <w:r>
        <w:rPr>
          <w:b/>
          <w:bCs/>
        </w:rPr>
        <w:t xml:space="preserve">for identifying the source of SAH?</w:t>
      </w:r>
      <w:r>
        <w:t xml:space="preserve"> </w:t>
      </w:r>
      <w:r>
        <w:t xml:space="preserve">A: Digital Subtraction Angiography (DSA).</w:t>
      </w:r>
    </w:p>
    <w:p>
      <w:pPr>
        <w:pStyle w:val="BodyText"/>
      </w:pPr>
      <w:r>
        <w:rPr>
          <w:b/>
          <w:bCs/>
        </w:rPr>
        <w:t xml:space="preserve">Q24: What is the role of CT Angiography (CTA) in SAH?</w:t>
      </w:r>
      <w:r>
        <w:t xml:space="preserve"> </w:t>
      </w:r>
      <w:r>
        <w:t xml:space="preserve">A: To rapidly identify aneurysms; it is highly sensitive but can miss very small ones (&lt;3mm).</w:t>
      </w:r>
    </w:p>
    <w:p>
      <w:pPr>
        <w:pStyle w:val="BodyText"/>
      </w:pPr>
      <w:r>
        <w:rPr>
          <w:b/>
          <w:bCs/>
        </w:rPr>
        <w:t xml:space="preserve">Q25: What is perimesencephalic SAH?</w:t>
      </w:r>
      <w:r>
        <w:t xml:space="preserve"> </w:t>
      </w:r>
      <w:r>
        <w:t xml:space="preserve">A: A non-aneurysmal pattern of bleeding localized to the cisterns around the midbrain; it has a benign prognosis.</w:t>
      </w:r>
    </w:p>
    <w:p>
      <w:pPr>
        <w:pStyle w:val="BodyText"/>
      </w:pPr>
      <w:r>
        <w:rPr>
          <w:b/>
          <w:bCs/>
        </w:rPr>
        <w:t xml:space="preserve">Q26: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“starfish”</w:t>
      </w:r>
      <w:r>
        <w:rPr>
          <w:b/>
          <w:bCs/>
        </w:rPr>
        <w:t xml:space="preserve"> </w:t>
      </w:r>
      <w:r>
        <w:rPr>
          <w:b/>
          <w:bCs/>
        </w:rPr>
        <w:t xml:space="preserve">sign on CT?</w:t>
      </w:r>
      <w:r>
        <w:t xml:space="preserve"> </w:t>
      </w:r>
      <w:r>
        <w:t xml:space="preserve">A: The appearance of hyperdense blood in the basal cisterns.</w:t>
      </w:r>
    </w:p>
    <w:p>
      <w:pPr>
        <w:pStyle w:val="BodyText"/>
      </w:pPr>
      <w:r>
        <w:rPr>
          <w:b/>
          <w:bCs/>
        </w:rPr>
        <w:t xml:space="preserve">Q27: Can MRI detect acute SAH?</w:t>
      </w:r>
      <w:r>
        <w:t xml:space="preserve"> </w:t>
      </w:r>
      <w:r>
        <w:t xml:space="preserve">A: Yes, FLAIR sequences are very sensitive, but NCCT is faster and more standard in the ED.</w:t>
      </w:r>
    </w:p>
    <w:p>
      <w:pPr>
        <w:pStyle w:val="BodyText"/>
      </w:pPr>
      <w:r>
        <w:rPr>
          <w:b/>
          <w:bCs/>
        </w:rPr>
        <w:t xml:space="preserve">Q28: What should you do if the initial DSA is negative but SAH is certain?</w:t>
      </w:r>
      <w:r>
        <w:t xml:space="preserve"> </w:t>
      </w:r>
      <w:r>
        <w:t xml:space="preserve">A: Repeat the DSA in 7-14 days; vasospasm or thrombus might have obscured the aneurysm initially.</w:t>
      </w:r>
    </w:p>
    <w:p>
      <w:pPr>
        <w:pStyle w:val="BodyText"/>
      </w:pPr>
      <w:r>
        <w:rPr>
          <w:b/>
          <w:bCs/>
        </w:rPr>
        <w:t xml:space="preserve">Q29: What is the Ottawa SAH Rule?</w:t>
      </w:r>
      <w:r>
        <w:t xml:space="preserve"> </w:t>
      </w:r>
      <w:r>
        <w:t xml:space="preserve">A: A clinical decision tool to help identify patients with a thunderclap headache who require investigation.</w:t>
      </w:r>
    </w:p>
    <w:p>
      <w:pPr>
        <w:pStyle w:val="BodyText"/>
      </w:pPr>
      <w:r>
        <w:rPr>
          <w:b/>
          <w:bCs/>
        </w:rPr>
        <w:t xml:space="preserve">Q30: Why might an LP be negative in a patient who truly had an SAH 2 hours ago?</w:t>
      </w:r>
      <w:r>
        <w:t xml:space="preserve"> </w:t>
      </w:r>
      <w:r>
        <w:t xml:space="preserve">A: Blood products may not have had enough time to migrate to the lumbar space.</w:t>
      </w:r>
    </w:p>
    <w:p>
      <w:pPr>
        <w:pStyle w:val="BodyText"/>
      </w:pPr>
      <w:r>
        <w:rPr>
          <w:b/>
          <w:bCs/>
        </w:rPr>
        <w:t xml:space="preserve">Q31: What is the risk of performing an LP in a patient with a large ICH and mass effect?</w:t>
      </w:r>
      <w:r>
        <w:t xml:space="preserve"> </w:t>
      </w:r>
      <w:r>
        <w:t xml:space="preserve">A: Transtentorial or tonsillar herniation.</w:t>
      </w:r>
    </w:p>
    <w:p>
      <w:pPr>
        <w:pStyle w:val="BodyText"/>
      </w:pPr>
      <w:r>
        <w:rPr>
          <w:b/>
          <w:bCs/>
        </w:rPr>
        <w:t xml:space="preserve">Q32: What is the role of CT Venography in this case?</w:t>
      </w:r>
      <w:r>
        <w:t xml:space="preserve"> </w:t>
      </w:r>
      <w:r>
        <w:t xml:space="preserve">A: To rule out cerebral venous sinus thrombosis, which can also cause a thunderclap headache.</w:t>
      </w:r>
    </w:p>
    <w:p>
      <w:pPr>
        <w:pStyle w:val="BodyText"/>
      </w:pPr>
      <w:r>
        <w:rPr>
          <w:b/>
          <w:bCs/>
        </w:rPr>
        <w:t xml:space="preserve">Q33: How does the</w:t>
      </w:r>
      <w:r>
        <w:rPr>
          <w:b/>
          <w:bCs/>
        </w:rPr>
        <w:t xml:space="preserve"> </w:t>
      </w:r>
      <w:r>
        <w:rPr>
          <w:b/>
          <w:bCs/>
        </w:rPr>
        <w:t xml:space="preserve">“6-hour rule”</w:t>
      </w:r>
      <w:r>
        <w:rPr>
          <w:b/>
          <w:bCs/>
        </w:rPr>
        <w:t xml:space="preserve"> </w:t>
      </w:r>
      <w:r>
        <w:rPr>
          <w:b/>
          <w:bCs/>
        </w:rPr>
        <w:t xml:space="preserve">impact LP frequency?</w:t>
      </w:r>
      <w:r>
        <w:t xml:space="preserve"> </w:t>
      </w:r>
      <w:r>
        <w:t xml:space="preserve">A: It has significantly reduced the need for LP in patients with early, high-quality negative CTs.</w:t>
      </w:r>
    </w:p>
    <w:p>
      <w:pPr>
        <w:pStyle w:val="BodyText"/>
      </w:pPr>
      <w:r>
        <w:rPr>
          <w:b/>
          <w:bCs/>
        </w:rPr>
        <w:t xml:space="preserve">Q34: Is the presence of RBCs in the CSF alone diagnostic of SAH?</w:t>
      </w:r>
      <w:r>
        <w:t xml:space="preserve"> </w:t>
      </w:r>
      <w:r>
        <w:t xml:space="preserve">A: No, it could be a traumatic tap. Xanthochromia is more specific.</w:t>
      </w:r>
    </w:p>
    <w:p>
      <w:pPr>
        <w:pStyle w:val="BodyText"/>
      </w:pPr>
      <w:r>
        <w:rPr>
          <w:b/>
          <w:bCs/>
        </w:rPr>
        <w:t xml:space="preserve">Q35: What is the significance of the Fisher Grade?</w:t>
      </w:r>
      <w:r>
        <w:t xml:space="preserve"> </w:t>
      </w:r>
      <w:r>
        <w:t xml:space="preserve">A: It quantifies the amount of blood on CT to predict the risk of delayed cerebral ischemia (vasospasm).</w:t>
      </w:r>
    </w:p>
    <w:bookmarkEnd w:id="11"/>
    <w:bookmarkStart w:id="12" w:name="q36-q55-acute-ed-management"/>
    <w:p>
      <w:pPr>
        <w:pStyle w:val="Heading3"/>
      </w:pPr>
      <w:r>
        <w:t xml:space="preserve">Q36-Q55: Acute ED Management</w:t>
      </w:r>
    </w:p>
    <w:p>
      <w:pPr>
        <w:pStyle w:val="FirstParagraph"/>
      </w:pPr>
      <w:r>
        <w:rPr>
          <w:b/>
          <w:bCs/>
        </w:rPr>
        <w:t xml:space="preserve">Q36: What is the immediate goal for blood pressure management?</w:t>
      </w:r>
      <w:r>
        <w:t xml:space="preserve"> </w:t>
      </w:r>
      <w:r>
        <w:t xml:space="preserve">A: Maintain SBP &lt;160 mmHg (some guidelines suggest &lt;140) to reduce the risk of rebleeding before the aneurysm is secured.</w:t>
      </w:r>
    </w:p>
    <w:p>
      <w:pPr>
        <w:pStyle w:val="BodyText"/>
      </w:pPr>
      <w:r>
        <w:rPr>
          <w:b/>
          <w:bCs/>
        </w:rPr>
        <w:t xml:space="preserve">Q37: Which IV medications are preferred for BP control?</w:t>
      </w:r>
      <w:r>
        <w:t xml:space="preserve"> </w:t>
      </w:r>
      <w:r>
        <w:t xml:space="preserve">A: Titratable agents like Nicardipine or Labetalol.</w:t>
      </w:r>
    </w:p>
    <w:p>
      <w:pPr>
        <w:pStyle w:val="BodyText"/>
      </w:pPr>
      <w:r>
        <w:rPr>
          <w:b/>
          <w:bCs/>
        </w:rPr>
        <w:t xml:space="preserve">Q38: Why is Nimodipine given to SAH patients?</w:t>
      </w:r>
      <w:r>
        <w:t xml:space="preserve"> </w:t>
      </w:r>
      <w:r>
        <w:t xml:space="preserve">A: To improve neurological outcomes by reducing the incidence and severity of delayed cerebral ischemia (DCI).</w:t>
      </w:r>
    </w:p>
    <w:p>
      <w:pPr>
        <w:pStyle w:val="BodyText"/>
      </w:pPr>
      <w:r>
        <w:rPr>
          <w:b/>
          <w:bCs/>
        </w:rPr>
        <w:t xml:space="preserve">Q39: What is the dose and schedule for Nimodipine?</w:t>
      </w:r>
      <w:r>
        <w:t xml:space="preserve"> </w:t>
      </w:r>
      <w:r>
        <w:t xml:space="preserve">A: 60 mg orally every 4 hours for 21 days.</w:t>
      </w:r>
    </w:p>
    <w:p>
      <w:pPr>
        <w:pStyle w:val="BodyText"/>
      </w:pPr>
      <w:r>
        <w:rPr>
          <w:b/>
          <w:bCs/>
        </w:rPr>
        <w:t xml:space="preserve">Q40: When should Nimodipine be started?</w:t>
      </w:r>
      <w:r>
        <w:t xml:space="preserve"> </w:t>
      </w:r>
      <w:r>
        <w:t xml:space="preserve">A: Within 96 hours of SAH onset (ideally as soon as possible).</w:t>
      </w:r>
    </w:p>
    <w:p>
      <w:pPr>
        <w:pStyle w:val="BodyText"/>
      </w:pPr>
      <w:r>
        <w:rPr>
          <w:b/>
          <w:bCs/>
        </w:rPr>
        <w:t xml:space="preserve">Q41: What is the Hunt and Hess Scale?</w:t>
      </w:r>
      <w:r>
        <w:t xml:space="preserve"> </w:t>
      </w:r>
      <w:r>
        <w:t xml:space="preserve">A: A clinical grading system (1-5) based on the patient’s neurological status.</w:t>
      </w:r>
    </w:p>
    <w:p>
      <w:pPr>
        <w:pStyle w:val="BodyText"/>
      </w:pPr>
      <w:r>
        <w:rPr>
          <w:b/>
          <w:bCs/>
        </w:rPr>
        <w:t xml:space="preserve">Q42: What are the components of Hunt and Hess Grade 3?</w:t>
      </w:r>
      <w:r>
        <w:t xml:space="preserve"> </w:t>
      </w:r>
      <w:r>
        <w:t xml:space="preserve">A: Drowsiness, confusion, or mild focal deficit.</w:t>
      </w:r>
    </w:p>
    <w:p>
      <w:pPr>
        <w:pStyle w:val="BodyText"/>
      </w:pPr>
      <w:r>
        <w:rPr>
          <w:b/>
          <w:bCs/>
        </w:rPr>
        <w:t xml:space="preserve">Q43: How should pain and nausea be managed?</w:t>
      </w:r>
      <w:r>
        <w:t xml:space="preserve"> </w:t>
      </w:r>
      <w:r>
        <w:t xml:space="preserve">A: Aggressively, with IV opioids (e.g., Fentanyl) and antiemetics to prevent BP spikes and Valsalva.</w:t>
      </w:r>
    </w:p>
    <w:p>
      <w:pPr>
        <w:pStyle w:val="BodyText"/>
      </w:pPr>
      <w:r>
        <w:rPr>
          <w:b/>
          <w:bCs/>
        </w:rPr>
        <w:t xml:space="preserve">Q44: Is there a role for Tranexamic Acid (TXA) in SAH?</w:t>
      </w:r>
      <w:r>
        <w:t xml:space="preserve"> </w:t>
      </w:r>
      <w:r>
        <w:t xml:space="preserve">A: Short-term use (&lt;24 hours) may reduce rebleeding if the aneurysm repair is delayed, but long-term use is harmful.</w:t>
      </w:r>
    </w:p>
    <w:p>
      <w:pPr>
        <w:pStyle w:val="BodyText"/>
      </w:pPr>
      <w:r>
        <w:rPr>
          <w:b/>
          <w:bCs/>
        </w:rPr>
        <w:t xml:space="preserve">Q45: Should the patient receive prophylactic anticonvulsants?</w:t>
      </w:r>
      <w:r>
        <w:t xml:space="preserve"> </w:t>
      </w:r>
      <w:r>
        <w:t xml:space="preserve">A: Routine long-term use is not recommended, but a short course (3-7 days) in the acute phase is common.</w:t>
      </w:r>
    </w:p>
    <w:p>
      <w:pPr>
        <w:pStyle w:val="BodyText"/>
      </w:pPr>
      <w:r>
        <w:rPr>
          <w:b/>
          <w:bCs/>
        </w:rPr>
        <w:t xml:space="preserve">Q46: What electrolyte abnormality is most common in SAH?</w:t>
      </w:r>
      <w:r>
        <w:t xml:space="preserve"> </w:t>
      </w:r>
      <w:r>
        <w:t xml:space="preserve">A: Hyponatremia.</w:t>
      </w:r>
    </w:p>
    <w:p>
      <w:pPr>
        <w:pStyle w:val="BodyText"/>
      </w:pPr>
      <w:r>
        <w:rPr>
          <w:b/>
          <w:bCs/>
        </w:rPr>
        <w:t xml:space="preserve">Q47: Why should hyponatremia be treated cautiously?</w:t>
      </w:r>
      <w:r>
        <w:t xml:space="preserve"> </w:t>
      </w:r>
      <w:r>
        <w:t xml:space="preserve">A: It’s often due to Cerebral Salt Wasting or SIADH; fluid restriction should be avoided as it increases DCI risk.</w:t>
      </w:r>
    </w:p>
    <w:p>
      <w:pPr>
        <w:pStyle w:val="BodyText"/>
      </w:pPr>
      <w:r>
        <w:rPr>
          <w:b/>
          <w:bCs/>
        </w:rPr>
        <w:t xml:space="preserve">Q48: What is the target blood glucose level?</w:t>
      </w:r>
      <w:r>
        <w:t xml:space="preserve"> </w:t>
      </w:r>
      <w:r>
        <w:t xml:space="preserve">A: 140-180 mg/dL (avoid both hypoglycemia and extreme hyperglycemia).</w:t>
      </w:r>
    </w:p>
    <w:p>
      <w:pPr>
        <w:pStyle w:val="BodyText"/>
      </w:pPr>
      <w:r>
        <w:rPr>
          <w:b/>
          <w:bCs/>
        </w:rPr>
        <w:t xml:space="preserve">Q49: How should the head of the bed be positioned?</w:t>
      </w:r>
      <w:r>
        <w:t xml:space="preserve"> </w:t>
      </w:r>
      <w:r>
        <w:t xml:space="preserve">A: Elevated to 30 degrees to optimize venous drainage and reduce ICP.</w:t>
      </w:r>
    </w:p>
    <w:p>
      <w:pPr>
        <w:pStyle w:val="BodyText"/>
      </w:pPr>
      <w:r>
        <w:rPr>
          <w:b/>
          <w:bCs/>
        </w:rPr>
        <w:t xml:space="preserve">Q50: What is the goal of</w:t>
      </w:r>
      <w:r>
        <w:rPr>
          <w:b/>
          <w:bCs/>
        </w:rPr>
        <w:t xml:space="preserve"> </w:t>
      </w:r>
      <w:r>
        <w:rPr>
          <w:b/>
          <w:bCs/>
        </w:rPr>
        <w:t xml:space="preserve">“euvolemia”</w:t>
      </w:r>
      <w:r>
        <w:rPr>
          <w:b/>
          <w:bCs/>
        </w:rPr>
        <w:t xml:space="preserve">?</w:t>
      </w:r>
      <w:r>
        <w:t xml:space="preserve"> </w:t>
      </w:r>
      <w:r>
        <w:t xml:space="preserve">A: Maintaining normal blood volume to ensure adequate cerebral perfusion.</w:t>
      </w:r>
    </w:p>
    <w:p>
      <w:pPr>
        <w:pStyle w:val="BodyText"/>
      </w:pPr>
      <w:r>
        <w:rPr>
          <w:b/>
          <w:bCs/>
        </w:rPr>
        <w:t xml:space="preserve">Q51: Why are NSAIDs generally avoided?</w:t>
      </w:r>
      <w:r>
        <w:t xml:space="preserve"> </w:t>
      </w:r>
      <w:r>
        <w:t xml:space="preserve">A: Potential for platelet inhibition and increased bleeding risk.</w:t>
      </w:r>
    </w:p>
    <w:p>
      <w:pPr>
        <w:pStyle w:val="BodyText"/>
      </w:pPr>
      <w:r>
        <w:rPr>
          <w:b/>
          <w:bCs/>
        </w:rPr>
        <w:t xml:space="preserve">Q52: What is the target temperature?</w:t>
      </w:r>
      <w:r>
        <w:t xml:space="preserve"> </w:t>
      </w:r>
      <w:r>
        <w:t xml:space="preserve">A: Normothermia (&lt;37.5°C); fever is common and independently associated with poor outcomes.</w:t>
      </w:r>
    </w:p>
    <w:p>
      <w:pPr>
        <w:pStyle w:val="BodyText"/>
      </w:pPr>
      <w:r>
        <w:rPr>
          <w:b/>
          <w:bCs/>
        </w:rPr>
        <w:t xml:space="preserve">Q53: What is the risk of over-aggressive BP lowering?</w:t>
      </w:r>
      <w:r>
        <w:t xml:space="preserve"> </w:t>
      </w:r>
      <w:r>
        <w:t xml:space="preserve">A: Cerebral hypoperfusion, especially in patients with existing high ICP.</w:t>
      </w:r>
    </w:p>
    <w:p>
      <w:pPr>
        <w:pStyle w:val="BodyText"/>
      </w:pPr>
      <w:r>
        <w:rPr>
          <w:b/>
          <w:bCs/>
        </w:rPr>
        <w:t xml:space="preserve">Q54: Should steroids be used in SAH?</w:t>
      </w:r>
      <w:r>
        <w:t xml:space="preserve"> </w:t>
      </w:r>
      <w:r>
        <w:t xml:space="preserve">A: No, routine use of steroids is not supported by evidence.</w:t>
      </w:r>
    </w:p>
    <w:p>
      <w:pPr>
        <w:pStyle w:val="BodyText"/>
      </w:pPr>
      <w:r>
        <w:rPr>
          <w:b/>
          <w:bCs/>
        </w:rPr>
        <w:t xml:space="preserve">Q55: Who should be consulted immediately once SAH is confirmed?</w:t>
      </w:r>
      <w:r>
        <w:t xml:space="preserve"> </w:t>
      </w:r>
      <w:r>
        <w:t xml:space="preserve">A: Neurosurgery and Interventional Neuroradiology.</w:t>
      </w:r>
    </w:p>
    <w:bookmarkEnd w:id="12"/>
    <w:bookmarkStart w:id="13" w:name="q56-q75-early-complications"/>
    <w:p>
      <w:pPr>
        <w:pStyle w:val="Heading3"/>
      </w:pPr>
      <w:r>
        <w:t xml:space="preserve">Q56-Q75: Early Complications</w:t>
      </w:r>
    </w:p>
    <w:p>
      <w:pPr>
        <w:pStyle w:val="FirstParagraph"/>
      </w:pPr>
      <w:r>
        <w:rPr>
          <w:b/>
          <w:bCs/>
        </w:rPr>
        <w:t xml:space="preserve">Q56: What is the most feared complication in the first 24 hours?</w:t>
      </w:r>
      <w:r>
        <w:t xml:space="preserve"> </w:t>
      </w:r>
      <w:r>
        <w:t xml:space="preserve">A: Rebleeding of the unsecured aneurysm.</w:t>
      </w:r>
    </w:p>
    <w:p>
      <w:pPr>
        <w:pStyle w:val="BodyText"/>
      </w:pPr>
      <w:r>
        <w:rPr>
          <w:b/>
          <w:bCs/>
        </w:rPr>
        <w:t xml:space="preserve">Q57: When is the risk of rebleeding highest?</w:t>
      </w:r>
      <w:r>
        <w:t xml:space="preserve"> </w:t>
      </w:r>
      <w:r>
        <w:t xml:space="preserve">A: Within the first 2-12 hours of the initial rupture.</w:t>
      </w:r>
    </w:p>
    <w:p>
      <w:pPr>
        <w:pStyle w:val="BodyText"/>
      </w:pPr>
      <w:r>
        <w:rPr>
          <w:b/>
          <w:bCs/>
        </w:rPr>
        <w:t xml:space="preserve">Q58: What is acute obstructive hydrocephalus?</w:t>
      </w:r>
      <w:r>
        <w:t xml:space="preserve"> </w:t>
      </w:r>
      <w:r>
        <w:t xml:space="preserve">A: Blockage of CSF flow (e.g., at the Aqueduct of Sylvius) by blood clots.</w:t>
      </w:r>
    </w:p>
    <w:p>
      <w:pPr>
        <w:pStyle w:val="BodyText"/>
      </w:pPr>
      <w:r>
        <w:rPr>
          <w:b/>
          <w:bCs/>
        </w:rPr>
        <w:t xml:space="preserve">Q59: How is symptomatic hydrocephalus managed?</w:t>
      </w:r>
      <w:r>
        <w:t xml:space="preserve"> </w:t>
      </w:r>
      <w:r>
        <w:t xml:space="preserve">A: Placement of an External Ventricular Drain (EVD).</w:t>
      </w:r>
    </w:p>
    <w:p>
      <w:pPr>
        <w:pStyle w:val="BodyText"/>
      </w:pPr>
      <w:r>
        <w:rPr>
          <w:b/>
          <w:bCs/>
        </w:rPr>
        <w:t xml:space="preserve">Q60: What are the clinical signs of an EVD infection (ventriculitis)?</w:t>
      </w:r>
      <w:r>
        <w:t xml:space="preserve"> </w:t>
      </w:r>
      <w:r>
        <w:t xml:space="preserve">A: New fever, rising WBC count in CSF, and decreased mental status.</w:t>
      </w:r>
    </w:p>
    <w:p>
      <w:pPr>
        <w:pStyle w:val="BodyText"/>
      </w:pPr>
      <w:r>
        <w:rPr>
          <w:b/>
          <w:bCs/>
        </w:rPr>
        <w:t xml:space="preserve">Q61: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“triple H”</w:t>
      </w:r>
      <w:r>
        <w:rPr>
          <w:b/>
          <w:bCs/>
        </w:rPr>
        <w:t xml:space="preserve"> </w:t>
      </w:r>
      <w:r>
        <w:rPr>
          <w:b/>
          <w:bCs/>
        </w:rPr>
        <w:t xml:space="preserve">therapy (historical context)?</w:t>
      </w:r>
      <w:r>
        <w:t xml:space="preserve"> </w:t>
      </w:r>
      <w:r>
        <w:t xml:space="preserve">A: Hypertension, Hypervolemia, Hemodilution (now mostly abandoned in favor of induced hypertension and euvolemia).</w:t>
      </w:r>
    </w:p>
    <w:p>
      <w:pPr>
        <w:pStyle w:val="BodyText"/>
      </w:pPr>
      <w:r>
        <w:rPr>
          <w:b/>
          <w:bCs/>
        </w:rPr>
        <w:t xml:space="preserve">Q62: How do you distinguish Cerebral Salt Wasting (CSW) from SIADH?</w:t>
      </w:r>
      <w:r>
        <w:t xml:space="preserve"> </w:t>
      </w:r>
      <w:r>
        <w:t xml:space="preserve">A: CSW involves hypovolemia and high urine output; SIADH involves euvolemia/hypervolemia.</w:t>
      </w:r>
    </w:p>
    <w:p>
      <w:pPr>
        <w:pStyle w:val="BodyText"/>
      </w:pPr>
      <w:r>
        <w:rPr>
          <w:b/>
          <w:bCs/>
        </w:rPr>
        <w:t xml:space="preserve">Q63: What cardiac complication is associated with the catecholamine surge?</w:t>
      </w:r>
      <w:r>
        <w:t xml:space="preserve"> </w:t>
      </w:r>
      <w:r>
        <w:t xml:space="preserve">A: Neurogenic stunned myocardium (Takotsubo cardiomyopathy).</w:t>
      </w:r>
    </w:p>
    <w:p>
      <w:pPr>
        <w:pStyle w:val="BodyText"/>
      </w:pPr>
      <w:r>
        <w:rPr>
          <w:b/>
          <w:bCs/>
        </w:rPr>
        <w:t xml:space="preserve">Q64: How does neurogenic stunned myocardium appear on echo?</w:t>
      </w:r>
      <w:r>
        <w:t xml:space="preserve"> </w:t>
      </w:r>
      <w:r>
        <w:t xml:space="preserve">A: Apical ballooning or global wall motion abnormalities not fitting a coronary distribution.</w:t>
      </w:r>
    </w:p>
    <w:p>
      <w:pPr>
        <w:pStyle w:val="BodyText"/>
      </w:pPr>
      <w:r>
        <w:rPr>
          <w:b/>
          <w:bCs/>
        </w:rPr>
        <w:t xml:space="preserve">Q65: What is neurogenic pulmonary edema?</w:t>
      </w:r>
      <w:r>
        <w:t xml:space="preserve"> </w:t>
      </w:r>
      <w:r>
        <w:t xml:space="preserve">A: Acute respiratory failure caused by a sudden increase in pulmonary hydrostatic pressure after a CNS insult.</w:t>
      </w:r>
    </w:p>
    <w:p>
      <w:pPr>
        <w:pStyle w:val="BodyText"/>
      </w:pPr>
      <w:r>
        <w:rPr>
          <w:b/>
          <w:bCs/>
        </w:rPr>
        <w:t xml:space="preserve">Q66: When should VTE prophylaxis (heparin/enoxaparin) be started?</w:t>
      </w:r>
      <w:r>
        <w:t xml:space="preserve"> </w:t>
      </w:r>
      <w:r>
        <w:t xml:space="preserve">A: Usually 24 hours after the aneurysm has been successfully secured.</w:t>
      </w:r>
    </w:p>
    <w:p>
      <w:pPr>
        <w:pStyle w:val="BodyText"/>
      </w:pPr>
      <w:r>
        <w:rPr>
          <w:b/>
          <w:bCs/>
        </w:rPr>
        <w:t xml:space="preserve">Q67: What is the purpose of an EVD besides drainage?</w:t>
      </w:r>
      <w:r>
        <w:t xml:space="preserve"> </w:t>
      </w:r>
      <w:r>
        <w:t xml:space="preserve">A: To monitor intracranial pressure (ICP).</w:t>
      </w:r>
    </w:p>
    <w:p>
      <w:pPr>
        <w:pStyle w:val="BodyText"/>
      </w:pPr>
      <w:r>
        <w:rPr>
          <w:b/>
          <w:bCs/>
        </w:rPr>
        <w:t xml:space="preserve">Q68: What is the target ICP in SAH?</w:t>
      </w:r>
      <w:r>
        <w:t xml:space="preserve"> </w:t>
      </w:r>
      <w:r>
        <w:t xml:space="preserve">A: Generally &lt;20 mmHg.</w:t>
      </w:r>
    </w:p>
    <w:p>
      <w:pPr>
        <w:pStyle w:val="BodyText"/>
      </w:pPr>
      <w:r>
        <w:rPr>
          <w:b/>
          <w:bCs/>
        </w:rPr>
        <w:t xml:space="preserve">Q69: What is Cerebral Perfusion Pressure (CPP)?</w:t>
      </w:r>
      <w:r>
        <w:t xml:space="preserve"> </w:t>
      </w:r>
      <w:r>
        <w:t xml:space="preserve">A: CPP = MAP - ICP.</w:t>
      </w:r>
    </w:p>
    <w:p>
      <w:pPr>
        <w:pStyle w:val="BodyText"/>
      </w:pPr>
      <w:r>
        <w:rPr>
          <w:b/>
          <w:bCs/>
        </w:rPr>
        <w:t xml:space="preserve">Q70: What is the target CPP for SAH patients?</w:t>
      </w:r>
      <w:r>
        <w:t xml:space="preserve"> </w:t>
      </w:r>
      <w:r>
        <w:t xml:space="preserve">A: Typically &gt;60-70 mmHg.</w:t>
      </w:r>
    </w:p>
    <w:p>
      <w:pPr>
        <w:pStyle w:val="BodyText"/>
      </w:pPr>
      <w:r>
        <w:rPr>
          <w:b/>
          <w:bCs/>
        </w:rPr>
        <w:t xml:space="preserve">Q71: Why is fever so detrimental in SAH?</w:t>
      </w:r>
      <w:r>
        <w:t xml:space="preserve"> </w:t>
      </w:r>
      <w:r>
        <w:t xml:space="preserve">A: It increases cerebral metabolic rate and oxygen demand, exacerbating ischemic injury.</w:t>
      </w:r>
    </w:p>
    <w:p>
      <w:pPr>
        <w:pStyle w:val="BodyText"/>
      </w:pPr>
      <w:r>
        <w:rPr>
          <w:b/>
          <w:bCs/>
        </w:rPr>
        <w:t xml:space="preserve">Q72: Can SAH cause cardiac arrhythmias?</w:t>
      </w:r>
      <w:r>
        <w:t xml:space="preserve"> </w:t>
      </w:r>
      <w:r>
        <w:t xml:space="preserve">A: Yes, most commonly sinus tachycardia, but also life-threatening arrhythmias.</w:t>
      </w:r>
    </w:p>
    <w:p>
      <w:pPr>
        <w:pStyle w:val="BodyText"/>
      </w:pPr>
      <w:r>
        <w:rPr>
          <w:b/>
          <w:bCs/>
        </w:rPr>
        <w:t xml:space="preserve">Q73: What is the incidence of seizures in SAH?</w:t>
      </w:r>
      <w:r>
        <w:t xml:space="preserve"> </w:t>
      </w:r>
      <w:r>
        <w:t xml:space="preserve">A: About 5-10% in the acute phase.</w:t>
      </w:r>
    </w:p>
    <w:p>
      <w:pPr>
        <w:pStyle w:val="BodyText"/>
      </w:pPr>
      <w:r>
        <w:rPr>
          <w:b/>
          <w:bCs/>
        </w:rPr>
        <w:t xml:space="preserve">Q74: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“early”</w:t>
      </w:r>
      <w:r>
        <w:rPr>
          <w:b/>
          <w:bCs/>
        </w:rPr>
        <w:t xml:space="preserve"> </w:t>
      </w:r>
      <w:r>
        <w:rPr>
          <w:b/>
          <w:bCs/>
        </w:rPr>
        <w:t xml:space="preserve">hydrocephalus vs. </w:t>
      </w:r>
      <w:r>
        <w:rPr>
          <w:b/>
          <w:bCs/>
        </w:rPr>
        <w:t xml:space="preserve">“delayed”</w:t>
      </w:r>
      <w:r>
        <w:rPr>
          <w:b/>
          <w:bCs/>
        </w:rPr>
        <w:t xml:space="preserve">?</w:t>
      </w:r>
      <w:r>
        <w:t xml:space="preserve"> </w:t>
      </w:r>
      <w:r>
        <w:t xml:space="preserve">A: Early is usually obstructive (clot); delayed is usually communicating (impaired resorption).</w:t>
      </w:r>
    </w:p>
    <w:p>
      <w:pPr>
        <w:pStyle w:val="BodyText"/>
      </w:pPr>
      <w:r>
        <w:rPr>
          <w:b/>
          <w:bCs/>
        </w:rPr>
        <w:t xml:space="preserve">Q75: What is the primary cause of sudden neuro-deterioration after EVD placement?</w:t>
      </w:r>
      <w:r>
        <w:t xml:space="preserve"> </w:t>
      </w:r>
      <w:r>
        <w:t xml:space="preserve">A: EVD blockage or rebleeding due to sudden drop in transmural pressure.</w:t>
      </w:r>
    </w:p>
    <w:bookmarkEnd w:id="13"/>
    <w:bookmarkStart w:id="14" w:name="q76-q90-definitive-repair"/>
    <w:p>
      <w:pPr>
        <w:pStyle w:val="Heading3"/>
      </w:pPr>
      <w:r>
        <w:t xml:space="preserve">Q76-Q90: Definitive Repair</w:t>
      </w:r>
    </w:p>
    <w:p>
      <w:pPr>
        <w:pStyle w:val="FirstParagraph"/>
      </w:pPr>
      <w:r>
        <w:rPr>
          <w:b/>
          <w:bCs/>
        </w:rPr>
        <w:t xml:space="preserve">Q76: What are the two main surgical/interventional options for securing an aneurysm?</w:t>
      </w:r>
      <w:r>
        <w:t xml:space="preserve"> </w:t>
      </w:r>
      <w:r>
        <w:t xml:space="preserve">A: Endovascular coiling and surgical clipping.</w:t>
      </w:r>
    </w:p>
    <w:p>
      <w:pPr>
        <w:pStyle w:val="BodyText"/>
      </w:pPr>
      <w:r>
        <w:rPr>
          <w:b/>
          <w:bCs/>
        </w:rPr>
        <w:t xml:space="preserve">Q77: What was the primary finding of the ISAT trial?</w:t>
      </w:r>
      <w:r>
        <w:t xml:space="preserve"> </w:t>
      </w:r>
      <w:r>
        <w:t xml:space="preserve">A: In patients suitable for either, endovascular coiling had better 1-year functional outcomes than clipping.</w:t>
      </w:r>
    </w:p>
    <w:p>
      <w:pPr>
        <w:pStyle w:val="BodyText"/>
      </w:pPr>
      <w:r>
        <w:rPr>
          <w:b/>
          <w:bCs/>
        </w:rPr>
        <w:t xml:space="preserve">Q78: What is a disadvantage of coiling compared to clipping?</w:t>
      </w:r>
      <w:r>
        <w:t xml:space="preserve"> </w:t>
      </w:r>
      <w:r>
        <w:t xml:space="preserve">A: A higher rate of aneurysm recurrence and need for long-term follow-up imaging.</w:t>
      </w:r>
    </w:p>
    <w:p>
      <w:pPr>
        <w:pStyle w:val="BodyText"/>
      </w:pPr>
      <w:r>
        <w:rPr>
          <w:b/>
          <w:bCs/>
        </w:rPr>
        <w:t xml:space="preserve">Q79: Which aneurysms are generally better suited for clipping?</w:t>
      </w:r>
      <w:r>
        <w:t xml:space="preserve"> </w:t>
      </w:r>
      <w:r>
        <w:t xml:space="preserve">A: Wide-necked aneurysms, those with large associated hematomas, or those in the MCA.</w:t>
      </w:r>
    </w:p>
    <w:p>
      <w:pPr>
        <w:pStyle w:val="BodyText"/>
      </w:pPr>
      <w:r>
        <w:rPr>
          <w:b/>
          <w:bCs/>
        </w:rPr>
        <w:t xml:space="preserve">Q80: How does coiling work?</w:t>
      </w:r>
      <w:r>
        <w:t xml:space="preserve"> </w:t>
      </w:r>
      <w:r>
        <w:t xml:space="preserve">A: Platinum coils are packed into the aneurysm to induce thrombosis and prevent blood from entering.</w:t>
      </w:r>
    </w:p>
    <w:p>
      <w:pPr>
        <w:pStyle w:val="BodyText"/>
      </w:pPr>
      <w:r>
        <w:rPr>
          <w:b/>
          <w:bCs/>
        </w:rPr>
        <w:t xml:space="preserve">Q81: How does clipping work?</w:t>
      </w:r>
      <w:r>
        <w:t xml:space="preserve"> </w:t>
      </w:r>
      <w:r>
        <w:t xml:space="preserve">A: A metallic clip is placed across the neck of the aneurysm via a craniotomy.</w:t>
      </w:r>
    </w:p>
    <w:p>
      <w:pPr>
        <w:pStyle w:val="BodyText"/>
      </w:pPr>
      <w:r>
        <w:rPr>
          <w:b/>
          <w:bCs/>
        </w:rPr>
        <w:t xml:space="preserve">Q82: When should the aneurysm be secured?</w:t>
      </w:r>
      <w:r>
        <w:t xml:space="preserve"> </w:t>
      </w:r>
      <w:r>
        <w:t xml:space="preserve">A: As soon as possible, ideally within 24 hours.</w:t>
      </w:r>
    </w:p>
    <w:p>
      <w:pPr>
        <w:pStyle w:val="BodyText"/>
      </w:pPr>
      <w:r>
        <w:rPr>
          <w:b/>
          <w:bCs/>
        </w:rPr>
        <w:t xml:space="preserve">Q83: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“flow diversion”</w:t>
      </w:r>
      <w:r>
        <w:rPr>
          <w:b/>
          <w:bCs/>
        </w:rPr>
        <w:t xml:space="preserve">?</w:t>
      </w:r>
      <w:r>
        <w:t xml:space="preserve"> </w:t>
      </w:r>
      <w:r>
        <w:t xml:space="preserve">A: Use of an endovascular stent to redirect blood flow away from the aneurysm neck.</w:t>
      </w:r>
    </w:p>
    <w:p>
      <w:pPr>
        <w:pStyle w:val="BodyText"/>
      </w:pPr>
      <w:r>
        <w:rPr>
          <w:b/>
          <w:bCs/>
        </w:rPr>
        <w:t xml:space="preserve">Q84: Can you use coiling if the patient is on dual antiplatelets?</w:t>
      </w:r>
      <w:r>
        <w:t xml:space="preserve"> </w:t>
      </w:r>
      <w:r>
        <w:t xml:space="preserve">A: Yes, though it complicates the procedure; some stents/flow diverters</w:t>
      </w:r>
      <w:r>
        <w:t xml:space="preserve"> </w:t>
      </w:r>
      <w:r>
        <w:rPr>
          <w:i/>
          <w:iCs/>
        </w:rPr>
        <w:t xml:space="preserve">require</w:t>
      </w:r>
      <w:r>
        <w:t xml:space="preserve"> </w:t>
      </w:r>
      <w:r>
        <w:t xml:space="preserve">antiplatelets.</w:t>
      </w:r>
    </w:p>
    <w:p>
      <w:pPr>
        <w:pStyle w:val="BodyText"/>
      </w:pPr>
      <w:r>
        <w:rPr>
          <w:b/>
          <w:bCs/>
        </w:rPr>
        <w:t xml:space="preserve">Q85: What is the BRAT trial?</w:t>
      </w:r>
      <w:r>
        <w:t xml:space="preserve"> </w:t>
      </w:r>
      <w:r>
        <w:t xml:space="preserve">A: A trial comparing clipping and coiling; it showed coiling was superior at 1 year, but outcomes were similar at 3-10 years.</w:t>
      </w:r>
    </w:p>
    <w:p>
      <w:pPr>
        <w:pStyle w:val="BodyText"/>
      </w:pPr>
      <w:r>
        <w:rPr>
          <w:b/>
          <w:bCs/>
        </w:rPr>
        <w:t xml:space="preserve">Q86: Does securing the aneurysm treat vasospasm?</w:t>
      </w:r>
      <w:r>
        <w:t xml:space="preserve"> </w:t>
      </w:r>
      <w:r>
        <w:t xml:space="preserve">A: No, it only prevents rebleeding, which allows for more aggressive vasospasm treatment.</w:t>
      </w:r>
    </w:p>
    <w:p>
      <w:pPr>
        <w:pStyle w:val="BodyText"/>
      </w:pPr>
      <w:r>
        <w:rPr>
          <w:b/>
          <w:bCs/>
        </w:rPr>
        <w:t xml:space="preserve">Q87: What is the role of intraoperative angiography?</w:t>
      </w:r>
      <w:r>
        <w:t xml:space="preserve"> </w:t>
      </w:r>
      <w:r>
        <w:t xml:space="preserve">A: To ensure the aneurysm is fully excluded and the parent vessel remains patent.</w:t>
      </w:r>
    </w:p>
    <w:p>
      <w:pPr>
        <w:pStyle w:val="BodyText"/>
      </w:pPr>
      <w:r>
        <w:rPr>
          <w:b/>
          <w:bCs/>
        </w:rPr>
        <w:t xml:space="preserve">Q88: Which specialty performs coiling?</w:t>
      </w:r>
      <w:r>
        <w:t xml:space="preserve"> </w:t>
      </w:r>
      <w:r>
        <w:t xml:space="preserve">A: Interventional Neuroradiology or Endovascular Neurosurgery.</w:t>
      </w:r>
    </w:p>
    <w:p>
      <w:pPr>
        <w:pStyle w:val="BodyText"/>
      </w:pPr>
      <w:r>
        <w:rPr>
          <w:b/>
          <w:bCs/>
        </w:rPr>
        <w:t xml:space="preserve">Q89: Which specialty performs clipping?</w:t>
      </w:r>
      <w:r>
        <w:t xml:space="preserve"> </w:t>
      </w:r>
      <w:r>
        <w:t xml:space="preserve">A: Vascular Neurosurgery.</w:t>
      </w:r>
    </w:p>
    <w:p>
      <w:pPr>
        <w:pStyle w:val="BodyText"/>
      </w:pPr>
      <w:r>
        <w:rPr>
          <w:b/>
          <w:bCs/>
        </w:rPr>
        <w:t xml:space="preserve">Q90: What is the main risk of the repair procedure itself?</w:t>
      </w:r>
      <w:r>
        <w:t xml:space="preserve"> </w:t>
      </w:r>
      <w:r>
        <w:t xml:space="preserve">A: Procedure-related stroke or intra-procedural aneurysm rupture.</w:t>
      </w:r>
    </w:p>
    <w:bookmarkEnd w:id="14"/>
    <w:bookmarkStart w:id="15" w:name="q91-q100-delayed-complications"/>
    <w:p>
      <w:pPr>
        <w:pStyle w:val="Heading3"/>
      </w:pPr>
      <w:r>
        <w:t xml:space="preserve">Q91-Q100: Delayed Complications</w:t>
      </w:r>
    </w:p>
    <w:p>
      <w:pPr>
        <w:pStyle w:val="FirstParagraph"/>
      </w:pPr>
      <w:r>
        <w:rPr>
          <w:b/>
          <w:bCs/>
        </w:rPr>
        <w:t xml:space="preserve">Q91: What is Delayed Cerebral Ischemia (DCI)?</w:t>
      </w:r>
      <w:r>
        <w:t xml:space="preserve"> </w:t>
      </w:r>
      <w:r>
        <w:t xml:space="preserve">A: New neurological deficits or a decrease in GCS occurring 3-14 days after SAH, not explained by other causes.</w:t>
      </w:r>
    </w:p>
    <w:p>
      <w:pPr>
        <w:pStyle w:val="BodyText"/>
      </w:pPr>
      <w:r>
        <w:rPr>
          <w:b/>
          <w:bCs/>
        </w:rPr>
        <w:t xml:space="preserve">Q92: What is the peak window for cerebral vasospasm?</w:t>
      </w:r>
      <w:r>
        <w:t xml:space="preserve"> </w:t>
      </w:r>
      <w:r>
        <w:t xml:space="preserve">A: Days 4 to 14 after the initial bleed.</w:t>
      </w:r>
    </w:p>
    <w:p>
      <w:pPr>
        <w:pStyle w:val="BodyText"/>
      </w:pPr>
      <w:r>
        <w:rPr>
          <w:b/>
          <w:bCs/>
        </w:rPr>
        <w:t xml:space="preserve">Q93: How is vasospasm monitored at the bedside?</w:t>
      </w:r>
      <w:r>
        <w:t xml:space="preserve"> </w:t>
      </w:r>
      <w:r>
        <w:t xml:space="preserve">A: Daily Transcranial Doppler (TCD).</w:t>
      </w:r>
    </w:p>
    <w:p>
      <w:pPr>
        <w:pStyle w:val="BodyText"/>
      </w:pPr>
      <w:r>
        <w:rPr>
          <w:b/>
          <w:bCs/>
        </w:rPr>
        <w:t xml:space="preserve">Q94: What TCD finding suggests vasospasm?</w:t>
      </w:r>
      <w:r>
        <w:t xml:space="preserve"> </w:t>
      </w:r>
      <w:r>
        <w:t xml:space="preserve">A: Mean flow velocity in the MCA &gt;120 cm/s or a Lindegaard ratio &gt;3.</w:t>
      </w:r>
    </w:p>
    <w:p>
      <w:pPr>
        <w:pStyle w:val="BodyText"/>
      </w:pPr>
      <w:r>
        <w:rPr>
          <w:b/>
          <w:bCs/>
        </w:rPr>
        <w:t xml:space="preserve">Q95: What is the first-line treatment for clinical DCI?</w:t>
      </w:r>
      <w:r>
        <w:t xml:space="preserve"> </w:t>
      </w:r>
      <w:r>
        <w:t xml:space="preserve">A: Induced hypertension (e.g., using Norepinephrine) to force blood through narrowed vessels.</w:t>
      </w:r>
    </w:p>
    <w:p>
      <w:pPr>
        <w:pStyle w:val="BodyText"/>
      </w:pPr>
      <w:r>
        <w:rPr>
          <w:b/>
          <w:bCs/>
        </w:rPr>
        <w:t xml:space="preserve">Q96: What is the role of intra-arterial vasodilators?</w:t>
      </w:r>
      <w:r>
        <w:t xml:space="preserve"> </w:t>
      </w:r>
      <w:r>
        <w:t xml:space="preserve">A: Used for severe, refractory vasospasm during angiography (e.g., Verapamil, Nicardipine).</w:t>
      </w:r>
    </w:p>
    <w:p>
      <w:pPr>
        <w:pStyle w:val="BodyText"/>
      </w:pPr>
      <w:r>
        <w:rPr>
          <w:b/>
          <w:bCs/>
        </w:rPr>
        <w:t xml:space="preserve">Q97: Is hypervolemia still recommended for vasospasm?</w:t>
      </w:r>
      <w:r>
        <w:t xml:space="preserve"> </w:t>
      </w:r>
      <w:r>
        <w:t xml:space="preserve">A: No, current evidence supports euvolemia.</w:t>
      </w:r>
    </w:p>
    <w:p>
      <w:pPr>
        <w:pStyle w:val="BodyText"/>
      </w:pPr>
      <w:r>
        <w:rPr>
          <w:b/>
          <w:bCs/>
        </w:rPr>
        <w:t xml:space="preserve">Q98: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“delayed”</w:t>
      </w:r>
      <w:r>
        <w:rPr>
          <w:b/>
          <w:bCs/>
        </w:rPr>
        <w:t xml:space="preserve"> </w:t>
      </w:r>
      <w:r>
        <w:rPr>
          <w:b/>
          <w:bCs/>
        </w:rPr>
        <w:t xml:space="preserve">hydrocephalus?</w:t>
      </w:r>
      <w:r>
        <w:t xml:space="preserve"> </w:t>
      </w:r>
      <w:r>
        <w:t xml:space="preserve">A: Communicating hydrocephalus due to fibrosis and impaired CSF resorption in the arachnoid villi.</w:t>
      </w:r>
    </w:p>
    <w:p>
      <w:pPr>
        <w:pStyle w:val="BodyText"/>
      </w:pPr>
      <w:r>
        <w:rPr>
          <w:b/>
          <w:bCs/>
        </w:rPr>
        <w:t xml:space="preserve">Q99: What are the long-term cognitive effects of SAH?</w:t>
      </w:r>
      <w:r>
        <w:t xml:space="preserve"> </w:t>
      </w:r>
      <w:r>
        <w:t xml:space="preserve">A: Memory deficits, executive dysfunction, and emotional lability are common even in</w:t>
      </w:r>
      <w:r>
        <w:t xml:space="preserve"> </w:t>
      </w:r>
      <w:r>
        <w:t xml:space="preserve">“good”</w:t>
      </w:r>
      <w:r>
        <w:t xml:space="preserve"> </w:t>
      </w:r>
      <w:r>
        <w:t xml:space="preserve">outcomes.</w:t>
      </w:r>
    </w:p>
    <w:p>
      <w:pPr>
        <w:pStyle w:val="BodyText"/>
      </w:pPr>
      <w:r>
        <w:rPr>
          <w:b/>
          <w:bCs/>
        </w:rPr>
        <w:t xml:space="preserve">Q100: What is the overall 30-day mortality for aneurysmal SAH?</w:t>
      </w:r>
      <w:r>
        <w:t xml:space="preserve"> </w:t>
      </w:r>
      <w:r>
        <w:t xml:space="preserve">A: Approximately 25-40%.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2026-04-02T16:14:33Z</dcterms:created>
  <dcterms:modified xsi:type="dcterms:W3CDTF">2026-04-02T16:14:33Z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