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f40168708f974295f634a4464635b237e433c6"/>
    <w:p>
      <w:pPr>
        <w:pStyle w:val="Heading1"/>
      </w:pPr>
      <w:r>
        <w:t xml:space="preserve">Clinical Timeline-Based Narrative: Postpartum Hemorrhage (PPH)</w:t>
      </w:r>
    </w:p>
    <w:bookmarkStart w:id="9" w:name="master-case-the-flooding-post-delivery"/>
    <w:p>
      <w:pPr>
        <w:pStyle w:val="Heading2"/>
      </w:pPr>
      <w:r>
        <w:t xml:space="preserve">Master Case: The Flooding Post-Delivery</w:t>
      </w:r>
    </w:p>
    <w:p>
      <w:pPr>
        <w:pStyle w:val="FirstParagraph"/>
      </w:pPr>
      <w:r>
        <w:rPr>
          <w:b/>
          <w:bCs/>
        </w:rPr>
        <w:t xml:space="preserve">Triage (10:00):</w:t>
      </w:r>
      <w:r>
        <w:t xml:space="preserve"> </w:t>
      </w:r>
      <w:r>
        <w:t xml:space="preserve">A 30-year-old G3P3 just delivered a 4.2 kg infant via spontaneous vaginal delivery 1 hour ago. The nurse calls for assistance as the patient is noted to be sitting in a large pool of bright red blood. The patient feels dizzy and</w:t>
      </w:r>
      <w:r>
        <w:t xml:space="preserve"> </w:t>
      </w:r>
      <w:r>
        <w:t xml:space="preserve">“weak.”</w:t>
      </w:r>
    </w:p>
    <w:p>
      <w:pPr>
        <w:pStyle w:val="BodyText"/>
      </w:pPr>
      <w:r>
        <w:rPr>
          <w:b/>
          <w:bCs/>
        </w:rPr>
        <w:t xml:space="preserve">Evaluation (10:05):</w:t>
      </w:r>
      <w:r>
        <w:t xml:space="preserve"> </w:t>
      </w:r>
      <w:r>
        <w:t xml:space="preserve">BP is 90/55 mmHg, HR 125 bpm. The patient is pale and diaphoretic. Abdominal exam reveals a soft,</w:t>
      </w:r>
      <w:r>
        <w:t xml:space="preserve"> </w:t>
      </w:r>
      <w:r>
        <w:t xml:space="preserve">“boggy”</w:t>
      </w:r>
      <w:r>
        <w:t xml:space="preserve"> </w:t>
      </w:r>
      <w:r>
        <w:t xml:space="preserve">uterus that is palpable above the umbilicus. A quick estimation of blood loss suggests approximately 1,200 mL.</w:t>
      </w:r>
    </w:p>
    <w:p>
      <w:pPr>
        <w:pStyle w:val="BodyText"/>
      </w:pPr>
      <w:r>
        <w:rPr>
          <w:b/>
          <w:bCs/>
        </w:rPr>
        <w:t xml:space="preserve">Initial Management (10:10):</w:t>
      </w:r>
      <w:r>
        <w:t xml:space="preserve"> </w:t>
      </w:r>
      <w:r>
        <w:t xml:space="preserve">Bimanual uterine massage is started immediately. Oxytocin 10 units IM and a 20-unit/L IV infusion are initiated. Two 14-gauge IV lines are placed, and a</w:t>
      </w:r>
      <w:r>
        <w:t xml:space="preserve"> </w:t>
      </w:r>
      <w:r>
        <w:t xml:space="preserve">“Code Crimson”</w:t>
      </w:r>
      <w:r>
        <w:t xml:space="preserve"> </w:t>
      </w:r>
      <w:r>
        <w:t xml:space="preserve">(MTP) is activated. Blood is sent for cross-match, CBC, and coagulation studies.</w:t>
      </w:r>
    </w:p>
    <w:p>
      <w:pPr>
        <w:pStyle w:val="BodyText"/>
      </w:pPr>
      <w:r>
        <w:rPr>
          <w:b/>
          <w:bCs/>
        </w:rPr>
        <w:t xml:space="preserve">Diagnostic Decision (10:15):</w:t>
      </w:r>
      <w:r>
        <w:t xml:space="preserve"> </w:t>
      </w:r>
      <w:r>
        <w:t xml:space="preserve">The</w:t>
      </w:r>
      <w:r>
        <w:t xml:space="preserve"> </w:t>
      </w:r>
      <w:r>
        <w:t xml:space="preserve">“4 Ts”</w:t>
      </w:r>
      <w:r>
        <w:t xml:space="preserve"> </w:t>
      </w:r>
      <w:r>
        <w:t xml:space="preserve">are assessed. Tone is clearly the issue (uterine atony). Tissue (placenta) was reported as complete at delivery. No significant vaginal or perineal tears were noted.</w:t>
      </w:r>
    </w:p>
    <w:p>
      <w:pPr>
        <w:pStyle w:val="BodyText"/>
      </w:pPr>
      <w:r>
        <w:rPr>
          <w:b/>
          <w:bCs/>
        </w:rPr>
        <w:t xml:space="preserve">Escalation (10:25):</w:t>
      </w:r>
      <w:r>
        <w:t xml:space="preserve"> </w:t>
      </w:r>
      <w:r>
        <w:t xml:space="preserve">Bleeding persists despite massage and Oxytocin. Ergometrine 0.5mg IM is given (patient has no HTN). Tranexamic Acid (TXA) 1g IV is administered over 10 minutes (WOMAN trial protocol).</w:t>
      </w:r>
    </w:p>
    <w:p>
      <w:pPr>
        <w:pStyle w:val="BodyText"/>
      </w:pPr>
      <w:r>
        <w:rPr>
          <w:b/>
          <w:bCs/>
        </w:rPr>
        <w:t xml:space="preserve">Refractory Care (10:45):</w:t>
      </w:r>
      <w:r>
        <w:t xml:space="preserve"> </w:t>
      </w:r>
      <w:r>
        <w:t xml:space="preserve">Bleeding slows but remains significant. A Bakri Balloon is inserted and inflated with 350 mL of saline. The</w:t>
      </w:r>
      <w:r>
        <w:t xml:space="preserve"> </w:t>
      </w:r>
      <w:r>
        <w:t xml:space="preserve">“tamponade test”</w:t>
      </w:r>
      <w:r>
        <w:t xml:space="preserve"> </w:t>
      </w:r>
      <w:r>
        <w:t xml:space="preserve">is positive (bleeding from the cervix stops).</w:t>
      </w:r>
    </w:p>
    <w:p>
      <w:pPr>
        <w:pStyle w:val="BodyText"/>
      </w:pPr>
      <w:r>
        <w:rPr>
          <w:b/>
          <w:bCs/>
        </w:rPr>
        <w:t xml:space="preserve">Definitive Disposition (12:00):</w:t>
      </w:r>
      <w:r>
        <w:t xml:space="preserve"> </w:t>
      </w:r>
      <w:r>
        <w:t xml:space="preserve">The patient is stabilized with 4 units of PRBCs and 4 units of FFP. She is transferred to the Obstetric High Dependency Unit (HDU) for close monitoring.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triage-the-4-ts-q1-q15"/>
    <w:p>
      <w:pPr>
        <w:pStyle w:val="Heading3"/>
      </w:pPr>
      <w:r>
        <w:t xml:space="preserve">Triage &amp; The</w:t>
      </w:r>
      <w:r>
        <w:t xml:space="preserve"> </w:t>
      </w:r>
      <w:r>
        <w:t xml:space="preserve">‘4 Ts’</w:t>
      </w:r>
      <w:r>
        <w:t xml:space="preserve"> </w:t>
      </w:r>
      <w:r>
        <w:t xml:space="preserve">(Q1-Q15)</w:t>
      </w:r>
    </w:p>
    <w:p>
      <w:pPr>
        <w:pStyle w:val="FirstParagraph"/>
      </w:pPr>
      <w:r>
        <w:rPr>
          <w:b/>
          <w:bCs/>
        </w:rPr>
        <w:t xml:space="preserve">Q1: Define Primary Postpartum Hemorrhage (PPH).</w:t>
      </w:r>
      <w:r>
        <w:t xml:space="preserve"> </w:t>
      </w:r>
      <w:r>
        <w:t xml:space="preserve">A: Blood loss of ≥500 mL (vaginal) or ≥1,000 mL (C-section) within 24 hours of delivery.</w:t>
      </w:r>
    </w:p>
    <w:p>
      <w:pPr>
        <w:pStyle w:val="BodyText"/>
      </w:pPr>
      <w:r>
        <w:rPr>
          <w:b/>
          <w:bCs/>
        </w:rPr>
        <w:t xml:space="preserve">Q2: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“Minor”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b/>
          <w:bCs/>
        </w:rPr>
        <w:t xml:space="preserve">“Major”</w:t>
      </w:r>
      <w:r>
        <w:rPr>
          <w:b/>
          <w:bCs/>
        </w:rPr>
        <w:t xml:space="preserve"> </w:t>
      </w:r>
      <w:r>
        <w:rPr>
          <w:b/>
          <w:bCs/>
        </w:rPr>
        <w:t xml:space="preserve">PPH?</w:t>
      </w:r>
      <w:r>
        <w:t xml:space="preserve"> </w:t>
      </w:r>
      <w:r>
        <w:t xml:space="preserve">A: Minor: 500-1,000 mL. Major: &gt;1,000 mL. Major can be further divided into moderate (1,000-2,000) and severe (&gt;2,000).</w:t>
      </w:r>
    </w:p>
    <w:p>
      <w:pPr>
        <w:pStyle w:val="BodyText"/>
      </w:pPr>
      <w:r>
        <w:rPr>
          <w:b/>
          <w:bCs/>
        </w:rPr>
        <w:t xml:space="preserve">Q3: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“4 Ts”</w:t>
      </w:r>
      <w:r>
        <w:rPr>
          <w:b/>
          <w:bCs/>
        </w:rPr>
        <w:t xml:space="preserve"> </w:t>
      </w:r>
      <w:r>
        <w:rPr>
          <w:b/>
          <w:bCs/>
        </w:rPr>
        <w:t xml:space="preserve">of PPH causes?</w:t>
      </w:r>
      <w:r>
        <w:t xml:space="preserve"> </w:t>
      </w:r>
      <w:r>
        <w:t xml:space="preserve">A: Tone (Atony), Tissue (Retained products), Trauma (Lacerations), and Thrombin (Coagulopathy).</w:t>
      </w:r>
    </w:p>
    <w:p>
      <w:pPr>
        <w:pStyle w:val="BodyText"/>
      </w:pPr>
      <w:r>
        <w:rPr>
          <w:b/>
          <w:bCs/>
        </w:rPr>
        <w:t xml:space="preserve">Q4: Which of the 4 Ts is the most common cause of PPH?</w:t>
      </w:r>
      <w:r>
        <w:t xml:space="preserve"> </w:t>
      </w:r>
      <w:r>
        <w:t xml:space="preserve">A: Tone (Uterine Atony), responsible for approx. 70-80% of cases.</w:t>
      </w:r>
    </w:p>
    <w:p>
      <w:pPr>
        <w:pStyle w:val="BodyText"/>
      </w:pPr>
      <w:r>
        <w:rPr>
          <w:b/>
          <w:bCs/>
        </w:rPr>
        <w:t xml:space="preserve">Q5: Name three risk factors for Uterine Atony.</w:t>
      </w:r>
      <w:r>
        <w:t xml:space="preserve"> </w:t>
      </w:r>
      <w:r>
        <w:t xml:space="preserve">A: Overdistended uterus (macrosomia, multiples, polyhydramnios), prolonged labor, chorioamnionitis, and high parity.</w:t>
      </w:r>
    </w:p>
    <w:p>
      <w:pPr>
        <w:pStyle w:val="BodyText"/>
      </w:pPr>
      <w:r>
        <w:rPr>
          <w:b/>
          <w:bCs/>
        </w:rPr>
        <w:t xml:space="preserve">Q6: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“Secondary PPH”</w:t>
      </w:r>
      <w:r>
        <w:rPr>
          <w:b/>
          <w:bCs/>
        </w:rPr>
        <w:t xml:space="preserve">?</w:t>
      </w:r>
      <w:r>
        <w:t xml:space="preserve"> </w:t>
      </w:r>
      <w:r>
        <w:t xml:space="preserve">A: Excessive vaginal bleeding occurring between 24 hours and 12 weeks postpartum.</w:t>
      </w:r>
    </w:p>
    <w:p>
      <w:pPr>
        <w:pStyle w:val="BodyText"/>
      </w:pPr>
      <w:r>
        <w:rPr>
          <w:b/>
          <w:bCs/>
        </w:rPr>
        <w:t xml:space="preserve">Q7: What is the most common cause of Secondary PPH?</w:t>
      </w:r>
      <w:r>
        <w:t xml:space="preserve"> </w:t>
      </w:r>
      <w:r>
        <w:t xml:space="preserve">A: Infection (endometritis) or retained products of conception (RPOC).</w:t>
      </w:r>
    </w:p>
    <w:p>
      <w:pPr>
        <w:pStyle w:val="BodyText"/>
      </w:pPr>
      <w:r>
        <w:rPr>
          <w:b/>
          <w:bCs/>
        </w:rPr>
        <w:t xml:space="preserve">Q8: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“Active Management of the Third Stage of Labor”</w:t>
      </w:r>
      <w:r>
        <w:rPr>
          <w:b/>
          <w:bCs/>
        </w:rPr>
        <w:t xml:space="preserve"> </w:t>
      </w:r>
      <w:r>
        <w:rPr>
          <w:b/>
          <w:bCs/>
        </w:rPr>
        <w:t xml:space="preserve">(AMTSL) reduce PPH?</w:t>
      </w:r>
      <w:r>
        <w:t xml:space="preserve"> </w:t>
      </w:r>
      <w:r>
        <w:t xml:space="preserve">A: It includes prophylactic uterotonics (Oxytocin), controlled cord traction, and fundal massage, reducing PPH risk by approx. 60%.</w:t>
      </w:r>
    </w:p>
    <w:p>
      <w:pPr>
        <w:pStyle w:val="BodyText"/>
      </w:pPr>
      <w:r>
        <w:rPr>
          <w:b/>
          <w:bCs/>
        </w:rPr>
        <w:t xml:space="preserve">Q9: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“Inverted Uterus”</w:t>
      </w:r>
      <w:r>
        <w:rPr>
          <w:b/>
          <w:bCs/>
        </w:rPr>
        <w:t xml:space="preserve">?</w:t>
      </w:r>
      <w:r>
        <w:t xml:space="preserve"> </w:t>
      </w:r>
      <w:r>
        <w:t xml:space="preserve">A: A rare, life-threatening cause of PPH where the fundus collapses into the uterine cavity, often due to excessive cord traction.</w:t>
      </w:r>
    </w:p>
    <w:p>
      <w:pPr>
        <w:pStyle w:val="BodyText"/>
      </w:pPr>
      <w:r>
        <w:rPr>
          <w:b/>
          <w:bCs/>
        </w:rPr>
        <w:t xml:space="preserve">Q10: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“Shock Index”</w:t>
      </w:r>
      <w:r>
        <w:rPr>
          <w:b/>
          <w:bCs/>
        </w:rPr>
        <w:t xml:space="preserve"> </w:t>
      </w:r>
      <w:r>
        <w:rPr>
          <w:b/>
          <w:bCs/>
        </w:rPr>
        <w:t xml:space="preserve">threshold for concern in PPH?</w:t>
      </w:r>
      <w:r>
        <w:t xml:space="preserve"> </w:t>
      </w:r>
      <w:r>
        <w:t xml:space="preserve">A: HR/SBP &gt; 0.9–1.0 indicates significant blood loss and need for transfusion.</w:t>
      </w:r>
    </w:p>
    <w:p>
      <w:pPr>
        <w:pStyle w:val="BodyText"/>
      </w:pPr>
      <w:r>
        <w:rPr>
          <w:b/>
          <w:bCs/>
        </w:rPr>
        <w:t xml:space="preserve">Q11: Why is visual estimation of blood loss (EBL) notoriously inaccurate?</w:t>
      </w:r>
      <w:r>
        <w:t xml:space="preserve"> </w:t>
      </w:r>
      <w:r>
        <w:t xml:space="preserve">A: It consistently underestimates large volumes by up to 50%. Gravimetric (weighing) is preferred.</w:t>
      </w:r>
    </w:p>
    <w:p>
      <w:pPr>
        <w:pStyle w:val="BodyText"/>
      </w:pPr>
      <w:r>
        <w:rPr>
          <w:b/>
          <w:bCs/>
        </w:rPr>
        <w:t xml:space="preserve">Q12: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“Tissue”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4 Ts?</w:t>
      </w:r>
      <w:r>
        <w:t xml:space="preserve"> </w:t>
      </w:r>
      <w:r>
        <w:t xml:space="preserve">A: Retained placenta, membranes, or clots preventing effective uterine contraction.</w:t>
      </w:r>
    </w:p>
    <w:p>
      <w:pPr>
        <w:pStyle w:val="BodyText"/>
      </w:pPr>
      <w:r>
        <w:rPr>
          <w:b/>
          <w:bCs/>
        </w:rPr>
        <w:t xml:space="preserve">Q13: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“Trauma”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4 Ts?</w:t>
      </w:r>
      <w:r>
        <w:t xml:space="preserve"> </w:t>
      </w:r>
      <w:r>
        <w:t xml:space="preserve">A: Cervical, vaginal, or perineal lacerations; uterine rupture; or hematomas.</w:t>
      </w:r>
    </w:p>
    <w:p>
      <w:pPr>
        <w:pStyle w:val="BodyText"/>
      </w:pPr>
      <w:r>
        <w:rPr>
          <w:b/>
          <w:bCs/>
        </w:rPr>
        <w:t xml:space="preserve">Q14: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“Thrombin”</w:t>
      </w:r>
      <w:r>
        <w:rPr>
          <w:b/>
          <w:bCs/>
        </w:rPr>
        <w:t xml:space="preserve"> </w:t>
      </w:r>
      <w:r>
        <w:rPr>
          <w:b/>
          <w:bCs/>
        </w:rPr>
        <w:t xml:space="preserve">in the 4 Ts?</w:t>
      </w:r>
      <w:r>
        <w:t xml:space="preserve"> </w:t>
      </w:r>
      <w:r>
        <w:t xml:space="preserve">A: Pre-existing (von Willebrand, hemophilia) or acquired (DIC, HELLP, abruption) coagulopathy.</w:t>
      </w:r>
    </w:p>
    <w:p>
      <w:pPr>
        <w:pStyle w:val="BodyText"/>
      </w:pPr>
      <w:r>
        <w:rPr>
          <w:b/>
          <w:bCs/>
        </w:rPr>
        <w:t xml:space="preserve">Q15: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“Placenta Accreta Spectrum”</w:t>
      </w:r>
      <w:r>
        <w:rPr>
          <w:b/>
          <w:bCs/>
        </w:rPr>
        <w:t xml:space="preserve">?</w:t>
      </w:r>
      <w:r>
        <w:t xml:space="preserve"> </w:t>
      </w:r>
      <w:r>
        <w:t xml:space="preserve">A: Abnormal adherence of the placenta to the myometrium, a major risk factor for massive</w:t>
      </w:r>
      <w:r>
        <w:t xml:space="preserve"> </w:t>
      </w:r>
      <w:r>
        <w:t xml:space="preserve">“Tissue”</w:t>
      </w:r>
      <w:r>
        <w:t xml:space="preserve"> </w:t>
      </w:r>
      <w:r>
        <w:t xml:space="preserve">and</w:t>
      </w:r>
      <w:r>
        <w:t xml:space="preserve"> </w:t>
      </w:r>
      <w:r>
        <w:t xml:space="preserve">“Tone”</w:t>
      </w:r>
      <w:r>
        <w:t xml:space="preserve"> </w:t>
      </w:r>
      <w:r>
        <w:t xml:space="preserve">PPH.</w:t>
      </w:r>
    </w:p>
    <w:bookmarkEnd w:id="10"/>
    <w:bookmarkStart w:id="11" w:name="initial-management-q16-q35"/>
    <w:p>
      <w:pPr>
        <w:pStyle w:val="Heading3"/>
      </w:pPr>
      <w:r>
        <w:t xml:space="preserve">Initial Management (Q16-Q35)</w:t>
      </w:r>
    </w:p>
    <w:p>
      <w:pPr>
        <w:pStyle w:val="FirstParagraph"/>
      </w:pPr>
      <w:r>
        <w:rPr>
          <w:b/>
          <w:bCs/>
        </w:rPr>
        <w:t xml:space="preserve">Q16: What is the first physical maneuver for a boggy uterus?</w:t>
      </w:r>
      <w:r>
        <w:t xml:space="preserve"> </w:t>
      </w:r>
      <w:r>
        <w:t xml:space="preserve">A: Bimanual uterine massage.</w:t>
      </w:r>
    </w:p>
    <w:p>
      <w:pPr>
        <w:pStyle w:val="BodyText"/>
      </w:pPr>
      <w:r>
        <w:rPr>
          <w:b/>
          <w:bCs/>
        </w:rPr>
        <w:t xml:space="preserve">Q17: What is the standard prophylactic dose of Oxytocin?</w:t>
      </w:r>
      <w:r>
        <w:t xml:space="preserve"> </w:t>
      </w:r>
      <w:r>
        <w:t xml:space="preserve">A: 10 units IM or 5 units slow IV bolus.</w:t>
      </w:r>
    </w:p>
    <w:p>
      <w:pPr>
        <w:pStyle w:val="BodyText"/>
      </w:pPr>
      <w:r>
        <w:rPr>
          <w:b/>
          <w:bCs/>
        </w:rPr>
        <w:t xml:space="preserve">Q18: What is the treatment dose of Oxytocin infusion?</w:t>
      </w:r>
      <w:r>
        <w:t xml:space="preserve"> </w:t>
      </w:r>
      <w:r>
        <w:t xml:space="preserve">A: 20-40 units in 1L of crystalloid at 250 mL/hr.</w:t>
      </w:r>
    </w:p>
    <w:p>
      <w:pPr>
        <w:pStyle w:val="BodyText"/>
      </w:pPr>
      <w:r>
        <w:rPr>
          <w:b/>
          <w:bCs/>
        </w:rPr>
        <w:t xml:space="preserve">Q19: Why should Oxytocin NOT be given as a rapid IV undiluted bolus?</w:t>
      </w:r>
      <w:r>
        <w:t xml:space="preserve"> </w:t>
      </w:r>
      <w:r>
        <w:t xml:space="preserve">A: It can cause severe hypotension and cardiac arrhythmias.</w:t>
      </w:r>
    </w:p>
    <w:p>
      <w:pPr>
        <w:pStyle w:val="BodyText"/>
      </w:pPr>
      <w:r>
        <w:rPr>
          <w:b/>
          <w:bCs/>
        </w:rPr>
        <w:t xml:space="preserve">Q20: What is the dose and route for Ergometrine?</w:t>
      </w:r>
      <w:r>
        <w:t xml:space="preserve"> </w:t>
      </w:r>
      <w:r>
        <w:t xml:space="preserve">A: 0.5 mg IM (or 0.25 mg slow IV).</w:t>
      </w:r>
    </w:p>
    <w:p>
      <w:pPr>
        <w:pStyle w:val="BodyText"/>
      </w:pPr>
      <w:r>
        <w:rPr>
          <w:b/>
          <w:bCs/>
        </w:rPr>
        <w:t xml:space="preserve">Q21: What is the absolute contraindication for Ergometrine/Syntometrine?</w:t>
      </w:r>
      <w:r>
        <w:t xml:space="preserve"> </w:t>
      </w:r>
      <w:r>
        <w:t xml:space="preserve">A: Hypertension (Preeclampsia, Eclampsia, Chronic HTN).</w:t>
      </w:r>
    </w:p>
    <w:p>
      <w:pPr>
        <w:pStyle w:val="BodyText"/>
      </w:pPr>
      <w:r>
        <w:rPr>
          <w:b/>
          <w:bCs/>
        </w:rPr>
        <w:t xml:space="preserve">Q22: How does Ergometrine work?</w:t>
      </w:r>
      <w:r>
        <w:t xml:space="preserve"> </w:t>
      </w:r>
      <w:r>
        <w:t xml:space="preserve">A: It causes generalized smooth muscle contraction, including the uterus and blood vessels.</w:t>
      </w:r>
    </w:p>
    <w:p>
      <w:pPr>
        <w:pStyle w:val="BodyText"/>
      </w:pPr>
      <w:r>
        <w:rPr>
          <w:b/>
          <w:bCs/>
        </w:rPr>
        <w:t xml:space="preserve">Q23: What is Misoprostol (Cytotec)?</w:t>
      </w:r>
      <w:r>
        <w:t xml:space="preserve"> </w:t>
      </w:r>
      <w:r>
        <w:t xml:space="preserve">A: A Prostaglandin E1 analogue used off-label for PPH.</w:t>
      </w:r>
    </w:p>
    <w:p>
      <w:pPr>
        <w:pStyle w:val="BodyText"/>
      </w:pPr>
      <w:r>
        <w:rPr>
          <w:b/>
          <w:bCs/>
        </w:rPr>
        <w:t xml:space="preserve">Q24: What is the recommended dose and route for Misoprostol in PPH treatment?</w:t>
      </w:r>
      <w:r>
        <w:t xml:space="preserve"> </w:t>
      </w:r>
      <w:r>
        <w:t xml:space="preserve">A: 600-800 mcg (sublingual or rectal).</w:t>
      </w:r>
    </w:p>
    <w:p>
      <w:pPr>
        <w:pStyle w:val="BodyText"/>
      </w:pPr>
      <w:r>
        <w:rPr>
          <w:b/>
          <w:bCs/>
        </w:rPr>
        <w:t xml:space="preserve">Q25: What are common side effects of Misoprostol?</w:t>
      </w:r>
      <w:r>
        <w:t xml:space="preserve"> </w:t>
      </w:r>
      <w:r>
        <w:t xml:space="preserve">A: Shivering, pyrexia (fever), and diarrhea.</w:t>
      </w:r>
    </w:p>
    <w:p>
      <w:pPr>
        <w:pStyle w:val="BodyText"/>
      </w:pPr>
      <w:r>
        <w:rPr>
          <w:b/>
          <w:bCs/>
        </w:rPr>
        <w:t xml:space="preserve">Q26: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“Bimanual Compression”</w:t>
      </w:r>
      <w:r>
        <w:rPr>
          <w:b/>
          <w:bCs/>
        </w:rPr>
        <w:t xml:space="preserve"> </w:t>
      </w:r>
      <w:r>
        <w:rPr>
          <w:b/>
          <w:bCs/>
        </w:rPr>
        <w:t xml:space="preserve">technique?</w:t>
      </w:r>
      <w:r>
        <w:t xml:space="preserve"> </w:t>
      </w:r>
      <w:r>
        <w:t xml:space="preserve">A: One hand in the vagina pushing against the anterior wall, the other hand on the abdomen compressing the posterior wall of the uterus.</w:t>
      </w:r>
    </w:p>
    <w:p>
      <w:pPr>
        <w:pStyle w:val="BodyText"/>
      </w:pPr>
      <w:r>
        <w:rPr>
          <w:b/>
          <w:bCs/>
        </w:rPr>
        <w:t xml:space="preserve">Q27: Should you wait for lab results to start resuscitation in major PPH?</w:t>
      </w:r>
      <w:r>
        <w:t xml:space="preserve"> </w:t>
      </w:r>
      <w:r>
        <w:t xml:space="preserve">A: No. Start with crystalloids and O-negative blood if unstable.</w:t>
      </w:r>
    </w:p>
    <w:p>
      <w:pPr>
        <w:pStyle w:val="BodyText"/>
      </w:pPr>
      <w:r>
        <w:rPr>
          <w:b/>
          <w:bCs/>
        </w:rPr>
        <w:t xml:space="preserve">Q28: What is the role of an indwelling catheter?</w:t>
      </w:r>
      <w:r>
        <w:t xml:space="preserve"> </w:t>
      </w:r>
      <w:r>
        <w:t xml:space="preserve">A: To empty the bladder (a full bladder inhibits uterine contraction) and monitor urine output.</w:t>
      </w:r>
    </w:p>
    <w:p>
      <w:pPr>
        <w:pStyle w:val="BodyText"/>
      </w:pPr>
      <w:r>
        <w:rPr>
          <w:b/>
          <w:bCs/>
        </w:rPr>
        <w:t xml:space="preserve">Q29: When should you inspect for lacerations?</w:t>
      </w:r>
      <w:r>
        <w:t xml:space="preserve"> </w:t>
      </w:r>
      <w:r>
        <w:t xml:space="preserve">A: As soon as the uterus is firm but bleeding continues.</w:t>
      </w:r>
    </w:p>
    <w:p>
      <w:pPr>
        <w:pStyle w:val="BodyText"/>
      </w:pPr>
      <w:r>
        <w:rPr>
          <w:b/>
          <w:bCs/>
        </w:rPr>
        <w:t xml:space="preserve">Q30: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“Aortic Compression”</w:t>
      </w:r>
      <w:r>
        <w:rPr>
          <w:b/>
          <w:bCs/>
        </w:rPr>
        <w:t xml:space="preserve"> </w:t>
      </w:r>
      <w:r>
        <w:rPr>
          <w:b/>
          <w:bCs/>
        </w:rPr>
        <w:t xml:space="preserve">maneuver?</w:t>
      </w:r>
      <w:r>
        <w:t xml:space="preserve"> </w:t>
      </w:r>
      <w:r>
        <w:t xml:space="preserve">A: Applying pressure to the abdominal aorta against the spine to reduce distal blood flow during massive hemorrhage.</w:t>
      </w:r>
    </w:p>
    <w:p>
      <w:pPr>
        <w:pStyle w:val="BodyText"/>
      </w:pPr>
      <w:r>
        <w:rPr>
          <w:b/>
          <w:bCs/>
        </w:rPr>
        <w:t xml:space="preserve">Q31: What is the dose of Syntometrine?</w:t>
      </w:r>
      <w:r>
        <w:t xml:space="preserve"> </w:t>
      </w:r>
      <w:r>
        <w:t xml:space="preserve">A: 5 units Oxytocin + 0.5 mg Ergometrine.</w:t>
      </w:r>
    </w:p>
    <w:p>
      <w:pPr>
        <w:pStyle w:val="BodyText"/>
      </w:pPr>
      <w:r>
        <w:rPr>
          <w:b/>
          <w:bCs/>
        </w:rPr>
        <w:t xml:space="preserve">Q32: Is Oxytocin or Misoprostol superior for PPH prevention?</w:t>
      </w:r>
      <w:r>
        <w:t xml:space="preserve"> </w:t>
      </w:r>
      <w:r>
        <w:t xml:space="preserve">A: Oxytocin is the first-line gold standard; Misoprostol is used when Oxytocin is unavailable.</w:t>
      </w:r>
    </w:p>
    <w:p>
      <w:pPr>
        <w:pStyle w:val="BodyText"/>
      </w:pPr>
      <w:r>
        <w:rPr>
          <w:b/>
          <w:bCs/>
        </w:rPr>
        <w:t xml:space="preserve">Q33: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“Delayed Cord Clamping”</w:t>
      </w:r>
      <w:r>
        <w:rPr>
          <w:b/>
          <w:bCs/>
        </w:rPr>
        <w:t xml:space="preserve"> </w:t>
      </w:r>
      <w:r>
        <w:rPr>
          <w:b/>
          <w:bCs/>
        </w:rPr>
        <w:t xml:space="preserve">affect PPH?</w:t>
      </w:r>
      <w:r>
        <w:t xml:space="preserve"> </w:t>
      </w:r>
      <w:r>
        <w:t xml:space="preserve">A: It generally does not increase the risk of PPH.</w:t>
      </w:r>
    </w:p>
    <w:p>
      <w:pPr>
        <w:pStyle w:val="BodyText"/>
      </w:pPr>
      <w:r>
        <w:rPr>
          <w:b/>
          <w:bCs/>
        </w:rPr>
        <w:t xml:space="preserve">Q34: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“Rule of 30”</w:t>
      </w:r>
      <w:r>
        <w:rPr>
          <w:b/>
          <w:bCs/>
        </w:rPr>
        <w:t xml:space="preserve"> </w:t>
      </w:r>
      <w:r>
        <w:rPr>
          <w:b/>
          <w:bCs/>
        </w:rPr>
        <w:t xml:space="preserve">in PPH?</w:t>
      </w:r>
      <w:r>
        <w:t xml:space="preserve"> </w:t>
      </w:r>
      <w:r>
        <w:t xml:space="preserve">A: SBP falls by 30, HR rises by 30, RR rises by 30, and Hct falls by 30% (indicates severe loss).</w:t>
      </w:r>
    </w:p>
    <w:p>
      <w:pPr>
        <w:pStyle w:val="BodyText"/>
      </w:pPr>
      <w:r>
        <w:rPr>
          <w:b/>
          <w:bCs/>
        </w:rPr>
        <w:t xml:space="preserve">Q35: What is the goal of initial management?</w:t>
      </w:r>
      <w:r>
        <w:t xml:space="preserve"> </w:t>
      </w:r>
      <w:r>
        <w:t xml:space="preserve">A: To stop the bleeding and restore circulating volume.</w:t>
      </w:r>
    </w:p>
    <w:bookmarkEnd w:id="11"/>
    <w:bookmarkStart w:id="12" w:name="refractory-pph-q36-q55"/>
    <w:p>
      <w:pPr>
        <w:pStyle w:val="Heading3"/>
      </w:pPr>
      <w:r>
        <w:t xml:space="preserve">Refractory PPH (Q36-Q55)</w:t>
      </w:r>
    </w:p>
    <w:p>
      <w:pPr>
        <w:pStyle w:val="FirstParagraph"/>
      </w:pPr>
      <w:r>
        <w:rPr>
          <w:b/>
          <w:bCs/>
        </w:rPr>
        <w:t xml:space="preserve">Q36: What is Tranexamic Acid (TXA)?</w:t>
      </w:r>
      <w:r>
        <w:t xml:space="preserve"> </w:t>
      </w:r>
      <w:r>
        <w:t xml:space="preserve">A: An antifibrinolytic that prevents the breakdown of fibrin clots.</w:t>
      </w:r>
    </w:p>
    <w:p>
      <w:pPr>
        <w:pStyle w:val="BodyText"/>
      </w:pPr>
      <w:r>
        <w:rPr>
          <w:b/>
          <w:bCs/>
        </w:rPr>
        <w:t xml:space="preserve">Q37: What did the WOMAN trial conclude about TXA?</w:t>
      </w:r>
      <w:r>
        <w:t xml:space="preserve"> </w:t>
      </w:r>
      <w:r>
        <w:t xml:space="preserve">A: TXA 1g IV reduced death due to bleeding by 30% if given within 3 hours of birth, without increasing thromboembolic risk.</w:t>
      </w:r>
    </w:p>
    <w:p>
      <w:pPr>
        <w:pStyle w:val="BodyText"/>
      </w:pPr>
      <w:r>
        <w:rPr>
          <w:b/>
          <w:bCs/>
        </w:rPr>
        <w:t xml:space="preserve">Q38: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“Second Dose”</w:t>
      </w:r>
      <w:r>
        <w:rPr>
          <w:b/>
          <w:bCs/>
        </w:rPr>
        <w:t xml:space="preserve"> </w:t>
      </w:r>
      <w:r>
        <w:rPr>
          <w:b/>
          <w:bCs/>
        </w:rPr>
        <w:t xml:space="preserve">rule for TXA?</w:t>
      </w:r>
      <w:r>
        <w:t xml:space="preserve"> </w:t>
      </w:r>
      <w:r>
        <w:t xml:space="preserve">A: A second 1g dose can be given if bleeding continues after 30 minutes or restarts within 24 hours.</w:t>
      </w:r>
    </w:p>
    <w:p>
      <w:pPr>
        <w:pStyle w:val="BodyText"/>
      </w:pPr>
      <w:r>
        <w:rPr>
          <w:b/>
          <w:bCs/>
        </w:rPr>
        <w:t xml:space="preserve">Q39: What is Carboprost (Hemabate)?</w:t>
      </w:r>
      <w:r>
        <w:t xml:space="preserve"> </w:t>
      </w:r>
      <w:r>
        <w:t xml:space="preserve">A: A Prostaglandin F2-alpha analogue.</w:t>
      </w:r>
    </w:p>
    <w:p>
      <w:pPr>
        <w:pStyle w:val="BodyText"/>
      </w:pPr>
      <w:r>
        <w:rPr>
          <w:b/>
          <w:bCs/>
        </w:rPr>
        <w:t xml:space="preserve">Q40: What is the dose and route for Carboprost?</w:t>
      </w:r>
      <w:r>
        <w:t xml:space="preserve"> </w:t>
      </w:r>
      <w:r>
        <w:t xml:space="preserve">A: 250 mcg (0.25 mg) IM every 15-90 minutes (Max 8 doses).</w:t>
      </w:r>
    </w:p>
    <w:p>
      <w:pPr>
        <w:pStyle w:val="BodyText"/>
      </w:pPr>
      <w:r>
        <w:rPr>
          <w:b/>
          <w:bCs/>
        </w:rPr>
        <w:t xml:space="preserve">Q41: What is the absolute contraindication for Carboprost?</w:t>
      </w:r>
      <w:r>
        <w:t xml:space="preserve"> </w:t>
      </w:r>
      <w:r>
        <w:t xml:space="preserve">A: Active Asthma (causes bronchospasm).</w:t>
      </w:r>
    </w:p>
    <w:p>
      <w:pPr>
        <w:pStyle w:val="BodyText"/>
      </w:pPr>
      <w:r>
        <w:rPr>
          <w:b/>
          <w:bCs/>
        </w:rPr>
        <w:t xml:space="preserve">Q42: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“Intramyometrial”</w:t>
      </w:r>
      <w:r>
        <w:rPr>
          <w:b/>
          <w:bCs/>
        </w:rPr>
        <w:t xml:space="preserve"> </w:t>
      </w:r>
      <w:r>
        <w:rPr>
          <w:b/>
          <w:bCs/>
        </w:rPr>
        <w:t xml:space="preserve">injection of Carboprost?</w:t>
      </w:r>
      <w:r>
        <w:t xml:space="preserve"> </w:t>
      </w:r>
      <w:r>
        <w:t xml:space="preserve">A: Injection directly into the uterine muscle (usually during C-section).</w:t>
      </w:r>
    </w:p>
    <w:p>
      <w:pPr>
        <w:pStyle w:val="BodyText"/>
      </w:pPr>
      <w:r>
        <w:rPr>
          <w:b/>
          <w:bCs/>
        </w:rPr>
        <w:t xml:space="preserve">Q43: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“Refractory PPH”</w:t>
      </w:r>
      <w:r>
        <w:rPr>
          <w:b/>
          <w:bCs/>
        </w:rPr>
        <w:t xml:space="preserve">?</w:t>
      </w:r>
      <w:r>
        <w:t xml:space="preserve"> </w:t>
      </w:r>
      <w:r>
        <w:t xml:space="preserve">A: PPH that continues despite first-line uterotonics and massage.</w:t>
      </w:r>
    </w:p>
    <w:p>
      <w:pPr>
        <w:pStyle w:val="BodyText"/>
      </w:pPr>
      <w:r>
        <w:rPr>
          <w:b/>
          <w:bCs/>
        </w:rPr>
        <w:t xml:space="preserve">Q44: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“Bakri Balloon”</w:t>
      </w:r>
      <w:r>
        <w:rPr>
          <w:b/>
          <w:bCs/>
        </w:rPr>
        <w:t xml:space="preserve">?</w:t>
      </w:r>
      <w:r>
        <w:t xml:space="preserve"> </w:t>
      </w:r>
      <w:r>
        <w:t xml:space="preserve">A: An intrauterine tamponade device that exerts inward pressure against the uterine wall.</w:t>
      </w:r>
    </w:p>
    <w:p>
      <w:pPr>
        <w:pStyle w:val="BodyText"/>
      </w:pPr>
      <w:r>
        <w:rPr>
          <w:b/>
          <w:bCs/>
        </w:rPr>
        <w:t xml:space="preserve">Q45: How much fluid is typically used to inflate a Bakri Balloon?</w:t>
      </w:r>
      <w:r>
        <w:t xml:space="preserve"> </w:t>
      </w:r>
      <w:r>
        <w:t xml:space="preserve">A: 300-500 mL of sterile saline.</w:t>
      </w:r>
    </w:p>
    <w:p>
      <w:pPr>
        <w:pStyle w:val="BodyText"/>
      </w:pPr>
      <w:r>
        <w:rPr>
          <w:b/>
          <w:bCs/>
        </w:rPr>
        <w:t xml:space="preserve">Q46: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“Tamponade Test”</w:t>
      </w:r>
      <w:r>
        <w:rPr>
          <w:b/>
          <w:bCs/>
        </w:rPr>
        <w:t xml:space="preserve">?</w:t>
      </w:r>
      <w:r>
        <w:t xml:space="preserve"> </w:t>
      </w:r>
      <w:r>
        <w:t xml:space="preserve">A: Inflation of the balloon; if bleeding stops, the test is positive, and surgery may be avoided. If bleeding continues, move to laparotomy.</w:t>
      </w:r>
    </w:p>
    <w:p>
      <w:pPr>
        <w:pStyle w:val="BodyText"/>
      </w:pPr>
      <w:r>
        <w:rPr>
          <w:b/>
          <w:bCs/>
        </w:rPr>
        <w:t xml:space="preserve">Q47: How long is a Bakri balloon typically left in?</w:t>
      </w:r>
      <w:r>
        <w:t xml:space="preserve"> </w:t>
      </w:r>
      <w:r>
        <w:t xml:space="preserve">A: 12-24 hours.</w:t>
      </w:r>
    </w:p>
    <w:p>
      <w:pPr>
        <w:pStyle w:val="BodyText"/>
      </w:pPr>
      <w:r>
        <w:rPr>
          <w:b/>
          <w:bCs/>
        </w:rPr>
        <w:t xml:space="preserve">Q48: Can a Foley catheter be used as a tamponade?</w:t>
      </w:r>
      <w:r>
        <w:t xml:space="preserve"> </w:t>
      </w:r>
      <w:r>
        <w:t xml:space="preserve">A: Yes, if a Bakri is unavailable, though it holds less volume (approx 30-80mL).</w:t>
      </w:r>
    </w:p>
    <w:p>
      <w:pPr>
        <w:pStyle w:val="BodyText"/>
      </w:pPr>
      <w:r>
        <w:rPr>
          <w:b/>
          <w:bCs/>
        </w:rPr>
        <w:t xml:space="preserve">Q49: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“Uterine Artery Embolization”</w:t>
      </w:r>
      <w:r>
        <w:rPr>
          <w:b/>
          <w:bCs/>
        </w:rPr>
        <w:t xml:space="preserve"> </w:t>
      </w:r>
      <w:r>
        <w:rPr>
          <w:b/>
          <w:bCs/>
        </w:rPr>
        <w:t xml:space="preserve">(UAE)?</w:t>
      </w:r>
      <w:r>
        <w:t xml:space="preserve"> </w:t>
      </w:r>
      <w:r>
        <w:t xml:space="preserve">A: Interventional radiology procedure to block blood flow to the uterus.</w:t>
      </w:r>
    </w:p>
    <w:p>
      <w:pPr>
        <w:pStyle w:val="BodyText"/>
      </w:pPr>
      <w:r>
        <w:rPr>
          <w:b/>
          <w:bCs/>
        </w:rPr>
        <w:t xml:space="preserve">Q50: When is UAE appropriate?</w:t>
      </w:r>
      <w:r>
        <w:t xml:space="preserve"> </w:t>
      </w:r>
      <w:r>
        <w:t xml:space="preserve">A: In hemodynamically stable patients where conservative measures have failed but surgery is not yet desired or indicated.</w:t>
      </w:r>
    </w:p>
    <w:p>
      <w:pPr>
        <w:pStyle w:val="BodyText"/>
      </w:pPr>
      <w:r>
        <w:rPr>
          <w:b/>
          <w:bCs/>
        </w:rPr>
        <w:t xml:space="preserve">Q51: What is the success rate of uterine tamponade?</w:t>
      </w:r>
      <w:r>
        <w:t xml:space="preserve"> </w:t>
      </w:r>
      <w:r>
        <w:t xml:space="preserve">A: Approximately 80-90% for atony.</w:t>
      </w:r>
    </w:p>
    <w:p>
      <w:pPr>
        <w:pStyle w:val="BodyText"/>
      </w:pPr>
      <w:r>
        <w:rPr>
          <w:b/>
          <w:bCs/>
        </w:rPr>
        <w:t xml:space="preserve">Q52: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“Condom Catheter Tamponade”</w:t>
      </w:r>
      <w:r>
        <w:rPr>
          <w:b/>
          <w:bCs/>
        </w:rPr>
        <w:t xml:space="preserve">?</w:t>
      </w:r>
      <w:r>
        <w:t xml:space="preserve"> </w:t>
      </w:r>
      <w:r>
        <w:t xml:space="preserve">A: A low-cost alternative using a condom tied to a catheter, used in low-resource settings.</w:t>
      </w:r>
    </w:p>
    <w:p>
      <w:pPr>
        <w:pStyle w:val="BodyText"/>
      </w:pPr>
      <w:r>
        <w:rPr>
          <w:b/>
          <w:bCs/>
        </w:rPr>
        <w:t xml:space="preserve">Q53: Should antibiotics be given with an intrauterine balloon?</w:t>
      </w:r>
      <w:r>
        <w:t xml:space="preserve"> </w:t>
      </w:r>
      <w:r>
        <w:t xml:space="preserve">A: Often recommended (e.g., Cefazolin) to prevent infection.</w:t>
      </w:r>
    </w:p>
    <w:p>
      <w:pPr>
        <w:pStyle w:val="BodyText"/>
      </w:pPr>
      <w:r>
        <w:rPr>
          <w:b/>
          <w:bCs/>
        </w:rPr>
        <w:t xml:space="preserve">Q54: What is the most common side effect of Carboprost?</w:t>
      </w:r>
      <w:r>
        <w:t xml:space="preserve"> </w:t>
      </w:r>
      <w:r>
        <w:t xml:space="preserve">A: Diarrhea and vomiting (occurs in approx 10-20%).</w:t>
      </w:r>
    </w:p>
    <w:p>
      <w:pPr>
        <w:pStyle w:val="BodyText"/>
      </w:pPr>
      <w:r>
        <w:rPr>
          <w:b/>
          <w:bCs/>
        </w:rPr>
        <w:t xml:space="preserve">Q55: What is the role of Oxygen in refractory PPH?</w:t>
      </w:r>
      <w:r>
        <w:t xml:space="preserve"> </w:t>
      </w:r>
      <w:r>
        <w:t xml:space="preserve">A: High-flow (10-15 L/min) to maximize oxygen delivery to tissues during shock.</w:t>
      </w:r>
    </w:p>
    <w:bookmarkEnd w:id="12"/>
    <w:bookmarkStart w:id="13" w:name="mass-transfusion-coagulopathy-q56-q75"/>
    <w:p>
      <w:pPr>
        <w:pStyle w:val="Heading3"/>
      </w:pPr>
      <w:r>
        <w:t xml:space="preserve">Mass Transfusion &amp; Coagulopathy (Q56-Q75)</w:t>
      </w:r>
    </w:p>
    <w:p>
      <w:pPr>
        <w:pStyle w:val="FirstParagraph"/>
      </w:pPr>
      <w:r>
        <w:rPr>
          <w:b/>
          <w:bCs/>
        </w:rPr>
        <w:t xml:space="preserve">Q56: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“Massive Transfusion Protocol”</w:t>
      </w:r>
      <w:r>
        <w:rPr>
          <w:b/>
          <w:bCs/>
        </w:rPr>
        <w:t xml:space="preserve"> </w:t>
      </w:r>
      <w:r>
        <w:rPr>
          <w:b/>
          <w:bCs/>
        </w:rPr>
        <w:t xml:space="preserve">(MTP)?</w:t>
      </w:r>
      <w:r>
        <w:t xml:space="preserve"> </w:t>
      </w:r>
      <w:r>
        <w:t xml:space="preserve">A: A pre-defined ratio of blood products (PRBC:FFP:Platelets) used for rapid replacement in severe hemorrhage.</w:t>
      </w:r>
    </w:p>
    <w:p>
      <w:pPr>
        <w:pStyle w:val="BodyText"/>
      </w:pPr>
      <w:r>
        <w:rPr>
          <w:b/>
          <w:bCs/>
        </w:rPr>
        <w:t xml:space="preserve">Q57: What is the typical MTP ratio?</w:t>
      </w:r>
      <w:r>
        <w:t xml:space="preserve"> </w:t>
      </w:r>
      <w:r>
        <w:t xml:space="preserve">A: 1:1:1 or 4:4:1 (PRBC:FFP:Platelets).</w:t>
      </w:r>
    </w:p>
    <w:p>
      <w:pPr>
        <w:pStyle w:val="BodyText"/>
      </w:pPr>
      <w:r>
        <w:rPr>
          <w:b/>
          <w:bCs/>
        </w:rPr>
        <w:t xml:space="preserve">Q58: What is the goal Fibrinogen level in PPH?</w:t>
      </w:r>
      <w:r>
        <w:t xml:space="preserve"> </w:t>
      </w:r>
      <w:r>
        <w:t xml:space="preserve">A: &gt;2 g/L (some guidelines suggest &gt;1.5 g/L).</w:t>
      </w:r>
    </w:p>
    <w:p>
      <w:pPr>
        <w:pStyle w:val="BodyText"/>
      </w:pPr>
      <w:r>
        <w:rPr>
          <w:b/>
          <w:bCs/>
        </w:rPr>
        <w:t xml:space="preserve">Q59: Why does Fibrinogen drop so early in PPH?</w:t>
      </w:r>
      <w:r>
        <w:t xml:space="preserve"> </w:t>
      </w:r>
      <w:r>
        <w:t xml:space="preserve">A: It is consumed rapidly; a low fibrinogen level is a strong predictor of severe PPH progression.</w:t>
      </w:r>
    </w:p>
    <w:p>
      <w:pPr>
        <w:pStyle w:val="BodyText"/>
      </w:pPr>
      <w:r>
        <w:rPr>
          <w:b/>
          <w:bCs/>
        </w:rPr>
        <w:t xml:space="preserve">Q60: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“Cryoprecipitate”</w:t>
      </w:r>
      <w:r>
        <w:rPr>
          <w:b/>
          <w:bCs/>
        </w:rPr>
        <w:t xml:space="preserve"> </w:t>
      </w:r>
      <w:r>
        <w:rPr>
          <w:b/>
          <w:bCs/>
        </w:rPr>
        <w:t xml:space="preserve">used for?</w:t>
      </w:r>
      <w:r>
        <w:t xml:space="preserve"> </w:t>
      </w:r>
      <w:r>
        <w:t xml:space="preserve">A: To rapidly replace Fibrinogen and Factor VIII.</w:t>
      </w:r>
    </w:p>
    <w:p>
      <w:pPr>
        <w:pStyle w:val="BodyText"/>
      </w:pPr>
      <w:r>
        <w:rPr>
          <w:b/>
          <w:bCs/>
        </w:rPr>
        <w:t xml:space="preserve">Q61: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“TEG”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“ROTEM”</w:t>
      </w:r>
      <w:r>
        <w:rPr>
          <w:b/>
          <w:bCs/>
        </w:rPr>
        <w:t xml:space="preserve">?</w:t>
      </w:r>
      <w:r>
        <w:t xml:space="preserve"> </w:t>
      </w:r>
      <w:r>
        <w:t xml:space="preserve">A: Thromboelastography / Rotational Thromboelastometry; point-of-care tests that measure the real-time dynamics of clot formation and lysis.</w:t>
      </w:r>
    </w:p>
    <w:p>
      <w:pPr>
        <w:pStyle w:val="BodyText"/>
      </w:pPr>
      <w:r>
        <w:rPr>
          <w:b/>
          <w:bCs/>
        </w:rPr>
        <w:t xml:space="preserve">Q62: How does TEG help in PPH?</w:t>
      </w:r>
      <w:r>
        <w:t xml:space="preserve"> </w:t>
      </w:r>
      <w:r>
        <w:t xml:space="preserve">A: It allows for</w:t>
      </w:r>
      <w:r>
        <w:t xml:space="preserve"> </w:t>
      </w:r>
      <w:r>
        <w:t xml:space="preserve">“goal-directed”</w:t>
      </w:r>
      <w:r>
        <w:t xml:space="preserve"> </w:t>
      </w:r>
      <w:r>
        <w:t xml:space="preserve">therapy, giving specific products (e.g., more platelets vs more cryo) based on the clot profile.</w:t>
      </w:r>
    </w:p>
    <w:p>
      <w:pPr>
        <w:pStyle w:val="BodyText"/>
      </w:pPr>
      <w:r>
        <w:rPr>
          <w:b/>
          <w:bCs/>
        </w:rPr>
        <w:t xml:space="preserve">Q63: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“Lethal Triad”</w:t>
      </w:r>
      <w:r>
        <w:rPr>
          <w:b/>
          <w:bCs/>
        </w:rPr>
        <w:t xml:space="preserve"> </w:t>
      </w:r>
      <w:r>
        <w:rPr>
          <w:b/>
          <w:bCs/>
        </w:rPr>
        <w:t xml:space="preserve">in trauma/hemorrhage?</w:t>
      </w:r>
      <w:r>
        <w:t xml:space="preserve"> </w:t>
      </w:r>
      <w:r>
        <w:t xml:space="preserve">A: Acidosis, Hypothermia, and Coagulopathy.</w:t>
      </w:r>
    </w:p>
    <w:p>
      <w:pPr>
        <w:pStyle w:val="BodyText"/>
      </w:pPr>
      <w:r>
        <w:rPr>
          <w:b/>
          <w:bCs/>
        </w:rPr>
        <w:t xml:space="preserve">Q64: Why is warming blood products important?</w:t>
      </w:r>
      <w:r>
        <w:t xml:space="preserve"> </w:t>
      </w:r>
      <w:r>
        <w:t xml:space="preserve">A: Hypothermia impairs enzyme function in the coagulation cascade.</w:t>
      </w:r>
    </w:p>
    <w:p>
      <w:pPr>
        <w:pStyle w:val="BodyText"/>
      </w:pPr>
      <w:r>
        <w:rPr>
          <w:b/>
          <w:bCs/>
        </w:rPr>
        <w:t xml:space="preserve">Q65: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“Citrate Toxicity”</w:t>
      </w:r>
      <w:r>
        <w:rPr>
          <w:b/>
          <w:bCs/>
        </w:rPr>
        <w:t xml:space="preserve"> </w:t>
      </w:r>
      <w:r>
        <w:rPr>
          <w:b/>
          <w:bCs/>
        </w:rPr>
        <w:t xml:space="preserve">in massive transfusion?</w:t>
      </w:r>
      <w:r>
        <w:t xml:space="preserve"> </w:t>
      </w:r>
      <w:r>
        <w:t xml:space="preserve">A: Citrate in blood bags binds calcium, leading to hypocalcemia.</w:t>
      </w:r>
    </w:p>
    <w:p>
      <w:pPr>
        <w:pStyle w:val="BodyText"/>
      </w:pPr>
      <w:r>
        <w:rPr>
          <w:b/>
          <w:bCs/>
        </w:rPr>
        <w:t xml:space="preserve">Q66: When should you give Calcium Gluconate during MTP?</w:t>
      </w:r>
      <w:r>
        <w:t xml:space="preserve"> </w:t>
      </w:r>
      <w:r>
        <w:t xml:space="preserve">A: Typically after every 4 units of PRBCs or if ionized calcium is low.</w:t>
      </w:r>
    </w:p>
    <w:p>
      <w:pPr>
        <w:pStyle w:val="BodyText"/>
      </w:pPr>
      <w:r>
        <w:rPr>
          <w:b/>
          <w:bCs/>
        </w:rPr>
        <w:t xml:space="preserve">Q67: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“PPH-MTP”</w:t>
      </w:r>
      <w:r>
        <w:rPr>
          <w:b/>
          <w:bCs/>
        </w:rPr>
        <w:t xml:space="preserve"> </w:t>
      </w:r>
      <w:r>
        <w:rPr>
          <w:b/>
          <w:bCs/>
        </w:rPr>
        <w:t xml:space="preserve">bundle?</w:t>
      </w:r>
      <w:r>
        <w:t xml:space="preserve"> </w:t>
      </w:r>
      <w:r>
        <w:t xml:space="preserve">A: A set of interventions (TXA, MTP activation, Point-of-care testing) proven to improve outcomes.</w:t>
      </w:r>
    </w:p>
    <w:p>
      <w:pPr>
        <w:pStyle w:val="BodyText"/>
      </w:pPr>
      <w:r>
        <w:rPr>
          <w:b/>
          <w:bCs/>
        </w:rPr>
        <w:t xml:space="preserve">Q68: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“Dilutional Coagulopathy”</w:t>
      </w:r>
      <w:r>
        <w:rPr>
          <w:b/>
          <w:bCs/>
        </w:rPr>
        <w:t xml:space="preserve">?</w:t>
      </w:r>
      <w:r>
        <w:t xml:space="preserve"> </w:t>
      </w:r>
      <w:r>
        <w:t xml:space="preserve">A: Occurs when large volumes of crystalloid or PRBCs are given without replacing clotting factors.</w:t>
      </w:r>
    </w:p>
    <w:p>
      <w:pPr>
        <w:pStyle w:val="BodyText"/>
      </w:pPr>
      <w:r>
        <w:rPr>
          <w:b/>
          <w:bCs/>
        </w:rPr>
        <w:t xml:space="preserve">Q69: What is the target Hemoglobin after stabilization?</w:t>
      </w:r>
      <w:r>
        <w:t xml:space="preserve"> </w:t>
      </w:r>
      <w:r>
        <w:t xml:space="preserve">A: 7-9 g/dL.</w:t>
      </w:r>
    </w:p>
    <w:p>
      <w:pPr>
        <w:pStyle w:val="BodyText"/>
      </w:pPr>
      <w:r>
        <w:rPr>
          <w:b/>
          <w:bCs/>
        </w:rPr>
        <w:t xml:space="preserve">Q70: What is the target Platelet count?</w:t>
      </w:r>
      <w:r>
        <w:t xml:space="preserve"> </w:t>
      </w:r>
      <w:r>
        <w:t xml:space="preserve">.A: &gt;50,000/μL.</w:t>
      </w:r>
    </w:p>
    <w:p>
      <w:pPr>
        <w:pStyle w:val="BodyText"/>
      </w:pPr>
      <w:r>
        <w:rPr>
          <w:b/>
          <w:bCs/>
        </w:rPr>
        <w:t xml:space="preserve">Q71: Define DIC (Disseminated Intravascular Coagulation).</w:t>
      </w:r>
      <w:r>
        <w:t xml:space="preserve"> </w:t>
      </w:r>
      <w:r>
        <w:t xml:space="preserve">A: Pathological activation of coagulation leading to widespread clot formation and subsequent depletion of factors and platelets, causing bleeding.</w:t>
      </w:r>
    </w:p>
    <w:p>
      <w:pPr>
        <w:pStyle w:val="BodyText"/>
      </w:pPr>
      <w:r>
        <w:rPr>
          <w:b/>
          <w:bCs/>
        </w:rPr>
        <w:t xml:space="preserve">Q72: What is the role of Recombinant Factor VIIa?</w:t>
      </w:r>
      <w:r>
        <w:t xml:space="preserve"> </w:t>
      </w:r>
      <w:r>
        <w:t xml:space="preserve">A: A</w:t>
      </w:r>
      <w:r>
        <w:t xml:space="preserve"> </w:t>
      </w:r>
      <w:r>
        <w:t xml:space="preserve">“last resort”</w:t>
      </w:r>
      <w:r>
        <w:t xml:space="preserve"> </w:t>
      </w:r>
      <w:r>
        <w:t xml:space="preserve">pro-hemostatic agent; very expensive and carries high thrombosis risk.</w:t>
      </w:r>
    </w:p>
    <w:p>
      <w:pPr>
        <w:pStyle w:val="BodyText"/>
      </w:pPr>
      <w:r>
        <w:rPr>
          <w:b/>
          <w:bCs/>
        </w:rPr>
        <w:t xml:space="preserve">Q73: How does Abruption cause coagulopathy?</w:t>
      </w:r>
      <w:r>
        <w:t xml:space="preserve"> </w:t>
      </w:r>
      <w:r>
        <w:t xml:space="preserve">A: Release of tissue factor into maternal circulation triggers DIC.</w:t>
      </w:r>
    </w:p>
    <w:p>
      <w:pPr>
        <w:pStyle w:val="BodyText"/>
      </w:pPr>
      <w:r>
        <w:rPr>
          <w:b/>
          <w:bCs/>
        </w:rPr>
        <w:t xml:space="preserve">Q74: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“Cell Salvage”</w:t>
      </w:r>
      <w:r>
        <w:rPr>
          <w:b/>
          <w:bCs/>
        </w:rPr>
        <w:t xml:space="preserve">?</w:t>
      </w:r>
      <w:r>
        <w:t xml:space="preserve"> </w:t>
      </w:r>
      <w:r>
        <w:t xml:space="preserve">A: Collecting the patient’s own lost blood, filtering it, and re-infusing it; increasingly used in obstetrics.</w:t>
      </w:r>
    </w:p>
    <w:p>
      <w:pPr>
        <w:pStyle w:val="BodyText"/>
      </w:pPr>
      <w:r>
        <w:rPr>
          <w:b/>
          <w:bCs/>
        </w:rPr>
        <w:t xml:space="preserve">Q75: What is the volume of 1 unit of PRBCs?</w:t>
      </w:r>
      <w:r>
        <w:t xml:space="preserve"> </w:t>
      </w:r>
      <w:r>
        <w:t xml:space="preserve">A: Approx 300 mL.</w:t>
      </w:r>
    </w:p>
    <w:bookmarkEnd w:id="13"/>
    <w:bookmarkStart w:id="14" w:name="procedural-interventions-q76-q90"/>
    <w:p>
      <w:pPr>
        <w:pStyle w:val="Heading3"/>
      </w:pPr>
      <w:r>
        <w:t xml:space="preserve">Procedural Interventions (Q76-Q90)</w:t>
      </w:r>
    </w:p>
    <w:p>
      <w:pPr>
        <w:pStyle w:val="FirstParagraph"/>
      </w:pPr>
      <w:r>
        <w:rPr>
          <w:b/>
          <w:bCs/>
        </w:rPr>
        <w:t xml:space="preserve">Q76: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“B-Lynch Suture”</w:t>
      </w:r>
      <w:r>
        <w:rPr>
          <w:b/>
          <w:bCs/>
        </w:rPr>
        <w:t xml:space="preserve">?</w:t>
      </w:r>
      <w:r>
        <w:t xml:space="preserve"> </w:t>
      </w:r>
      <w:r>
        <w:t xml:space="preserve">A: A compression suture that</w:t>
      </w:r>
      <w:r>
        <w:t xml:space="preserve"> </w:t>
      </w:r>
      <w:r>
        <w:t xml:space="preserve">“wraps”</w:t>
      </w:r>
      <w:r>
        <w:t xml:space="preserve"> </w:t>
      </w:r>
      <w:r>
        <w:t xml:space="preserve">the uterus like a backpack to keep it compressed.</w:t>
      </w:r>
    </w:p>
    <w:p>
      <w:pPr>
        <w:pStyle w:val="BodyText"/>
      </w:pPr>
      <w:r>
        <w:rPr>
          <w:b/>
          <w:bCs/>
        </w:rPr>
        <w:t xml:space="preserve">Q77: What are</w:t>
      </w:r>
      <w:r>
        <w:rPr>
          <w:b/>
          <w:bCs/>
        </w:rPr>
        <w:t xml:space="preserve"> </w:t>
      </w:r>
      <w:r>
        <w:rPr>
          <w:b/>
          <w:bCs/>
        </w:rPr>
        <w:t xml:space="preserve">“Hayman”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“Cho”</w:t>
      </w:r>
      <w:r>
        <w:rPr>
          <w:b/>
          <w:bCs/>
        </w:rPr>
        <w:t xml:space="preserve"> </w:t>
      </w:r>
      <w:r>
        <w:rPr>
          <w:b/>
          <w:bCs/>
        </w:rPr>
        <w:t xml:space="preserve">sutures?</w:t>
      </w:r>
      <w:r>
        <w:t xml:space="preserve"> </w:t>
      </w:r>
      <w:r>
        <w:t xml:space="preserve">A: Other types of uterine compression sutures.</w:t>
      </w:r>
    </w:p>
    <w:p>
      <w:pPr>
        <w:pStyle w:val="BodyText"/>
      </w:pPr>
      <w:r>
        <w:rPr>
          <w:b/>
          <w:bCs/>
        </w:rPr>
        <w:t xml:space="preserve">Q78: What is the first-line surgical procedure for atony at laparotomy?</w:t>
      </w:r>
      <w:r>
        <w:t xml:space="preserve"> </w:t>
      </w:r>
      <w:r>
        <w:t xml:space="preserve">A: Uterine compression sutures or bilateral uterine artery ligation (O’Leary stitch).</w:t>
      </w:r>
    </w:p>
    <w:p>
      <w:pPr>
        <w:pStyle w:val="BodyText"/>
      </w:pPr>
      <w:r>
        <w:rPr>
          <w:b/>
          <w:bCs/>
        </w:rPr>
        <w:t xml:space="preserve">Q79: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“Internal Iliac Artery Ligation”</w:t>
      </w:r>
      <w:r>
        <w:rPr>
          <w:b/>
          <w:bCs/>
        </w:rPr>
        <w:t xml:space="preserve">?</w:t>
      </w:r>
      <w:r>
        <w:t xml:space="preserve"> </w:t>
      </w:r>
      <w:r>
        <w:t xml:space="preserve">A: A complex surgical procedure to reduce pelvic blood flow; requires high surgical skill.</w:t>
      </w:r>
    </w:p>
    <w:p>
      <w:pPr>
        <w:pStyle w:val="BodyText"/>
      </w:pPr>
      <w:r>
        <w:rPr>
          <w:b/>
          <w:bCs/>
        </w:rPr>
        <w:t xml:space="preserve">Q80: When is a</w:t>
      </w:r>
      <w:r>
        <w:rPr>
          <w:b/>
          <w:bCs/>
        </w:rPr>
        <w:t xml:space="preserve"> </w:t>
      </w:r>
      <w:r>
        <w:rPr>
          <w:b/>
          <w:bCs/>
        </w:rPr>
        <w:t xml:space="preserve">“Peripartum Hysterectomy”</w:t>
      </w:r>
      <w:r>
        <w:rPr>
          <w:b/>
          <w:bCs/>
        </w:rPr>
        <w:t xml:space="preserve"> </w:t>
      </w:r>
      <w:r>
        <w:rPr>
          <w:b/>
          <w:bCs/>
        </w:rPr>
        <w:t xml:space="preserve">indicated?</w:t>
      </w:r>
      <w:r>
        <w:t xml:space="preserve"> </w:t>
      </w:r>
      <w:r>
        <w:t xml:space="preserve">A: As a life-saving measure when all other medical and surgical interventions fail to control hemorrhage.</w:t>
      </w:r>
    </w:p>
    <w:p>
      <w:pPr>
        <w:pStyle w:val="BodyText"/>
      </w:pPr>
      <w:r>
        <w:rPr>
          <w:b/>
          <w:bCs/>
        </w:rPr>
        <w:t xml:space="preserve">Q81: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“Subtotal Hysterectomy”</w:t>
      </w:r>
      <w:r>
        <w:rPr>
          <w:b/>
          <w:bCs/>
        </w:rPr>
        <w:t xml:space="preserve">?</w:t>
      </w:r>
      <w:r>
        <w:t xml:space="preserve"> </w:t>
      </w:r>
      <w:r>
        <w:t xml:space="preserve">A: Removal of the uterine body while leaving the cervix; often faster in emergencies.</w:t>
      </w:r>
    </w:p>
    <w:p>
      <w:pPr>
        <w:pStyle w:val="BodyText"/>
      </w:pPr>
      <w:r>
        <w:rPr>
          <w:b/>
          <w:bCs/>
        </w:rPr>
        <w:t xml:space="preserve">Q82: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“Box Stitch”</w:t>
      </w:r>
      <w:r>
        <w:rPr>
          <w:b/>
          <w:bCs/>
        </w:rPr>
        <w:t xml:space="preserve">?</w:t>
      </w:r>
      <w:r>
        <w:t xml:space="preserve"> </w:t>
      </w:r>
      <w:r>
        <w:t xml:space="preserve">A: Another name for the Cho suture.</w:t>
      </w:r>
    </w:p>
    <w:p>
      <w:pPr>
        <w:pStyle w:val="BodyText"/>
      </w:pPr>
      <w:r>
        <w:rPr>
          <w:b/>
          <w:bCs/>
        </w:rPr>
        <w:t xml:space="preserve">Q83: Can you use a B-Lynch suture with a Bakri balloon?</w:t>
      </w:r>
      <w:r>
        <w:t xml:space="preserve"> </w:t>
      </w:r>
      <w:r>
        <w:t xml:space="preserve">A: Yes, the</w:t>
      </w:r>
      <w:r>
        <w:t xml:space="preserve"> </w:t>
      </w:r>
      <w:r>
        <w:t xml:space="preserve">“Sandwich Technique.”</w:t>
      </w:r>
    </w:p>
    <w:p>
      <w:pPr>
        <w:pStyle w:val="BodyText"/>
      </w:pPr>
      <w:r>
        <w:rPr>
          <w:b/>
          <w:bCs/>
        </w:rPr>
        <w:t xml:space="preserve">Q84: What is the risk of uterine compression sutures?</w:t>
      </w:r>
      <w:r>
        <w:t xml:space="preserve"> </w:t>
      </w:r>
      <w:r>
        <w:t xml:space="preserve">A: Uterine necrosis or synechiae (Asherman syndrome) in rare cases.</w:t>
      </w:r>
    </w:p>
    <w:p>
      <w:pPr>
        <w:pStyle w:val="BodyText"/>
      </w:pPr>
      <w:r>
        <w:rPr>
          <w:b/>
          <w:bCs/>
        </w:rPr>
        <w:t xml:space="preserve">Q85: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“Manual Removal of Placenta”</w:t>
      </w:r>
      <w:r>
        <w:rPr>
          <w:b/>
          <w:bCs/>
        </w:rPr>
        <w:t xml:space="preserve"> </w:t>
      </w:r>
      <w:r>
        <w:rPr>
          <w:b/>
          <w:bCs/>
        </w:rPr>
        <w:t xml:space="preserve">(MROP)?</w:t>
      </w:r>
      <w:r>
        <w:t xml:space="preserve"> </w:t>
      </w:r>
      <w:r>
        <w:t xml:space="preserve">A: Manual extraction of a retained placenta under anesthesia.</w:t>
      </w:r>
    </w:p>
    <w:p>
      <w:pPr>
        <w:pStyle w:val="BodyText"/>
      </w:pPr>
      <w:r>
        <w:rPr>
          <w:b/>
          <w:bCs/>
        </w:rPr>
        <w:t xml:space="preserve">Q86: What is the risk of uterine rupture during MROP?</w:t>
      </w:r>
      <w:r>
        <w:t xml:space="preserve"> </w:t>
      </w:r>
      <w:r>
        <w:t xml:space="preserve">A: Significant, especially if there is an undiagnosed accreta.</w:t>
      </w:r>
    </w:p>
    <w:p>
      <w:pPr>
        <w:pStyle w:val="BodyText"/>
      </w:pPr>
      <w:r>
        <w:rPr>
          <w:b/>
          <w:bCs/>
        </w:rPr>
        <w:t xml:space="preserve">Q87: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“Uterine Packing”</w:t>
      </w:r>
      <w:r>
        <w:rPr>
          <w:b/>
          <w:bCs/>
        </w:rPr>
        <w:t xml:space="preserve">?</w:t>
      </w:r>
      <w:r>
        <w:t xml:space="preserve"> </w:t>
      </w:r>
      <w:r>
        <w:t xml:space="preserve">A: An older technique using gauze to pack the uterus; largely replaced by balloons.</w:t>
      </w:r>
    </w:p>
    <w:p>
      <w:pPr>
        <w:pStyle w:val="BodyText"/>
      </w:pPr>
      <w:r>
        <w:rPr>
          <w:b/>
          <w:bCs/>
        </w:rPr>
        <w:t xml:space="preserve">Q88: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“Step-wise devascularization”</w:t>
      </w:r>
      <w:r>
        <w:rPr>
          <w:b/>
          <w:bCs/>
        </w:rPr>
        <w:t xml:space="preserve"> </w:t>
      </w:r>
      <w:r>
        <w:rPr>
          <w:b/>
          <w:bCs/>
        </w:rPr>
        <w:t xml:space="preserve">of the uterus?</w:t>
      </w:r>
      <w:r>
        <w:t xml:space="preserve"> </w:t>
      </w:r>
      <w:r>
        <w:t xml:space="preserve">A: A sequence: 1. Uterine arteries, 2. Utero-ovarian anastomosis, 3. Internal iliacs.</w:t>
      </w:r>
    </w:p>
    <w:p>
      <w:pPr>
        <w:pStyle w:val="BodyText"/>
      </w:pPr>
      <w:r>
        <w:rPr>
          <w:b/>
          <w:bCs/>
        </w:rPr>
        <w:t xml:space="preserve">Q89: How many liters of blood does a pregnant woman have?</w:t>
      </w:r>
      <w:r>
        <w:t xml:space="preserve"> </w:t>
      </w:r>
      <w:r>
        <w:t xml:space="preserve">A: Approx 5-6 L (a 30-50% increase from non-pregnant state).</w:t>
      </w:r>
    </w:p>
    <w:p>
      <w:pPr>
        <w:pStyle w:val="BodyText"/>
      </w:pPr>
      <w:r>
        <w:rPr>
          <w:b/>
          <w:bCs/>
        </w:rPr>
        <w:t xml:space="preserve">Q90: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“Pelvic Packing”</w:t>
      </w:r>
      <w:r>
        <w:rPr>
          <w:b/>
          <w:bCs/>
        </w:rPr>
        <w:t xml:space="preserve"> </w:t>
      </w:r>
      <w:r>
        <w:rPr>
          <w:b/>
          <w:bCs/>
        </w:rPr>
        <w:t xml:space="preserve">technique?</w:t>
      </w:r>
      <w:r>
        <w:t xml:space="preserve"> </w:t>
      </w:r>
      <w:r>
        <w:t xml:space="preserve">A: Using large gauze packs (e.g.,</w:t>
      </w:r>
      <w:r>
        <w:t xml:space="preserve"> </w:t>
      </w:r>
      <w:r>
        <w:t xml:space="preserve">“log”</w:t>
      </w:r>
      <w:r>
        <w:t xml:space="preserve"> </w:t>
      </w:r>
      <w:r>
        <w:t xml:space="preserve">or</w:t>
      </w:r>
      <w:r>
        <w:t xml:space="preserve"> </w:t>
      </w:r>
      <w:r>
        <w:t xml:space="preserve">“umbrella”</w:t>
      </w:r>
      <w:r>
        <w:t xml:space="preserve"> </w:t>
      </w:r>
      <w:r>
        <w:t xml:space="preserve">pack) to tamponade pelvic floor bleeding after hysterectomy.</w:t>
      </w:r>
    </w:p>
    <w:bookmarkEnd w:id="14"/>
    <w:bookmarkStart w:id="15" w:name="disposition-prognosis-q91-q100"/>
    <w:p>
      <w:pPr>
        <w:pStyle w:val="Heading3"/>
      </w:pPr>
      <w:r>
        <w:t xml:space="preserve">Disposition &amp; Prognosis (Q91-Q100)</w:t>
      </w:r>
    </w:p>
    <w:p>
      <w:pPr>
        <w:pStyle w:val="FirstParagraph"/>
      </w:pPr>
      <w:r>
        <w:rPr>
          <w:b/>
          <w:bCs/>
        </w:rPr>
        <w:t xml:space="preserve">Q91: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“Sheehan’s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Pituitary necrosis following severe hypotension from PPH; leads to failure of lactation and loss of menses.</w:t>
      </w:r>
    </w:p>
    <w:p>
      <w:pPr>
        <w:pStyle w:val="BodyText"/>
      </w:pPr>
      <w:r>
        <w:rPr>
          <w:b/>
          <w:bCs/>
        </w:rPr>
        <w:t xml:space="preserve">Q92: Why is the Pituitary vulnerable in pregnancy?</w:t>
      </w:r>
      <w:r>
        <w:t xml:space="preserve"> </w:t>
      </w:r>
      <w:r>
        <w:t xml:space="preserve">A: It enlarges (hypertrophy) but its blood supply does not increase proportionally, making it sensitive to ischemia.</w:t>
      </w:r>
    </w:p>
    <w:p>
      <w:pPr>
        <w:pStyle w:val="BodyText"/>
      </w:pPr>
      <w:r>
        <w:rPr>
          <w:b/>
          <w:bCs/>
        </w:rPr>
        <w:t xml:space="preserve">Q93: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“PPH debrief”</w:t>
      </w:r>
      <w:r>
        <w:rPr>
          <w:b/>
          <w:bCs/>
        </w:rPr>
        <w:t xml:space="preserve">?</w:t>
      </w:r>
      <w:r>
        <w:t xml:space="preserve"> </w:t>
      </w:r>
      <w:r>
        <w:t xml:space="preserve">A: A meeting with the clinical team and the patient/family to discuss the event, management, and psychological impact.</w:t>
      </w:r>
    </w:p>
    <w:p>
      <w:pPr>
        <w:pStyle w:val="BodyText"/>
      </w:pPr>
      <w:r>
        <w:rPr>
          <w:b/>
          <w:bCs/>
        </w:rPr>
        <w:t xml:space="preserve">Q94: What is the recurrence risk of PPH in a subsequent pregnancy?</w:t>
      </w:r>
      <w:r>
        <w:t xml:space="preserve"> </w:t>
      </w:r>
      <w:r>
        <w:t xml:space="preserve">A: Approximately 10-15%.</w:t>
      </w:r>
    </w:p>
    <w:p>
      <w:pPr>
        <w:pStyle w:val="BodyText"/>
      </w:pPr>
      <w:r>
        <w:rPr>
          <w:b/>
          <w:bCs/>
        </w:rPr>
        <w:t xml:space="preserve">Q95: What follow-up labs are needed?</w:t>
      </w:r>
      <w:r>
        <w:t xml:space="preserve"> </w:t>
      </w:r>
      <w:r>
        <w:t xml:space="preserve">A: Hemoglobin at 24-48 hours; iron studies if symptomatic.</w:t>
      </w:r>
    </w:p>
    <w:p>
      <w:pPr>
        <w:pStyle w:val="BodyText"/>
      </w:pPr>
      <w:r>
        <w:rPr>
          <w:b/>
          <w:bCs/>
        </w:rPr>
        <w:t xml:space="preserve">Q96: When is IV Iron indicated?</w:t>
      </w:r>
      <w:r>
        <w:t xml:space="preserve"> </w:t>
      </w:r>
      <w:r>
        <w:t xml:space="preserve">A: For stable patients with symptomatic anemia who do not meet transfusion criteria.</w:t>
      </w:r>
    </w:p>
    <w:p>
      <w:pPr>
        <w:pStyle w:val="BodyText"/>
      </w:pPr>
      <w:r>
        <w:rPr>
          <w:b/>
          <w:bCs/>
        </w:rPr>
        <w:t xml:space="preserve">Q97: Can a patient with a previous B-Lynch have a vaginal birth?</w:t>
      </w:r>
      <w:r>
        <w:t xml:space="preserve"> </w:t>
      </w:r>
      <w:r>
        <w:t xml:space="preserve">A: Yes, it is not a contraindication, though some practitioners prefer C-section.</w:t>
      </w:r>
    </w:p>
    <w:p>
      <w:pPr>
        <w:pStyle w:val="BodyText"/>
      </w:pPr>
      <w:r>
        <w:rPr>
          <w:b/>
          <w:bCs/>
        </w:rPr>
        <w:t xml:space="preserve">Q98: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“Secondary PPH”</w:t>
      </w:r>
      <w:r>
        <w:rPr>
          <w:b/>
          <w:bCs/>
        </w:rPr>
        <w:t xml:space="preserve"> </w:t>
      </w:r>
      <w:r>
        <w:rPr>
          <w:b/>
          <w:bCs/>
        </w:rPr>
        <w:t xml:space="preserve">red flag?</w:t>
      </w:r>
      <w:r>
        <w:t xml:space="preserve"> </w:t>
      </w:r>
      <w:r>
        <w:t xml:space="preserve">A: Passing large clots (&gt;golf ball size) or foul-smelling discharge.</w:t>
      </w:r>
    </w:p>
    <w:p>
      <w:pPr>
        <w:pStyle w:val="BodyText"/>
      </w:pPr>
      <w:r>
        <w:rPr>
          <w:b/>
          <w:bCs/>
        </w:rPr>
        <w:t xml:space="preserve">Q99: What is the risk of Asherman Syndrome after PPH?</w:t>
      </w:r>
      <w:r>
        <w:t xml:space="preserve"> </w:t>
      </w:r>
      <w:r>
        <w:t xml:space="preserve">A: Increased if vigorous curettage was performed for RPOC.</w:t>
      </w:r>
    </w:p>
    <w:p>
      <w:pPr>
        <w:pStyle w:val="BodyText"/>
      </w:pPr>
      <w:r>
        <w:rPr>
          <w:b/>
          <w:bCs/>
        </w:rPr>
        <w:t xml:space="preserve">Q100: What is the single most important factor in improving PPH outcomes?</w:t>
      </w:r>
      <w:r>
        <w:t xml:space="preserve"> </w:t>
      </w:r>
      <w:r>
        <w:t xml:space="preserve">A: Early recognition and timely, multidisciplinary intervention.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2026-04-02T22:13:47Z</dcterms:created>
  <dcterms:modified xsi:type="dcterms:W3CDTF">2026-04-02T22:13:47Z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