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5513e28b15c0887303f01b3d061cce8847efff4"/>
    <w:p>
      <w:pPr>
        <w:pStyle w:val="Heading1"/>
      </w:pPr>
      <w:r>
        <w:t xml:space="preserve">Clinical Timeline-Based Narrative: Preeclampsia &amp; Eclampsia</w:t>
      </w:r>
    </w:p>
    <w:bookmarkStart w:id="9" w:name="master-case-the-sudden-headache"/>
    <w:p>
      <w:pPr>
        <w:pStyle w:val="Heading2"/>
      </w:pPr>
      <w:r>
        <w:t xml:space="preserve">Master Case: The Sudden Headache</w:t>
      </w:r>
    </w:p>
    <w:p>
      <w:pPr>
        <w:pStyle w:val="FirstParagraph"/>
      </w:pPr>
      <w:r>
        <w:rPr>
          <w:b/>
          <w:bCs/>
        </w:rPr>
        <w:t xml:space="preserve">Triage (14:00):</w:t>
      </w:r>
      <w:r>
        <w:t xml:space="preserve"> </w:t>
      </w:r>
      <w:r>
        <w:t xml:space="preserve">A 32-year-old G1P0 at 34 weeks and 2 days gestation presents to the Emergency Department complaining of a</w:t>
      </w:r>
      <w:r>
        <w:t xml:space="preserve"> </w:t>
      </w:r>
      <w:r>
        <w:t xml:space="preserve">“blinding”</w:t>
      </w:r>
      <w:r>
        <w:t xml:space="preserve"> </w:t>
      </w:r>
      <w:r>
        <w:t xml:space="preserve">frontal headache for 2 hours and new-onset blurry vision. She notes that her feet and hands have become very swollen over the last 48 hours.</w:t>
      </w:r>
    </w:p>
    <w:p>
      <w:pPr>
        <w:pStyle w:val="BodyText"/>
      </w:pPr>
      <w:r>
        <w:rPr>
          <w:b/>
          <w:bCs/>
        </w:rPr>
        <w:t xml:space="preserve">Evaluation (14:15):</w:t>
      </w:r>
      <w:r>
        <w:t xml:space="preserve"> </w:t>
      </w:r>
      <w:r>
        <w:t xml:space="preserve">Initial BP is 172/114 mmHg. Pulse 88 bpm. She appears distressed. Physical exam reveals 3+ pitting edema to the knees and 4+ patellar reflexes with 2 beats of clonus. Fundoscopy shows mild retinal arteriolar narrowing. Bedside urine dipstick shows 3+ proteinuria.</w:t>
      </w:r>
    </w:p>
    <w:p>
      <w:pPr>
        <w:pStyle w:val="BodyText"/>
      </w:pPr>
      <w:r>
        <w:rPr>
          <w:b/>
          <w:bCs/>
        </w:rPr>
        <w:t xml:space="preserve">Diagnostics (15:00):</w:t>
      </w:r>
      <w:r>
        <w:t xml:space="preserve"> </w:t>
      </w:r>
      <w:r>
        <w:t xml:space="preserve">Laboratory results:</w:t>
      </w:r>
      <w:r>
        <w:t xml:space="preserve"> </w:t>
      </w:r>
      <w:r>
        <w:t xml:space="preserve">- Platelets: 95,000/μL</w:t>
      </w:r>
      <w:r>
        <w:t xml:space="preserve"> </w:t>
      </w:r>
      <w:r>
        <w:t xml:space="preserve">- AST: 110 U/L, ALT: 125 U/L</w:t>
      </w:r>
      <w:r>
        <w:t xml:space="preserve"> </w:t>
      </w:r>
      <w:r>
        <w:t xml:space="preserve">- LDH: 750 U/L</w:t>
      </w:r>
      <w:r>
        <w:t xml:space="preserve"> </w:t>
      </w:r>
      <w:r>
        <w:t xml:space="preserve">- Creatinine: 1.2 mg/dL (baseline 0.6)</w:t>
      </w:r>
      <w:r>
        <w:t xml:space="preserve"> </w:t>
      </w:r>
      <w:r>
        <w:t xml:space="preserve">- Protein/Creatinine Ratio (PCR): 0.85 mg/mg</w:t>
      </w:r>
    </w:p>
    <w:p>
      <w:pPr>
        <w:pStyle w:val="BodyText"/>
      </w:pPr>
      <w:r>
        <w:rPr>
          <w:b/>
          <w:bCs/>
        </w:rPr>
        <w:t xml:space="preserve">Clinical Decision (15:30):</w:t>
      </w:r>
      <w:r>
        <w:t xml:space="preserve"> </w:t>
      </w:r>
      <w:r>
        <w:t xml:space="preserve">The diagnosis of Preeclampsia with Severe Features (including HELLP syndrome components) is made. The patient is at high risk for eclampsia.</w:t>
      </w:r>
    </w:p>
    <w:p>
      <w:pPr>
        <w:pStyle w:val="BodyText"/>
      </w:pPr>
      <w:r>
        <w:rPr>
          <w:b/>
          <w:bCs/>
        </w:rPr>
        <w:t xml:space="preserve">Acute Management (15:45):</w:t>
      </w:r>
      <w:r>
        <w:t xml:space="preserve"> </w:t>
      </w:r>
      <w:r>
        <w:t xml:space="preserve">A loading dose of Magnesium Sulfate (4g IV) is administered, followed by a maintenance infusion (2g/hr). Labetalol 20mg IV bolus is given to address the hypertensive crisis.</w:t>
      </w:r>
    </w:p>
    <w:p>
      <w:pPr>
        <w:pStyle w:val="BodyText"/>
      </w:pPr>
      <w:r>
        <w:rPr>
          <w:b/>
          <w:bCs/>
        </w:rPr>
        <w:t xml:space="preserve">Crisis (16:30):</w:t>
      </w:r>
      <w:r>
        <w:t xml:space="preserve"> </w:t>
      </w:r>
      <w:r>
        <w:t xml:space="preserve">While being monitored, the patient begins a generalized tonic-clonic seizure. Airway is protected, and a 2g IV Magnesium bolus is prepared for recurrent seizure activity.</w:t>
      </w:r>
    </w:p>
    <w:p>
      <w:pPr>
        <w:pStyle w:val="BodyText"/>
      </w:pPr>
      <w:r>
        <w:rPr>
          <w:b/>
          <w:bCs/>
        </w:rPr>
        <w:t xml:space="preserve">Definitive Care (18:00):</w:t>
      </w:r>
      <w:r>
        <w:t xml:space="preserve"> </w:t>
      </w:r>
      <w:r>
        <w:t xml:space="preserve">Following stabilization, the decision is made for urgent delivery via Cesarean section due to eclampsia and deteriorating maternal status at 34 weeks.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triage-initial-assessment-q1-q15"/>
    <w:p>
      <w:pPr>
        <w:pStyle w:val="Heading3"/>
      </w:pPr>
      <w:r>
        <w:t xml:space="preserve">Triage &amp; Initial Assessment (Q1-Q15)</w:t>
      </w:r>
    </w:p>
    <w:p>
      <w:pPr>
        <w:pStyle w:val="FirstParagraph"/>
      </w:pPr>
      <w:r>
        <w:rPr>
          <w:b/>
          <w:bCs/>
        </w:rPr>
        <w:t xml:space="preserve">Q1: What is the definition of hypertension in pregnancy?</w:t>
      </w:r>
      <w:r>
        <w:t xml:space="preserve"> </w:t>
      </w:r>
      <w:r>
        <w:t xml:space="preserve">A: Systolic BP ≥140 mmHg or Diastolic BP ≥90 mmHg on two occasions at least 4 hours apart.</w:t>
      </w:r>
    </w:p>
    <w:p>
      <w:pPr>
        <w:pStyle w:val="BodyText"/>
      </w:pPr>
      <w:r>
        <w:rPr>
          <w:b/>
          <w:bCs/>
        </w:rPr>
        <w:t xml:space="preserve">Q2: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 Hypertension”</w:t>
      </w:r>
      <w:r>
        <w:rPr>
          <w:b/>
          <w:bCs/>
        </w:rPr>
        <w:t xml:space="preserve">?</w:t>
      </w:r>
      <w:r>
        <w:t xml:space="preserve"> </w:t>
      </w:r>
      <w:r>
        <w:t xml:space="preserve">A: Systolic BP ≥160 mmHg or Diastolic BP ≥110 mmHg.</w:t>
      </w:r>
    </w:p>
    <w:p>
      <w:pPr>
        <w:pStyle w:val="BodyText"/>
      </w:pPr>
      <w:r>
        <w:rPr>
          <w:b/>
          <w:bCs/>
        </w:rPr>
        <w:t xml:space="preserve">Q3: Define Preeclampsia.</w:t>
      </w:r>
      <w:r>
        <w:t xml:space="preserve"> </w:t>
      </w:r>
      <w:r>
        <w:t xml:space="preserve">A: New-onset hypertension after 20 weeks gestation PLUS proteinuria OR evidence of end-organ dysfunction.</w:t>
      </w:r>
    </w:p>
    <w:p>
      <w:pPr>
        <w:pStyle w:val="BodyText"/>
      </w:pPr>
      <w:r>
        <w:rPr>
          <w:b/>
          <w:bCs/>
        </w:rPr>
        <w:t xml:space="preserve">Q4: What is the gold standard for diagnosing proteinuria?</w:t>
      </w:r>
      <w:r>
        <w:t xml:space="preserve"> </w:t>
      </w:r>
      <w:r>
        <w:t xml:space="preserve">A: 24-hour urine collection (≥300 mg) or Protein/Creatinine Ratio (≥0.3 mg/mg or 30 mg/mmol).</w:t>
      </w:r>
    </w:p>
    <w:p>
      <w:pPr>
        <w:pStyle w:val="BodyText"/>
      </w:pPr>
      <w:r>
        <w:rPr>
          <w:b/>
          <w:bCs/>
        </w:rPr>
        <w:t xml:space="preserve">Q5: Is edema still a diagnostic criterion for preeclampsia?</w:t>
      </w:r>
      <w:r>
        <w:t xml:space="preserve"> </w:t>
      </w:r>
      <w:r>
        <w:t xml:space="preserve">A: No, as it is too common in normal pregnancy, but sudden/rapid onset is clinically significant.</w:t>
      </w:r>
    </w:p>
    <w:p>
      <w:pPr>
        <w:pStyle w:val="BodyText"/>
      </w:pPr>
      <w:r>
        <w:rPr>
          <w:b/>
          <w:bCs/>
        </w:rPr>
        <w:t xml:space="preserve">Q6: What are the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 Features”</w:t>
      </w:r>
      <w:r>
        <w:rPr>
          <w:b/>
          <w:bCs/>
        </w:rPr>
        <w:t xml:space="preserve"> </w:t>
      </w:r>
      <w:r>
        <w:rPr>
          <w:b/>
          <w:bCs/>
        </w:rPr>
        <w:t xml:space="preserve">of preeclampsia?</w:t>
      </w:r>
      <w:r>
        <w:t xml:space="preserve"> </w:t>
      </w:r>
      <w:r>
        <w:t xml:space="preserve">A: Severe HTN, thrombocytopenia, impaired liver function, progressive renal insufficiency, pulmonary edema, or new-onset cerebral/visual disturbances.</w:t>
      </w:r>
    </w:p>
    <w:p>
      <w:pPr>
        <w:pStyle w:val="BodyText"/>
      </w:pPr>
      <w:r>
        <w:rPr>
          <w:b/>
          <w:bCs/>
        </w:rPr>
        <w:t xml:space="preserve">Q7: Why is hyperreflexia significant?</w:t>
      </w:r>
      <w:r>
        <w:t xml:space="preserve"> </w:t>
      </w:r>
      <w:r>
        <w:t xml:space="preserve">A: It indicates neuromuscular irritability and increased risk of seizures (eclampsia).</w:t>
      </w:r>
    </w:p>
    <w:p>
      <w:pPr>
        <w:pStyle w:val="BodyText"/>
      </w:pPr>
      <w:r>
        <w:rPr>
          <w:b/>
          <w:bCs/>
        </w:rPr>
        <w:t xml:space="preserve">Q8: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“Clonus”</w:t>
      </w:r>
      <w:r>
        <w:rPr>
          <w:b/>
          <w:bCs/>
        </w:rPr>
        <w:t xml:space="preserve">?</w:t>
      </w:r>
      <w:r>
        <w:t xml:space="preserve"> </w:t>
      </w:r>
      <w:r>
        <w:t xml:space="preserve">A: A series of involuntary, rhythmic muscular contractions and relaxations, usually elicited at the ankle; indicates upper motor neuron irritability.</w:t>
      </w:r>
    </w:p>
    <w:p>
      <w:pPr>
        <w:pStyle w:val="BodyText"/>
      </w:pPr>
      <w:r>
        <w:rPr>
          <w:b/>
          <w:bCs/>
        </w:rPr>
        <w:t xml:space="preserve">Q9: What is the significance of RUQ or epigastric pain?</w:t>
      </w:r>
      <w:r>
        <w:t xml:space="preserve"> </w:t>
      </w:r>
      <w:r>
        <w:t xml:space="preserve">A: Suggests hepatic capsule stretch (Glisson’s capsule) due to edema or hemorrhage, seen in HELLP or severe preeclampsia.</w:t>
      </w:r>
    </w:p>
    <w:p>
      <w:pPr>
        <w:pStyle w:val="BodyText"/>
      </w:pPr>
      <w:r>
        <w:rPr>
          <w:b/>
          <w:bCs/>
        </w:rPr>
        <w:t xml:space="preserve">Q10: Can preeclampsia occur before 20 weeks?</w:t>
      </w:r>
      <w:r>
        <w:t xml:space="preserve"> </w:t>
      </w:r>
      <w:r>
        <w:t xml:space="preserve">A: Rarely, and if it does, it should prompt investigation for molar pregnancy or antiphospholipid syndrome.</w:t>
      </w:r>
    </w:p>
    <w:p>
      <w:pPr>
        <w:pStyle w:val="BodyText"/>
      </w:pPr>
      <w:r>
        <w:rPr>
          <w:b/>
          <w:bCs/>
        </w:rPr>
        <w:t xml:space="preserve">Q11: What is the most common risk factor for preeclampsia?</w:t>
      </w:r>
      <w:r>
        <w:t xml:space="preserve"> </w:t>
      </w:r>
      <w:r>
        <w:t xml:space="preserve">A: Nulliparity.</w:t>
      </w:r>
    </w:p>
    <w:p>
      <w:pPr>
        <w:pStyle w:val="BodyText"/>
      </w:pPr>
      <w:r>
        <w:rPr>
          <w:b/>
          <w:bCs/>
        </w:rPr>
        <w:t xml:space="preserve">Q12: Name three high-risk factors that warrant Aspirin prophylaxis.</w:t>
      </w:r>
      <w:r>
        <w:t xml:space="preserve"> </w:t>
      </w:r>
      <w:r>
        <w:t xml:space="preserve">A: Hypertensive disease in previous pregnancy, chronic kidney disease, autoimmune disease (SLE/APS), Type 1 or 2 diabetes, or chronic hypertension.</w:t>
      </w:r>
    </w:p>
    <w:p>
      <w:pPr>
        <w:pStyle w:val="BodyText"/>
      </w:pPr>
      <w:r>
        <w:rPr>
          <w:b/>
          <w:bCs/>
        </w:rPr>
        <w:t xml:space="preserve">Q13: What is the recommended dose and timing for Aspirin prophylaxis?</w:t>
      </w:r>
      <w:r>
        <w:t xml:space="preserve"> </w:t>
      </w:r>
      <w:r>
        <w:t xml:space="preserve">A: 75–150 mg daily (ASPRE trial suggests 150mg) starting from 12 weeks until delivery.</w:t>
      </w:r>
    </w:p>
    <w:p>
      <w:pPr>
        <w:pStyle w:val="BodyText"/>
      </w:pPr>
      <w:r>
        <w:rPr>
          <w:b/>
          <w:bCs/>
        </w:rPr>
        <w:t xml:space="preserve">Q14: How does Chronic HTN differ from Gestational HTN?</w:t>
      </w:r>
      <w:r>
        <w:t xml:space="preserve"> </w:t>
      </w:r>
      <w:r>
        <w:t xml:space="preserve">A: Chronic HTN is present before pregnancy or before 20 weeks; Gestational HTN develops after 20 weeks without proteinuria/end-organ damage.</w:t>
      </w:r>
    </w:p>
    <w:p>
      <w:pPr>
        <w:pStyle w:val="BodyText"/>
      </w:pPr>
      <w:r>
        <w:rPr>
          <w:b/>
          <w:bCs/>
        </w:rPr>
        <w:t xml:space="preserve">Q15: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“Superimposed Preeclampsia”</w:t>
      </w:r>
      <w:r>
        <w:rPr>
          <w:b/>
          <w:bCs/>
        </w:rPr>
        <w:t xml:space="preserve">?</w:t>
      </w:r>
      <w:r>
        <w:t xml:space="preserve"> </w:t>
      </w:r>
      <w:r>
        <w:t xml:space="preserve">A: Preeclampsia developing in a patient with pre-existing chronic hypertension.</w:t>
      </w:r>
    </w:p>
    <w:bookmarkEnd w:id="10"/>
    <w:bookmarkStart w:id="11" w:name="diagnostic-decision-making-q16-q35"/>
    <w:p>
      <w:pPr>
        <w:pStyle w:val="Heading3"/>
      </w:pPr>
      <w:r>
        <w:t xml:space="preserve">Diagnostic Decision Making (Q16-Q35)</w:t>
      </w:r>
    </w:p>
    <w:p>
      <w:pPr>
        <w:pStyle w:val="FirstParagraph"/>
      </w:pPr>
      <w:r>
        <w:rPr>
          <w:b/>
          <w:bCs/>
        </w:rPr>
        <w:t xml:space="preserve">Q16: What does the acronym HELLP stand for?</w:t>
      </w:r>
      <w:r>
        <w:t xml:space="preserve"> </w:t>
      </w:r>
      <w:r>
        <w:t xml:space="preserve">A: Hemolysis, Elevated Liver enzymes, Low Platelets.</w:t>
      </w:r>
    </w:p>
    <w:p>
      <w:pPr>
        <w:pStyle w:val="BodyText"/>
      </w:pPr>
      <w:r>
        <w:rPr>
          <w:b/>
          <w:bCs/>
        </w:rPr>
        <w:t xml:space="preserve">Q17: What are the laboratory criteria for HELLP (Tennessee Criteria)?</w:t>
      </w:r>
      <w:r>
        <w:t xml:space="preserve"> </w:t>
      </w:r>
      <w:r>
        <w:t xml:space="preserve">A: LDH &gt;600 U/L, AST ≥70 U/L, and Platelets &lt;100,000/μL.</w:t>
      </w:r>
    </w:p>
    <w:p>
      <w:pPr>
        <w:pStyle w:val="BodyText"/>
      </w:pPr>
      <w:r>
        <w:rPr>
          <w:b/>
          <w:bCs/>
        </w:rPr>
        <w:t xml:space="preserve">Q18: What is the significance of Schistocytes on a peripheral smear?</w:t>
      </w:r>
      <w:r>
        <w:t xml:space="preserve"> </w:t>
      </w:r>
      <w:r>
        <w:t xml:space="preserve">A: Evidence of microangiopathic hemolytic anemia (MAHA).</w:t>
      </w:r>
    </w:p>
    <w:p>
      <w:pPr>
        <w:pStyle w:val="BodyText"/>
      </w:pPr>
      <w:r>
        <w:rPr>
          <w:b/>
          <w:bCs/>
        </w:rPr>
        <w:t xml:space="preserve">Q19: What happens to Haptoglobin in HELLP?</w:t>
      </w:r>
      <w:r>
        <w:t xml:space="preserve"> </w:t>
      </w:r>
      <w:r>
        <w:t xml:space="preserve">A: It decreases (it binds to free hemoglobin released during hemolysis).</w:t>
      </w:r>
    </w:p>
    <w:p>
      <w:pPr>
        <w:pStyle w:val="BodyText"/>
      </w:pPr>
      <w:r>
        <w:rPr>
          <w:b/>
          <w:bCs/>
        </w:rPr>
        <w:t xml:space="preserve">Q20: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“sFlt-1/PlGF ratio”</w:t>
      </w:r>
      <w:r>
        <w:rPr>
          <w:b/>
          <w:bCs/>
        </w:rPr>
        <w:t xml:space="preserve">?</w:t>
      </w:r>
      <w:r>
        <w:t xml:space="preserve"> </w:t>
      </w:r>
      <w:r>
        <w:t xml:space="preserve">A: A biomarker test used to predict the development of preeclampsia (low PlGF and high sFlt-1 suggest placental dysfunction).</w:t>
      </w:r>
    </w:p>
    <w:p>
      <w:pPr>
        <w:pStyle w:val="BodyText"/>
      </w:pPr>
      <w:r>
        <w:rPr>
          <w:b/>
          <w:bCs/>
        </w:rPr>
        <w:t xml:space="preserve">Q21: According to the PROGNOSIS study, what ratio of sFlt-1/PlGF helps rule out preeclampsia for 1 week?</w:t>
      </w:r>
      <w:r>
        <w:t xml:space="preserve"> </w:t>
      </w:r>
      <w:r>
        <w:t xml:space="preserve">A: A ratio ≤38.</w:t>
      </w:r>
    </w:p>
    <w:p>
      <w:pPr>
        <w:pStyle w:val="BodyText"/>
      </w:pPr>
      <w:r>
        <w:rPr>
          <w:b/>
          <w:bCs/>
        </w:rPr>
        <w:t xml:space="preserve">Q22: Why is Uric Acid sometimes measured?</w:t>
      </w:r>
      <w:r>
        <w:t xml:space="preserve"> </w:t>
      </w:r>
      <w:r>
        <w:t xml:space="preserve">A: Hyperuricemia correlates with the severity of renal involvement and placental oxidative stress, though not diagnostic.</w:t>
      </w:r>
    </w:p>
    <w:p>
      <w:pPr>
        <w:pStyle w:val="BodyText"/>
      </w:pPr>
      <w:r>
        <w:rPr>
          <w:b/>
          <w:bCs/>
        </w:rPr>
        <w:t xml:space="preserve">Q23: How does preeclampsia affect the fetus?</w:t>
      </w:r>
      <w:r>
        <w:t xml:space="preserve"> </w:t>
      </w:r>
      <w:r>
        <w:t xml:space="preserve">A: Fetal growth restriction (FGR), oligohydramnios, and increased risk of placental abruption.</w:t>
      </w:r>
    </w:p>
    <w:p>
      <w:pPr>
        <w:pStyle w:val="BodyText"/>
      </w:pPr>
      <w:r>
        <w:rPr>
          <w:b/>
          <w:bCs/>
        </w:rPr>
        <w:t xml:space="preserve">Q24: What is the primary pathophysiology of preeclampsia?</w:t>
      </w:r>
      <w:r>
        <w:t xml:space="preserve"> </w:t>
      </w:r>
      <w:r>
        <w:t xml:space="preserve">A: Defective spiral artery remodeling leading to placental ischemia and systemic endothelial dysfunction.</w:t>
      </w:r>
    </w:p>
    <w:p>
      <w:pPr>
        <w:pStyle w:val="BodyText"/>
      </w:pPr>
      <w:r>
        <w:rPr>
          <w:b/>
          <w:bCs/>
        </w:rPr>
        <w:t xml:space="preserve">Q25: What is the target BP in preeclampsia without severe features?</w:t>
      </w:r>
      <w:r>
        <w:t xml:space="preserve"> </w:t>
      </w:r>
      <w:r>
        <w:t xml:space="preserve">A: Aim for &lt;140/90 mmHg (NICE) or 135/85 mmHg.</w:t>
      </w:r>
    </w:p>
    <w:p>
      <w:pPr>
        <w:pStyle w:val="BodyText"/>
      </w:pPr>
      <w:r>
        <w:rPr>
          <w:b/>
          <w:bCs/>
        </w:rPr>
        <w:t xml:space="preserve">Q26: Is Preeclampsia with Severe Features an indication for immediate delivery at 32 weeks?</w:t>
      </w:r>
      <w:r>
        <w:t xml:space="preserve"> </w:t>
      </w:r>
      <w:r>
        <w:t xml:space="preserve">A: Often yes, after maternal stabilization and steroid administration, unless</w:t>
      </w:r>
      <w:r>
        <w:t xml:space="preserve"> </w:t>
      </w:r>
      <w:r>
        <w:t xml:space="preserve">“expectant management”</w:t>
      </w:r>
      <w:r>
        <w:t xml:space="preserve"> </w:t>
      </w:r>
      <w:r>
        <w:t xml:space="preserve">is pursued in a tertiary center.</w:t>
      </w:r>
    </w:p>
    <w:p>
      <w:pPr>
        <w:pStyle w:val="BodyText"/>
      </w:pPr>
      <w:r>
        <w:rPr>
          <w:b/>
          <w:bCs/>
        </w:rPr>
        <w:t xml:space="preserve">Q27: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“Impaired Liver Function”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preeclampsia.</w:t>
      </w:r>
      <w:r>
        <w:t xml:space="preserve"> </w:t>
      </w:r>
      <w:r>
        <w:t xml:space="preserve">A: Liver transaminases at least twice the upper limit of normal.</w:t>
      </w:r>
    </w:p>
    <w:p>
      <w:pPr>
        <w:pStyle w:val="BodyText"/>
      </w:pPr>
      <w:r>
        <w:rPr>
          <w:b/>
          <w:bCs/>
        </w:rPr>
        <w:t xml:space="preserve">Q28: Define</w:t>
      </w:r>
      <w:r>
        <w:rPr>
          <w:b/>
          <w:bCs/>
        </w:rPr>
        <w:t xml:space="preserve"> </w:t>
      </w:r>
      <w:r>
        <w:rPr>
          <w:b/>
          <w:bCs/>
        </w:rPr>
        <w:t xml:space="preserve">“Renal Insufficiency”</w:t>
      </w:r>
      <w:r>
        <w:rPr>
          <w:b/>
          <w:bCs/>
        </w:rPr>
        <w:t xml:space="preserve"> </w:t>
      </w:r>
      <w:r>
        <w:rPr>
          <w:b/>
          <w:bCs/>
        </w:rPr>
        <w:t xml:space="preserve">in preeclampsia.</w:t>
      </w:r>
      <w:r>
        <w:t xml:space="preserve"> </w:t>
      </w:r>
      <w:r>
        <w:t xml:space="preserve">A: Serum creatinine &gt;1.1 mg/dL or doubling of baseline in the absence of other renal disease.</w:t>
      </w:r>
    </w:p>
    <w:p>
      <w:pPr>
        <w:pStyle w:val="BodyText"/>
      </w:pPr>
      <w:r>
        <w:rPr>
          <w:b/>
          <w:bCs/>
        </w:rPr>
        <w:t xml:space="preserve">Q29: What is the threshold for thrombocytopenia?</w:t>
      </w:r>
      <w:r>
        <w:t xml:space="preserve"> </w:t>
      </w:r>
      <w:r>
        <w:t xml:space="preserve">A: Platelets &lt;100,000/μL.</w:t>
      </w:r>
    </w:p>
    <w:p>
      <w:pPr>
        <w:pStyle w:val="BodyText"/>
      </w:pPr>
      <w:r>
        <w:rPr>
          <w:b/>
          <w:bCs/>
        </w:rPr>
        <w:t xml:space="preserve">Q30: What visual symptoms are most common?</w:t>
      </w:r>
      <w:r>
        <w:t xml:space="preserve"> </w:t>
      </w:r>
      <w:r>
        <w:t xml:space="preserve">A: Scotomata (blind spots), photopsia (flashing lights), or blurred vision.</w:t>
      </w:r>
    </w:p>
    <w:p>
      <w:pPr>
        <w:pStyle w:val="BodyText"/>
      </w:pPr>
      <w:r>
        <w:rPr>
          <w:b/>
          <w:bCs/>
        </w:rPr>
        <w:t xml:space="preserve">Q31: What is the risk of stroke in preeclampsia?</w:t>
      </w:r>
      <w:r>
        <w:t xml:space="preserve"> </w:t>
      </w:r>
      <w:r>
        <w:t xml:space="preserve">A: High, especially if Systolic BP stays &gt;160 mmHg (hemorrhagic stroke).</w:t>
      </w:r>
    </w:p>
    <w:p>
      <w:pPr>
        <w:pStyle w:val="BodyText"/>
      </w:pPr>
      <w:r>
        <w:rPr>
          <w:b/>
          <w:bCs/>
        </w:rPr>
        <w:t xml:space="preserve">Q32: Can preeclampsia present for the first time postpartum?</w:t>
      </w:r>
      <w:r>
        <w:t xml:space="preserve"> </w:t>
      </w:r>
      <w:r>
        <w:t xml:space="preserve">A: Yes, up to 6 weeks postpartum (Postpartum Preeclampsia).</w:t>
      </w:r>
    </w:p>
    <w:p>
      <w:pPr>
        <w:pStyle w:val="BodyText"/>
      </w:pPr>
      <w:r>
        <w:rPr>
          <w:b/>
          <w:bCs/>
        </w:rPr>
        <w:t xml:space="preserve">Q33: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“Early-onset”</w:t>
      </w:r>
      <w:r>
        <w:rPr>
          <w:b/>
          <w:bCs/>
        </w:rPr>
        <w:t xml:space="preserve"> </w:t>
      </w:r>
      <w:r>
        <w:rPr>
          <w:b/>
          <w:bCs/>
        </w:rPr>
        <w:t xml:space="preserve">vs. </w:t>
      </w:r>
      <w:r>
        <w:rPr>
          <w:b/>
          <w:bCs/>
        </w:rPr>
        <w:t xml:space="preserve">“Late-onset”</w:t>
      </w:r>
      <w:r>
        <w:rPr>
          <w:b/>
          <w:bCs/>
        </w:rPr>
        <w:t xml:space="preserve"> </w:t>
      </w:r>
      <w:r>
        <w:rPr>
          <w:b/>
          <w:bCs/>
        </w:rPr>
        <w:t xml:space="preserve">preeclampsia?</w:t>
      </w:r>
      <w:r>
        <w:t xml:space="preserve"> </w:t>
      </w:r>
      <w:r>
        <w:t xml:space="preserve">A: Early-onset is &lt;34 weeks (more associated with placental dysfunction); Late-onset is ≥34 weeks.</w:t>
      </w:r>
    </w:p>
    <w:p>
      <w:pPr>
        <w:pStyle w:val="BodyText"/>
      </w:pPr>
      <w:r>
        <w:rPr>
          <w:b/>
          <w:bCs/>
        </w:rPr>
        <w:t xml:space="preserve">Q34: Does proteinuria level correlate with maternal or fetal outcomes?</w:t>
      </w:r>
      <w:r>
        <w:t xml:space="preserve"> </w:t>
      </w:r>
      <w:r>
        <w:t xml:space="preserve">A: Not linearly; once proteinuria is confirmed, repeated 24-hour collections do not guide management.</w:t>
      </w:r>
    </w:p>
    <w:p>
      <w:pPr>
        <w:pStyle w:val="BodyText"/>
      </w:pPr>
      <w:r>
        <w:rPr>
          <w:b/>
          <w:bCs/>
        </w:rPr>
        <w:t xml:space="preserve">Q35: What is the role of Doppler ultrasound in management?</w:t>
      </w:r>
      <w:r>
        <w:t xml:space="preserve"> </w:t>
      </w:r>
      <w:r>
        <w:t xml:space="preserve">A: Umbilical artery Doppler assesses placental resistance; Uterine artery Doppler in the second trimester screens for risk.</w:t>
      </w:r>
    </w:p>
    <w:bookmarkEnd w:id="11"/>
    <w:bookmarkStart w:id="12" w:name="acute-ed-management-q36-q55"/>
    <w:p>
      <w:pPr>
        <w:pStyle w:val="Heading3"/>
      </w:pPr>
      <w:r>
        <w:t xml:space="preserve">Acute ED Management (Q36-Q55)</w:t>
      </w:r>
    </w:p>
    <w:p>
      <w:pPr>
        <w:pStyle w:val="FirstParagraph"/>
      </w:pPr>
      <w:r>
        <w:rPr>
          <w:b/>
          <w:bCs/>
        </w:rPr>
        <w:t xml:space="preserve">Q36: What is the first-line IV agent for hypertensive crisis in pregnancy?</w:t>
      </w:r>
      <w:r>
        <w:t xml:space="preserve"> </w:t>
      </w:r>
      <w:r>
        <w:t xml:space="preserve">A: Labetalol or Hydralazine.</w:t>
      </w:r>
    </w:p>
    <w:p>
      <w:pPr>
        <w:pStyle w:val="BodyText"/>
      </w:pPr>
      <w:r>
        <w:rPr>
          <w:b/>
          <w:bCs/>
        </w:rPr>
        <w:t xml:space="preserve">Q37: What is the dose for IV Labetalol bolus?</w:t>
      </w:r>
      <w:r>
        <w:t xml:space="preserve"> </w:t>
      </w:r>
      <w:r>
        <w:t xml:space="preserve">A: Start with 20mg, then 40mg, then 80mg every 10-15 mins (Max 300mg).</w:t>
      </w:r>
    </w:p>
    <w:p>
      <w:pPr>
        <w:pStyle w:val="BodyText"/>
      </w:pPr>
      <w:r>
        <w:rPr>
          <w:b/>
          <w:bCs/>
        </w:rPr>
        <w:t xml:space="preserve">Q38: What are the contraindications to Labetalol?</w:t>
      </w:r>
      <w:r>
        <w:t xml:space="preserve"> </w:t>
      </w:r>
      <w:r>
        <w:t xml:space="preserve">A: Asthma, heart failure, or heart block.</w:t>
      </w:r>
    </w:p>
    <w:p>
      <w:pPr>
        <w:pStyle w:val="BodyText"/>
      </w:pPr>
      <w:r>
        <w:rPr>
          <w:b/>
          <w:bCs/>
        </w:rPr>
        <w:t xml:space="preserve">Q39: What is the dose for IV Hydralazine?</w:t>
      </w:r>
      <w:r>
        <w:t xml:space="preserve"> </w:t>
      </w:r>
      <w:r>
        <w:t xml:space="preserve">A: 5-10 mg IV every 20 mins.</w:t>
      </w:r>
    </w:p>
    <w:p>
      <w:pPr>
        <w:pStyle w:val="BodyText"/>
      </w:pPr>
      <w:r>
        <w:rPr>
          <w:b/>
          <w:bCs/>
        </w:rPr>
        <w:t xml:space="preserve">Q40: What is a common side effect of Hydralazine?</w:t>
      </w:r>
      <w:r>
        <w:t xml:space="preserve"> </w:t>
      </w:r>
      <w:r>
        <w:t xml:space="preserve">A: Reflex tachycardia and headaches.</w:t>
      </w:r>
    </w:p>
    <w:p>
      <w:pPr>
        <w:pStyle w:val="BodyText"/>
      </w:pPr>
      <w:r>
        <w:rPr>
          <w:b/>
          <w:bCs/>
        </w:rPr>
        <w:t xml:space="preserve">Q41: Can Nifedipine be used acutely?</w:t>
      </w:r>
      <w:r>
        <w:t xml:space="preserve"> </w:t>
      </w:r>
      <w:r>
        <w:t xml:space="preserve">A: Yes, oral immediate-release (10-20mg) is effective if IV access is not yet established.</w:t>
      </w:r>
    </w:p>
    <w:p>
      <w:pPr>
        <w:pStyle w:val="BodyText"/>
      </w:pPr>
      <w:r>
        <w:rPr>
          <w:b/>
          <w:bCs/>
        </w:rPr>
        <w:t xml:space="preserve">Q42: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“Magnesium Sulfate”</w:t>
      </w:r>
      <w:r>
        <w:rPr>
          <w:b/>
          <w:bCs/>
        </w:rPr>
        <w:t xml:space="preserve"> </w:t>
      </w:r>
      <w:r>
        <w:rPr>
          <w:b/>
          <w:bCs/>
        </w:rPr>
        <w:t xml:space="preserve">loading dose?</w:t>
      </w:r>
      <w:r>
        <w:t xml:space="preserve"> </w:t>
      </w:r>
      <w:r>
        <w:t xml:space="preserve">A: 4g to 6g IV over 15-20 minutes.</w:t>
      </w:r>
    </w:p>
    <w:p>
      <w:pPr>
        <w:pStyle w:val="BodyText"/>
      </w:pPr>
      <w:r>
        <w:rPr>
          <w:b/>
          <w:bCs/>
        </w:rPr>
        <w:t xml:space="preserve">Q43: What is the maintenance dose for Magnesium?</w:t>
      </w:r>
      <w:r>
        <w:t xml:space="preserve"> </w:t>
      </w:r>
      <w:r>
        <w:t xml:space="preserve">A: 1g to 2g per hour.</w:t>
      </w:r>
    </w:p>
    <w:p>
      <w:pPr>
        <w:pStyle w:val="BodyText"/>
      </w:pPr>
      <w:r>
        <w:rPr>
          <w:b/>
          <w:bCs/>
        </w:rPr>
        <w:t xml:space="preserve">Q44: Why is Magnesium Sulfate used?</w:t>
      </w:r>
      <w:r>
        <w:t xml:space="preserve"> </w:t>
      </w:r>
      <w:r>
        <w:t xml:space="preserve">A: For seizure prophylaxis (neuroprotection); it is not an antihypertensive.</w:t>
      </w:r>
    </w:p>
    <w:p>
      <w:pPr>
        <w:pStyle w:val="BodyText"/>
      </w:pPr>
      <w:r>
        <w:rPr>
          <w:b/>
          <w:bCs/>
        </w:rPr>
        <w:t xml:space="preserve">Q45: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“Magpie Trial”</w:t>
      </w:r>
      <w:r>
        <w:rPr>
          <w:b/>
          <w:bCs/>
        </w:rPr>
        <w:t xml:space="preserve"> </w:t>
      </w:r>
      <w:r>
        <w:rPr>
          <w:b/>
          <w:bCs/>
        </w:rPr>
        <w:t xml:space="preserve">finding?</w:t>
      </w:r>
      <w:r>
        <w:t xml:space="preserve"> </w:t>
      </w:r>
      <w:r>
        <w:t xml:space="preserve">A: Magnesium Sulfate reduces the risk of eclampsia by more than 50% in women with preeclampsia.</w:t>
      </w:r>
    </w:p>
    <w:p>
      <w:pPr>
        <w:pStyle w:val="BodyText"/>
      </w:pPr>
      <w:r>
        <w:rPr>
          <w:b/>
          <w:bCs/>
        </w:rPr>
        <w:t xml:space="preserve">Q46: Should fluids be restricted or pushed in preeclampsia?</w:t>
      </w:r>
      <w:r>
        <w:t xml:space="preserve"> </w:t>
      </w:r>
      <w:r>
        <w:t xml:space="preserve">A: Restricted (usually &lt;80-100 mL/hr total) to prevent pulmonary edema, as these patients have</w:t>
      </w:r>
      <w:r>
        <w:t xml:space="preserve"> </w:t>
      </w:r>
      <w:r>
        <w:t xml:space="preserve">“leaky”</w:t>
      </w:r>
      <w:r>
        <w:t xml:space="preserve"> </w:t>
      </w:r>
      <w:r>
        <w:t xml:space="preserve">capillaries.</w:t>
      </w:r>
    </w:p>
    <w:p>
      <w:pPr>
        <w:pStyle w:val="BodyText"/>
      </w:pPr>
      <w:r>
        <w:rPr>
          <w:b/>
          <w:bCs/>
        </w:rPr>
        <w:t xml:space="preserve">Q47: When should steroids (Betamethasone) be given?</w:t>
      </w:r>
      <w:r>
        <w:t xml:space="preserve"> </w:t>
      </w:r>
      <w:r>
        <w:t xml:space="preserve">A: If delivery is anticipated &lt;37 weeks (ideally &lt;34 weeks) for fetal lung maturity.</w:t>
      </w:r>
    </w:p>
    <w:p>
      <w:pPr>
        <w:pStyle w:val="BodyText"/>
      </w:pPr>
      <w:r>
        <w:rPr>
          <w:b/>
          <w:bCs/>
        </w:rPr>
        <w:t xml:space="preserve">Q48: What is the dose of Betamethasone?</w:t>
      </w:r>
      <w:r>
        <w:t xml:space="preserve"> </w:t>
      </w:r>
      <w:r>
        <w:t xml:space="preserve">A: 12 mg IM, two doses 24 hours apart.</w:t>
      </w:r>
    </w:p>
    <w:p>
      <w:pPr>
        <w:pStyle w:val="BodyText"/>
      </w:pPr>
      <w:r>
        <w:rPr>
          <w:b/>
          <w:bCs/>
        </w:rPr>
        <w:t xml:space="preserve">Q49: Can Magnesium and Nifedipine be used together?</w:t>
      </w:r>
      <w:r>
        <w:t xml:space="preserve"> </w:t>
      </w:r>
      <w:r>
        <w:t xml:space="preserve">A: Yes, but monitor for potential synergistic effect causing hypotension or neuromuscular blockade (rare).</w:t>
      </w:r>
    </w:p>
    <w:p>
      <w:pPr>
        <w:pStyle w:val="BodyText"/>
      </w:pPr>
      <w:r>
        <w:rPr>
          <w:b/>
          <w:bCs/>
        </w:rPr>
        <w:t xml:space="preserve">Q50: What is the management of</w:t>
      </w:r>
      <w:r>
        <w:rPr>
          <w:b/>
          <w:bCs/>
        </w:rPr>
        <w:t xml:space="preserve"> </w:t>
      </w:r>
      <w:r>
        <w:rPr>
          <w:b/>
          <w:bCs/>
        </w:rPr>
        <w:t xml:space="preserve">“Severe Hypertension”</w:t>
      </w:r>
      <w:r>
        <w:rPr>
          <w:b/>
          <w:bCs/>
        </w:rPr>
        <w:t xml:space="preserve"> </w:t>
      </w:r>
      <w:r>
        <w:rPr>
          <w:b/>
          <w:bCs/>
        </w:rPr>
        <w:t xml:space="preserve">that is refractory to first-line agents?</w:t>
      </w:r>
      <w:r>
        <w:t xml:space="preserve"> </w:t>
      </w:r>
      <w:r>
        <w:t xml:space="preserve">A: Consider Nicardipine infusion or Sodium Nitroprusside (very short term only).</w:t>
      </w:r>
    </w:p>
    <w:p>
      <w:pPr>
        <w:pStyle w:val="BodyText"/>
      </w:pPr>
      <w:r>
        <w:rPr>
          <w:b/>
          <w:bCs/>
        </w:rPr>
        <w:t xml:space="preserve">Q51: Is there a role for Loop Diuretics?</w:t>
      </w:r>
      <w:r>
        <w:t xml:space="preserve"> </w:t>
      </w:r>
      <w:r>
        <w:t xml:space="preserve">A: Only in cases of confirmed pulmonary edema or heart failure.</w:t>
      </w:r>
    </w:p>
    <w:p>
      <w:pPr>
        <w:pStyle w:val="BodyText"/>
      </w:pPr>
      <w:r>
        <w:rPr>
          <w:b/>
          <w:bCs/>
        </w:rPr>
        <w:t xml:space="preserve">Q52: What is the target BP during acute management of severe HTN?</w:t>
      </w:r>
      <w:r>
        <w:t xml:space="preserve"> </w:t>
      </w:r>
      <w:r>
        <w:t xml:space="preserve">A: 140-150 / 90-100 mmHg (avoid dropping too fast to protect placental perfusion).</w:t>
      </w:r>
    </w:p>
    <w:p>
      <w:pPr>
        <w:pStyle w:val="BodyText"/>
      </w:pPr>
      <w:r>
        <w:rPr>
          <w:b/>
          <w:bCs/>
        </w:rPr>
        <w:t xml:space="preserve">Q53: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“Dose-Response”</w:t>
      </w:r>
      <w:r>
        <w:rPr>
          <w:b/>
          <w:bCs/>
        </w:rPr>
        <w:t xml:space="preserve"> </w:t>
      </w:r>
      <w:r>
        <w:rPr>
          <w:b/>
          <w:bCs/>
        </w:rPr>
        <w:t xml:space="preserve">for IV Labetalol?</w:t>
      </w:r>
      <w:r>
        <w:t xml:space="preserve"> </w:t>
      </w:r>
      <w:r>
        <w:t xml:space="preserve">A: It works within 5-10 minutes and lasts 3-6 hours.</w:t>
      </w:r>
    </w:p>
    <w:p>
      <w:pPr>
        <w:pStyle w:val="BodyText"/>
      </w:pPr>
      <w:r>
        <w:rPr>
          <w:b/>
          <w:bCs/>
        </w:rPr>
        <w:t xml:space="preserve">Q54: What is the most common error in BP measurement?</w:t>
      </w:r>
      <w:r>
        <w:t xml:space="preserve"> </w:t>
      </w:r>
      <w:r>
        <w:t xml:space="preserve">A: Using a cuff that is too small for the patient’s arm.</w:t>
      </w:r>
    </w:p>
    <w:p>
      <w:pPr>
        <w:pStyle w:val="BodyText"/>
      </w:pPr>
      <w:r>
        <w:rPr>
          <w:b/>
          <w:bCs/>
        </w:rPr>
        <w:t xml:space="preserve">Q55: How should BP be measured?</w:t>
      </w:r>
      <w:r>
        <w:t xml:space="preserve"> </w:t>
      </w:r>
      <w:r>
        <w:t xml:space="preserve">A: Patient sitting or semi-reclined, arm at heart level, using a calibrated device.</w:t>
      </w:r>
    </w:p>
    <w:bookmarkEnd w:id="12"/>
    <w:bookmarkStart w:id="13" w:name="eclampsia-management-q56-q75"/>
    <w:p>
      <w:pPr>
        <w:pStyle w:val="Heading3"/>
      </w:pPr>
      <w:r>
        <w:t xml:space="preserve">Eclampsia Management (Q56-Q75)</w:t>
      </w:r>
    </w:p>
    <w:p>
      <w:pPr>
        <w:pStyle w:val="FirstParagraph"/>
      </w:pPr>
      <w:r>
        <w:rPr>
          <w:b/>
          <w:bCs/>
        </w:rPr>
        <w:t xml:space="preserve">Q56: Define Eclampsia.</w:t>
      </w:r>
      <w:r>
        <w:t xml:space="preserve"> </w:t>
      </w:r>
      <w:r>
        <w:t xml:space="preserve">A: New-onset generalized tonic-clonic seizures in a patient with preeclampsia.</w:t>
      </w:r>
    </w:p>
    <w:p>
      <w:pPr>
        <w:pStyle w:val="BodyText"/>
      </w:pPr>
      <w:r>
        <w:rPr>
          <w:b/>
          <w:bCs/>
        </w:rPr>
        <w:t xml:space="preserve">Q57: What is the first priority during an eclamptic seizure?</w:t>
      </w:r>
      <w:r>
        <w:t xml:space="preserve"> </w:t>
      </w:r>
      <w:r>
        <w:t xml:space="preserve">A: Call for help and protect the airway (left lateral position, suction, oxygen).</w:t>
      </w:r>
    </w:p>
    <w:p>
      <w:pPr>
        <w:pStyle w:val="BodyText"/>
      </w:pPr>
      <w:r>
        <w:rPr>
          <w:b/>
          <w:bCs/>
        </w:rPr>
        <w:t xml:space="preserve">Q58: Does an eclamptic seizure require an immediate C-section during the fit?</w:t>
      </w:r>
      <w:r>
        <w:t xml:space="preserve"> </w:t>
      </w:r>
      <w:r>
        <w:t xml:space="preserve">A: No. Stabilize the mother first. Bradycardia in the fetus is common during the seizure and usually recovers after maternal stabilization.</w:t>
      </w:r>
    </w:p>
    <w:p>
      <w:pPr>
        <w:pStyle w:val="BodyText"/>
      </w:pPr>
      <w:r>
        <w:rPr>
          <w:b/>
          <w:bCs/>
        </w:rPr>
        <w:t xml:space="preserve">Q59: How do you treat a recurrent seizure while on Magnesium?</w:t>
      </w:r>
      <w:r>
        <w:t xml:space="preserve"> </w:t>
      </w:r>
      <w:r>
        <w:t xml:space="preserve">A: Give a further 2g IV bolus of Magnesium Sulfate.</w:t>
      </w:r>
    </w:p>
    <w:p>
      <w:pPr>
        <w:pStyle w:val="BodyText"/>
      </w:pPr>
      <w:r>
        <w:rPr>
          <w:b/>
          <w:bCs/>
        </w:rPr>
        <w:t xml:space="preserve">Q60: Are Diazepam or Phenytoin first-line for eclampsia?</w:t>
      </w:r>
      <w:r>
        <w:t xml:space="preserve"> </w:t>
      </w:r>
      <w:r>
        <w:t xml:space="preserve">A: No. The Magpie trial and Collaborative Eclampsia Trial showed Magnesium is superior to both.</w:t>
      </w:r>
    </w:p>
    <w:p>
      <w:pPr>
        <w:pStyle w:val="BodyText"/>
      </w:pPr>
      <w:r>
        <w:rPr>
          <w:b/>
          <w:bCs/>
        </w:rPr>
        <w:t xml:space="preserve">Q61: When should you consider Midazolam or Thiopental?</w:t>
      </w:r>
      <w:r>
        <w:t xml:space="preserve"> </w:t>
      </w:r>
      <w:r>
        <w:t xml:space="preserve">A: Only for status epilepticus or if Magnesium is contraindicated/unavailable.</w:t>
      </w:r>
    </w:p>
    <w:p>
      <w:pPr>
        <w:pStyle w:val="BodyText"/>
      </w:pPr>
      <w:r>
        <w:rPr>
          <w:b/>
          <w:bCs/>
        </w:rPr>
        <w:t xml:space="preserve">Q62: What is the duration of a typical eclamptic seizure?</w:t>
      </w:r>
      <w:r>
        <w:t xml:space="preserve"> </w:t>
      </w:r>
      <w:r>
        <w:t xml:space="preserve">A: 60-90 seconds.</w:t>
      </w:r>
    </w:p>
    <w:p>
      <w:pPr>
        <w:pStyle w:val="BodyText"/>
      </w:pPr>
      <w:r>
        <w:rPr>
          <w:b/>
          <w:bCs/>
        </w:rPr>
        <w:t xml:space="preserve">Q63: What is the most common time for eclampsia to occur?</w:t>
      </w:r>
      <w:r>
        <w:t xml:space="preserve"> </w:t>
      </w:r>
      <w:r>
        <w:t xml:space="preserve">A: Intrapartum or within 48 hours postpartum (though can be antepartum).</w:t>
      </w:r>
    </w:p>
    <w:p>
      <w:pPr>
        <w:pStyle w:val="BodyText"/>
      </w:pPr>
      <w:r>
        <w:rPr>
          <w:b/>
          <w:bCs/>
        </w:rPr>
        <w:t xml:space="preserve">Q64: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“Postictal State”</w:t>
      </w:r>
      <w:r>
        <w:rPr>
          <w:b/>
          <w:bCs/>
        </w:rPr>
        <w:t xml:space="preserve">?</w:t>
      </w:r>
      <w:r>
        <w:t xml:space="preserve"> </w:t>
      </w:r>
      <w:r>
        <w:t xml:space="preserve">A: The period of altered consciousness or somnolence following a seizure.</w:t>
      </w:r>
    </w:p>
    <w:p>
      <w:pPr>
        <w:pStyle w:val="BodyText"/>
      </w:pPr>
      <w:r>
        <w:rPr>
          <w:b/>
          <w:bCs/>
        </w:rPr>
        <w:t xml:space="preserve">Q65: How does Magnesium work as an anticonvulsant?</w:t>
      </w:r>
      <w:r>
        <w:t xml:space="preserve"> </w:t>
      </w:r>
      <w:r>
        <w:t xml:space="preserve">A: NMDA receptor antagonism and cerebral vasodilation.</w:t>
      </w:r>
    </w:p>
    <w:p>
      <w:pPr>
        <w:pStyle w:val="BodyText"/>
      </w:pPr>
      <w:r>
        <w:rPr>
          <w:b/>
          <w:bCs/>
        </w:rPr>
        <w:t xml:space="preserve">Q66: Should you give Magnesium to all women with</w:t>
      </w:r>
      <w:r>
        <w:rPr>
          <w:b/>
          <w:bCs/>
        </w:rPr>
        <w:t xml:space="preserve"> </w:t>
      </w:r>
      <w:r>
        <w:rPr>
          <w:b/>
          <w:bCs/>
        </w:rPr>
        <w:t xml:space="preserve">“Gestational HTN”</w:t>
      </w:r>
      <w:r>
        <w:rPr>
          <w:b/>
          <w:bCs/>
        </w:rPr>
        <w:t xml:space="preserve">?</w:t>
      </w:r>
      <w:r>
        <w:t xml:space="preserve"> </w:t>
      </w:r>
      <w:r>
        <w:t xml:space="preserve">A: No, only those with</w:t>
      </w:r>
      <w:r>
        <w:t xml:space="preserve"> </w:t>
      </w:r>
      <w:r>
        <w:t xml:space="preserve">“Severe Features”</w:t>
      </w:r>
      <w:r>
        <w:t xml:space="preserve"> </w:t>
      </w:r>
      <w:r>
        <w:t xml:space="preserve">or</w:t>
      </w:r>
      <w:r>
        <w:t xml:space="preserve"> </w:t>
      </w:r>
      <w:r>
        <w:t xml:space="preserve">“Severe Preeclampsia.”</w:t>
      </w:r>
    </w:p>
    <w:p>
      <w:pPr>
        <w:pStyle w:val="BodyText"/>
      </w:pPr>
      <w:r>
        <w:rPr>
          <w:b/>
          <w:bCs/>
        </w:rPr>
        <w:t xml:space="preserve">Q67: What are the warning signs of impending eclampsia?</w:t>
      </w:r>
      <w:r>
        <w:t xml:space="preserve"> </w:t>
      </w:r>
      <w:r>
        <w:t xml:space="preserve">A: Severe headache, visual changes, RUQ pain, and hyperreflexia.</w:t>
      </w:r>
    </w:p>
    <w:p>
      <w:pPr>
        <w:pStyle w:val="BodyText"/>
      </w:pPr>
      <w:r>
        <w:rPr>
          <w:b/>
          <w:bCs/>
        </w:rPr>
        <w:t xml:space="preserve">Q68: What is the differential diagnosis for eclampsia?</w:t>
      </w:r>
      <w:r>
        <w:t xml:space="preserve"> </w:t>
      </w:r>
      <w:r>
        <w:t xml:space="preserve">A: Epilepsy, stroke, intracranial hemorrhage, meningitis, or cerebral venous thrombosis.</w:t>
      </w:r>
    </w:p>
    <w:p>
      <w:pPr>
        <w:pStyle w:val="BodyText"/>
      </w:pPr>
      <w:r>
        <w:rPr>
          <w:b/>
          <w:bCs/>
        </w:rPr>
        <w:t xml:space="preserve">Q69: When is neuroimaging (CT/MRI) indicated in eclampsia?</w:t>
      </w:r>
      <w:r>
        <w:t xml:space="preserve"> </w:t>
      </w:r>
      <w:r>
        <w:t xml:space="preserve">A: Atypical presentation (e.g., focal deficits, prolonged coma, seizure despite therapeutic magnesium, or onset &gt;48h postpartum).</w:t>
      </w:r>
    </w:p>
    <w:p>
      <w:pPr>
        <w:pStyle w:val="BodyText"/>
      </w:pPr>
      <w:r>
        <w:rPr>
          <w:b/>
          <w:bCs/>
        </w:rPr>
        <w:t xml:space="preserve">Q70: What is PRES?</w:t>
      </w:r>
      <w:r>
        <w:t xml:space="preserve"> </w:t>
      </w:r>
      <w:r>
        <w:t xml:space="preserve">A: Posterior Reversible Encephalopathy Syndrome; a radiographic finding often seen in eclampsia.</w:t>
      </w:r>
    </w:p>
    <w:p>
      <w:pPr>
        <w:pStyle w:val="BodyText"/>
      </w:pPr>
      <w:r>
        <w:rPr>
          <w:b/>
          <w:bCs/>
        </w:rPr>
        <w:t xml:space="preserve">Q71: How long should Magnesium be continued after delivery?</w:t>
      </w:r>
      <w:r>
        <w:t xml:space="preserve"> </w:t>
      </w:r>
      <w:r>
        <w:t xml:space="preserve">A: Usually 24 hours after delivery or 24 hours after the last seizure.</w:t>
      </w:r>
    </w:p>
    <w:p>
      <w:pPr>
        <w:pStyle w:val="BodyText"/>
      </w:pPr>
      <w:r>
        <w:rPr>
          <w:b/>
          <w:bCs/>
        </w:rPr>
        <w:t xml:space="preserve">Q72: Can a patient eat during a Magnesium infusion?</w:t>
      </w:r>
      <w:r>
        <w:t xml:space="preserve"> </w:t>
      </w:r>
      <w:r>
        <w:t xml:space="preserve">A: Usually NPO or clear liquids due to risk of aspiration and potential surgery.</w:t>
      </w:r>
    </w:p>
    <w:p>
      <w:pPr>
        <w:pStyle w:val="BodyText"/>
      </w:pPr>
      <w:r>
        <w:rPr>
          <w:b/>
          <w:bCs/>
        </w:rPr>
        <w:t xml:space="preserve">Q73: What is the role of Oxygen?</w:t>
      </w:r>
      <w:r>
        <w:t xml:space="preserve"> </w:t>
      </w:r>
      <w:r>
        <w:t xml:space="preserve">A: 8-10 L/min via non-rebreather mask during and after a seizure.</w:t>
      </w:r>
    </w:p>
    <w:p>
      <w:pPr>
        <w:pStyle w:val="BodyText"/>
      </w:pPr>
      <w:r>
        <w:rPr>
          <w:b/>
          <w:bCs/>
        </w:rPr>
        <w:t xml:space="preserve">Q74: Is</w:t>
      </w:r>
      <w:r>
        <w:rPr>
          <w:b/>
          <w:bCs/>
        </w:rPr>
        <w:t xml:space="preserve"> </w:t>
      </w:r>
      <w:r>
        <w:rPr>
          <w:b/>
          <w:bCs/>
        </w:rPr>
        <w:t xml:space="preserve">“biting the tongue”</w:t>
      </w:r>
      <w:r>
        <w:rPr>
          <w:b/>
          <w:bCs/>
        </w:rPr>
        <w:t xml:space="preserve"> </w:t>
      </w:r>
      <w:r>
        <w:rPr>
          <w:b/>
          <w:bCs/>
        </w:rPr>
        <w:t xml:space="preserve">common in eclampsia?</w:t>
      </w:r>
      <w:r>
        <w:t xml:space="preserve"> </w:t>
      </w:r>
      <w:r>
        <w:t xml:space="preserve">A: Yes, it can occur during the tonic phase.</w:t>
      </w:r>
    </w:p>
    <w:p>
      <w:pPr>
        <w:pStyle w:val="BodyText"/>
      </w:pPr>
      <w:r>
        <w:rPr>
          <w:b/>
          <w:bCs/>
        </w:rPr>
        <w:t xml:space="preserve">Q75: What is the most common maternal cause of death in eclampsia?</w:t>
      </w:r>
      <w:r>
        <w:t xml:space="preserve"> </w:t>
      </w:r>
      <w:r>
        <w:t xml:space="preserve">A: Intracranial hemorrhage.</w:t>
      </w:r>
    </w:p>
    <w:bookmarkEnd w:id="13"/>
    <w:bookmarkStart w:id="14" w:name="complication-management-q76-q90"/>
    <w:p>
      <w:pPr>
        <w:pStyle w:val="Heading3"/>
      </w:pPr>
      <w:r>
        <w:t xml:space="preserve">Complication Management (Q76-Q90)</w:t>
      </w:r>
    </w:p>
    <w:p>
      <w:pPr>
        <w:pStyle w:val="FirstParagraph"/>
      </w:pPr>
      <w:r>
        <w:rPr>
          <w:b/>
          <w:bCs/>
        </w:rPr>
        <w:t xml:space="preserve">Q76: What are the signs of Magnesium Toxicity?</w:t>
      </w:r>
      <w:r>
        <w:t xml:space="preserve"> </w:t>
      </w:r>
      <w:r>
        <w:t xml:space="preserve">A: Loss of deep tendon reflexes (first sign), respiratory depression, and cardiac arrest.</w:t>
      </w:r>
    </w:p>
    <w:p>
      <w:pPr>
        <w:pStyle w:val="BodyText"/>
      </w:pPr>
      <w:r>
        <w:rPr>
          <w:b/>
          <w:bCs/>
        </w:rPr>
        <w:t xml:space="preserve">Q77: What is the antidote for Magnesium Toxicity?</w:t>
      </w:r>
      <w:r>
        <w:t xml:space="preserve"> </w:t>
      </w:r>
      <w:r>
        <w:t xml:space="preserve">A: Calcium Gluconate (1g IV over 5-10 mins).</w:t>
      </w:r>
    </w:p>
    <w:p>
      <w:pPr>
        <w:pStyle w:val="BodyText"/>
      </w:pPr>
      <w:r>
        <w:rPr>
          <w:b/>
          <w:bCs/>
        </w:rPr>
        <w:t xml:space="preserve">Q78: What is the therapeutic range for serum Magnesium?</w:t>
      </w:r>
      <w:r>
        <w:t xml:space="preserve"> </w:t>
      </w:r>
      <w:r>
        <w:t xml:space="preserve">A: 4-7 mEq/L (4.8–8.4 mg/dL).</w:t>
      </w:r>
    </w:p>
    <w:p>
      <w:pPr>
        <w:pStyle w:val="BodyText"/>
      </w:pPr>
      <w:r>
        <w:rPr>
          <w:b/>
          <w:bCs/>
        </w:rPr>
        <w:t xml:space="preserve">Q79: At what level does loss of patellar reflexes usually occur?</w:t>
      </w:r>
      <w:r>
        <w:t xml:space="preserve"> </w:t>
      </w:r>
      <w:r>
        <w:t xml:space="preserve">A: 7-10 mEq/L.</w:t>
      </w:r>
    </w:p>
    <w:p>
      <w:pPr>
        <w:pStyle w:val="BodyText"/>
      </w:pPr>
      <w:r>
        <w:rPr>
          <w:b/>
          <w:bCs/>
        </w:rPr>
        <w:t xml:space="preserve">Q80: At what level does respiratory paralysis occur?</w:t>
      </w:r>
      <w:r>
        <w:t xml:space="preserve"> </w:t>
      </w:r>
      <w:r>
        <w:t xml:space="preserve">A: 10-13 mEq/L.</w:t>
      </w:r>
    </w:p>
    <w:p>
      <w:pPr>
        <w:pStyle w:val="BodyText"/>
      </w:pPr>
      <w:r>
        <w:rPr>
          <w:b/>
          <w:bCs/>
        </w:rPr>
        <w:t xml:space="preserve">Q81: Why is monitoring urine output critical during Mag infusion?</w:t>
      </w:r>
      <w:r>
        <w:t xml:space="preserve"> </w:t>
      </w:r>
      <w:r>
        <w:t xml:space="preserve">A: Magnesium is almost exclusively cleared by the kidneys. Low UOP leads to rapid toxicity.</w:t>
      </w:r>
    </w:p>
    <w:p>
      <w:pPr>
        <w:pStyle w:val="BodyText"/>
      </w:pPr>
      <w:r>
        <w:rPr>
          <w:b/>
          <w:bCs/>
        </w:rPr>
        <w:t xml:space="preserve">Q82: What is the threshold for</w:t>
      </w:r>
      <w:r>
        <w:rPr>
          <w:b/>
          <w:bCs/>
        </w:rPr>
        <w:t xml:space="preserve"> </w:t>
      </w:r>
      <w:r>
        <w:rPr>
          <w:b/>
          <w:bCs/>
        </w:rPr>
        <w:t xml:space="preserve">“Low Urine Output”</w:t>
      </w:r>
      <w:r>
        <w:rPr>
          <w:b/>
          <w:bCs/>
        </w:rPr>
        <w:t xml:space="preserve">?</w:t>
      </w:r>
      <w:r>
        <w:t xml:space="preserve"> </w:t>
      </w:r>
      <w:r>
        <w:t xml:space="preserve">A: &lt;30 mL/hr or &lt;0.5 mL/kg/hr.</w:t>
      </w:r>
    </w:p>
    <w:p>
      <w:pPr>
        <w:pStyle w:val="BodyText"/>
      </w:pPr>
      <w:r>
        <w:rPr>
          <w:b/>
          <w:bCs/>
        </w:rPr>
        <w:t xml:space="preserve">Q83: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“Placental Abruption”</w:t>
      </w:r>
      <w:r>
        <w:rPr>
          <w:b/>
          <w:bCs/>
        </w:rPr>
        <w:t xml:space="preserve"> </w:t>
      </w:r>
      <w:r>
        <w:rPr>
          <w:b/>
          <w:bCs/>
        </w:rPr>
        <w:t xml:space="preserve">in preeclampsia?</w:t>
      </w:r>
      <w:r>
        <w:t xml:space="preserve"> </w:t>
      </w:r>
      <w:r>
        <w:t xml:space="preserve">A: Significantly increased due to placental vascular friability.</w:t>
      </w:r>
    </w:p>
    <w:p>
      <w:pPr>
        <w:pStyle w:val="BodyText"/>
      </w:pPr>
      <w:r>
        <w:rPr>
          <w:b/>
          <w:bCs/>
        </w:rPr>
        <w:t xml:space="preserve">Q84: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“Pulmonary Edema”</w:t>
      </w:r>
      <w:r>
        <w:rPr>
          <w:b/>
          <w:bCs/>
        </w:rPr>
        <w:t xml:space="preserve">?</w:t>
      </w:r>
      <w:r>
        <w:t xml:space="preserve"> </w:t>
      </w:r>
      <w:r>
        <w:t xml:space="preserve">A: High (approx. 2-5%), often occurs postpartum due to fluid mobilization.</w:t>
      </w:r>
    </w:p>
    <w:p>
      <w:pPr>
        <w:pStyle w:val="BodyText"/>
      </w:pPr>
      <w:r>
        <w:rPr>
          <w:b/>
          <w:bCs/>
        </w:rPr>
        <w:t xml:space="preserve">Q85: How do you treat HELLP syndrome?</w:t>
      </w:r>
      <w:r>
        <w:t xml:space="preserve"> </w:t>
      </w:r>
      <w:r>
        <w:t xml:space="preserve">A: Delivery is the only definitive treatment.</w:t>
      </w:r>
    </w:p>
    <w:p>
      <w:pPr>
        <w:pStyle w:val="BodyText"/>
      </w:pPr>
      <w:r>
        <w:rPr>
          <w:b/>
          <w:bCs/>
        </w:rPr>
        <w:t xml:space="preserve">Q86: Is there a role for Dexamethasone in HELLP?</w:t>
      </w:r>
      <w:r>
        <w:t xml:space="preserve"> </w:t>
      </w:r>
      <w:r>
        <w:t xml:space="preserve">A: Controversial; it may improve platelet counts but does not improve maternal or fetal outcomes (COBALT trial).</w:t>
      </w:r>
    </w:p>
    <w:p>
      <w:pPr>
        <w:pStyle w:val="BodyText"/>
      </w:pPr>
      <w:r>
        <w:rPr>
          <w:b/>
          <w:bCs/>
        </w:rPr>
        <w:t xml:space="preserve">Q87: When is Platelet Transfusion indicated in HELLP?</w:t>
      </w:r>
      <w:r>
        <w:t xml:space="preserve"> </w:t>
      </w:r>
      <w:r>
        <w:t xml:space="preserve">A: If platelets &lt;20,000/μL for vaginal delivery or &lt;50,000/μL for C-section.</w:t>
      </w:r>
    </w:p>
    <w:p>
      <w:pPr>
        <w:pStyle w:val="BodyText"/>
      </w:pPr>
      <w:r>
        <w:rPr>
          <w:b/>
          <w:bCs/>
        </w:rPr>
        <w:t xml:space="preserve">Q88: What is the risk of</w:t>
      </w:r>
      <w:r>
        <w:rPr>
          <w:b/>
          <w:bCs/>
        </w:rPr>
        <w:t xml:space="preserve"> </w:t>
      </w:r>
      <w:r>
        <w:rPr>
          <w:b/>
          <w:bCs/>
        </w:rPr>
        <w:t xml:space="preserve">“Liver Rupture”</w:t>
      </w:r>
      <w:r>
        <w:rPr>
          <w:b/>
          <w:bCs/>
        </w:rPr>
        <w:t xml:space="preserve">?</w:t>
      </w:r>
      <w:r>
        <w:t xml:space="preserve"> </w:t>
      </w:r>
      <w:r>
        <w:t xml:space="preserve">A: Rare but catastrophic; presents with sudden shock and RUQ pain.</w:t>
      </w:r>
    </w:p>
    <w:p>
      <w:pPr>
        <w:pStyle w:val="BodyText"/>
      </w:pPr>
      <w:r>
        <w:rPr>
          <w:b/>
          <w:bCs/>
        </w:rPr>
        <w:t xml:space="preserve">Q89: How does preeclampsia affect long-term cardiovascular health?</w:t>
      </w:r>
      <w:r>
        <w:t xml:space="preserve"> </w:t>
      </w:r>
      <w:r>
        <w:t xml:space="preserve">A: Increases risk of future HTN, stroke, and ischemic heart disease (2-fold increase).</w:t>
      </w:r>
    </w:p>
    <w:p>
      <w:pPr>
        <w:pStyle w:val="BodyText"/>
      </w:pPr>
      <w:r>
        <w:rPr>
          <w:b/>
          <w:bCs/>
        </w:rPr>
        <w:t xml:space="preserve">Q90: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“Fishberg Test”</w:t>
      </w:r>
      <w:r>
        <w:rPr>
          <w:b/>
          <w:bCs/>
        </w:rPr>
        <w:t xml:space="preserve">?</w:t>
      </w:r>
      <w:r>
        <w:t xml:space="preserve"> </w:t>
      </w:r>
      <w:r>
        <w:t xml:space="preserve">A: An old test for renal concentration; no longer used.</w:t>
      </w:r>
    </w:p>
    <w:bookmarkEnd w:id="14"/>
    <w:bookmarkStart w:id="15" w:name="disposition-prognosis-q91-q100"/>
    <w:p>
      <w:pPr>
        <w:pStyle w:val="Heading3"/>
      </w:pPr>
      <w:r>
        <w:t xml:space="preserve">Disposition &amp; Prognosis (Q91-Q100)</w:t>
      </w:r>
    </w:p>
    <w:p>
      <w:pPr>
        <w:pStyle w:val="FirstParagraph"/>
      </w:pPr>
      <w:r>
        <w:rPr>
          <w:b/>
          <w:bCs/>
        </w:rPr>
        <w:t xml:space="preserve">Q91: When should a patient with</w:t>
      </w:r>
      <w:r>
        <w:rPr>
          <w:b/>
          <w:bCs/>
        </w:rPr>
        <w:t xml:space="preserve"> </w:t>
      </w:r>
      <w:r>
        <w:rPr>
          <w:b/>
          <w:bCs/>
        </w:rPr>
        <w:t xml:space="preserve">“Gestational HTN”</w:t>
      </w:r>
      <w:r>
        <w:rPr>
          <w:b/>
          <w:bCs/>
        </w:rPr>
        <w:t xml:space="preserve"> </w:t>
      </w:r>
      <w:r>
        <w:rPr>
          <w:b/>
          <w:bCs/>
        </w:rPr>
        <w:t xml:space="preserve">be delivered?</w:t>
      </w:r>
      <w:r>
        <w:t xml:space="preserve"> </w:t>
      </w:r>
      <w:r>
        <w:t xml:space="preserve">A: 37 weeks 0 days.</w:t>
      </w:r>
    </w:p>
    <w:p>
      <w:pPr>
        <w:pStyle w:val="BodyText"/>
      </w:pPr>
      <w:r>
        <w:rPr>
          <w:b/>
          <w:bCs/>
        </w:rPr>
        <w:t xml:space="preserve">Q92: When should a patient with</w:t>
      </w:r>
      <w:r>
        <w:rPr>
          <w:b/>
          <w:bCs/>
        </w:rPr>
        <w:t xml:space="preserve"> </w:t>
      </w:r>
      <w:r>
        <w:rPr>
          <w:b/>
          <w:bCs/>
        </w:rPr>
        <w:t xml:space="preserve">“Preeclampsia without Severe Features”</w:t>
      </w:r>
      <w:r>
        <w:rPr>
          <w:b/>
          <w:bCs/>
        </w:rPr>
        <w:t xml:space="preserve"> </w:t>
      </w:r>
      <w:r>
        <w:rPr>
          <w:b/>
          <w:bCs/>
        </w:rPr>
        <w:t xml:space="preserve">be delivered?</w:t>
      </w:r>
      <w:r>
        <w:t xml:space="preserve"> </w:t>
      </w:r>
      <w:r>
        <w:t xml:space="preserve">A: 37 weeks 0 days (HYPITAT trial).</w:t>
      </w:r>
    </w:p>
    <w:p>
      <w:pPr>
        <w:pStyle w:val="BodyText"/>
      </w:pPr>
      <w:r>
        <w:rPr>
          <w:b/>
          <w:bCs/>
        </w:rPr>
        <w:t xml:space="preserve">Q93: When should a patient with</w:t>
      </w:r>
      <w:r>
        <w:rPr>
          <w:b/>
          <w:bCs/>
        </w:rPr>
        <w:t xml:space="preserve"> </w:t>
      </w:r>
      <w:r>
        <w:rPr>
          <w:b/>
          <w:bCs/>
        </w:rPr>
        <w:t xml:space="preserve">“Preeclampsia with Severe Features”</w:t>
      </w:r>
      <w:r>
        <w:rPr>
          <w:b/>
          <w:bCs/>
        </w:rPr>
        <w:t xml:space="preserve"> </w:t>
      </w:r>
      <w:r>
        <w:rPr>
          <w:b/>
          <w:bCs/>
        </w:rPr>
        <w:t xml:space="preserve">be delivered?</w:t>
      </w:r>
      <w:r>
        <w:t xml:space="preserve"> </w:t>
      </w:r>
      <w:r>
        <w:t xml:space="preserve">A: At or after 34 weeks 0 days.</w:t>
      </w:r>
    </w:p>
    <w:p>
      <w:pPr>
        <w:pStyle w:val="BodyText"/>
      </w:pPr>
      <w:r>
        <w:rPr>
          <w:b/>
          <w:bCs/>
        </w:rPr>
        <w:t xml:space="preserve">Q94: If Preeclampsia with Severe Features occurs &lt;34 weeks, what is the approach?</w:t>
      </w:r>
      <w:r>
        <w:t xml:space="preserve"> </w:t>
      </w:r>
      <w:r>
        <w:t xml:space="preserve">A: Maternal stabilization, steroids, and expectant management in a specialized unit if both mother and fetus are stable.</w:t>
      </w:r>
    </w:p>
    <w:p>
      <w:pPr>
        <w:pStyle w:val="BodyText"/>
      </w:pPr>
      <w:r>
        <w:rPr>
          <w:b/>
          <w:bCs/>
        </w:rPr>
        <w:t xml:space="preserve">Q95: Can a patient with HELLP have an Epidural?</w:t>
      </w:r>
      <w:r>
        <w:t xml:space="preserve"> </w:t>
      </w:r>
      <w:r>
        <w:t xml:space="preserve">A: Generally avoided if Platelets &lt;70,000-80,000/μL due to risk of spinal hematoma.</w:t>
      </w:r>
    </w:p>
    <w:p>
      <w:pPr>
        <w:pStyle w:val="BodyText"/>
      </w:pPr>
      <w:r>
        <w:rPr>
          <w:b/>
          <w:bCs/>
        </w:rPr>
        <w:t xml:space="preserve">Q96: What is the recurrence risk of preeclampsia?</w:t>
      </w:r>
      <w:r>
        <w:t xml:space="preserve"> </w:t>
      </w:r>
      <w:r>
        <w:t xml:space="preserve">A: 15-20% overall (higher if early-onset).</w:t>
      </w:r>
    </w:p>
    <w:p>
      <w:pPr>
        <w:pStyle w:val="BodyText"/>
      </w:pPr>
      <w:r>
        <w:rPr>
          <w:b/>
          <w:bCs/>
        </w:rPr>
        <w:t xml:space="preserve">Q97: What follow-up is needed postpartum?</w:t>
      </w:r>
      <w:r>
        <w:t xml:space="preserve"> </w:t>
      </w:r>
      <w:r>
        <w:t xml:space="preserve">A: BP monitoring for at least 5-7 days; PCP follow-up at 1 week and 6 weeks.</w:t>
      </w:r>
    </w:p>
    <w:p>
      <w:pPr>
        <w:pStyle w:val="BodyText"/>
      </w:pPr>
      <w:r>
        <w:rPr>
          <w:b/>
          <w:bCs/>
        </w:rPr>
        <w:t xml:space="preserve">Q98: When can antihypertensives be tapered?</w:t>
      </w:r>
      <w:r>
        <w:t xml:space="preserve"> </w:t>
      </w:r>
      <w:r>
        <w:t xml:space="preserve">A: Once BP is consistently &lt;140/90 mmHg, usually weeks to months postpartum.</w:t>
      </w:r>
    </w:p>
    <w:p>
      <w:pPr>
        <w:pStyle w:val="BodyText"/>
      </w:pPr>
      <w:r>
        <w:rPr>
          <w:b/>
          <w:bCs/>
        </w:rPr>
        <w:t xml:space="preserve">Q99: Should NSAIDs be used for postpartum pain in preeclampsia?</w:t>
      </w:r>
      <w:r>
        <w:t xml:space="preserve"> </w:t>
      </w:r>
      <w:r>
        <w:t xml:space="preserve">A: Some guidelines suggest caution or avoidance as they can theoretically worsen HTN/renal function, but clinical evidence is mixed.</w:t>
      </w:r>
    </w:p>
    <w:p>
      <w:pPr>
        <w:pStyle w:val="BodyText"/>
      </w:pPr>
      <w:r>
        <w:rPr>
          <w:b/>
          <w:bCs/>
        </w:rPr>
        <w:t xml:space="preserve">Q100: What advice should be given for future pregnancies?</w:t>
      </w:r>
      <w:r>
        <w:t xml:space="preserve"> </w:t>
      </w:r>
      <w:r>
        <w:t xml:space="preserve">A: Early booking, Aspirin from 12 weeks, and weight/lifestyle optimization.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2026-04-02T22:13:47Z</dcterms:created>
  <dcterms:modified xsi:type="dcterms:W3CDTF">2026-04-02T22:13:47Z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