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d35e72c05216bcc5a1d1bdd250e362c507be00"/>
    <w:p>
      <w:pPr>
        <w:pStyle w:val="Heading1"/>
      </w:pPr>
      <w:r>
        <w:t xml:space="preserve">Clinical Timeline-Based Narrative: HFNC &amp; NIV Failure</w:t>
      </w:r>
    </w:p>
    <w:bookmarkStart w:id="9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62-year-old female presents to the Emergency Department with a 3-day history of productive cough, fevers, and increasing breathlessness. She has a history of type 2 diabetes.</w:t>
      </w:r>
      <w:r>
        <w:t xml:space="preserve"> </w:t>
      </w:r>
      <w:r>
        <w:t xml:space="preserve">Vital signs: HR 118 bpm, RR 32 breaths/min, SpO2 85% on room air, Temp 38.8°C, BP 105/65 mmHg.</w:t>
      </w:r>
      <w:r>
        <w:t xml:space="preserve"> </w:t>
      </w:r>
      <w:r>
        <w:t xml:space="preserve">A portable CXR reveals extensive right lower and middle lobe consolidation consistent with severe community-acquired pneumonia (CAP). An arterial blood gas shows a PaO2 of 50 mmHg and a PaCO2 of 32 mmHg on room air. She is placed on High-Flow Nasal Cannula (HFNC).</w:t>
      </w:r>
    </w:p>
    <w:bookmarkEnd w:id="9"/>
    <w:bookmarkStart w:id="10" w:name="q1-q15-triage-initial-choice"/>
    <w:p>
      <w:pPr>
        <w:pStyle w:val="Heading2"/>
      </w:pPr>
      <w:r>
        <w:t xml:space="preserve">Q1-Q15: Triage &amp; Initial Choice</w:t>
      </w:r>
    </w:p>
    <w:p>
      <w:pPr>
        <w:pStyle w:val="FirstParagraph"/>
      </w:pPr>
      <w:r>
        <w:t xml:space="preserve">Q1: What type of respiratory failure does this patient have?</w:t>
      </w:r>
      <w:r>
        <w:t xml:space="preserve"> </w:t>
      </w:r>
      <w:r>
        <w:t xml:space="preserve">A: Type 1 (Hypoxemic) respiratory failure (low PaO2, low/normal PaCO2).</w:t>
      </w:r>
    </w:p>
    <w:p>
      <w:pPr>
        <w:pStyle w:val="BodyText"/>
      </w:pPr>
      <w:r>
        <w:t xml:space="preserve">Q2: Why is her PaCO2 low (32 mmHg)?</w:t>
      </w:r>
      <w:r>
        <w:t xml:space="preserve"> </w:t>
      </w:r>
      <w:r>
        <w:t xml:space="preserve">A: Hyperventilation (tachypnea) driven by hypoxia and sepsis, leading to a respiratory alkalosis.</w:t>
      </w:r>
    </w:p>
    <w:p>
      <w:pPr>
        <w:pStyle w:val="BodyText"/>
      </w:pPr>
      <w:r>
        <w:t xml:space="preserve">Q3: What are the three primary non-invasive options for escalating oxygen therapy in the ED?</w:t>
      </w:r>
      <w:r>
        <w:t xml:space="preserve"> </w:t>
      </w:r>
      <w:r>
        <w:t xml:space="preserve">A: Standard oxygen therapy (e.g., Non-Rebreather Mask), High-Flow Nasal Cannula (HFNC), and Non-Invasive Ventilation (NIV/CPAP).</w:t>
      </w:r>
    </w:p>
    <w:p>
      <w:pPr>
        <w:pStyle w:val="BodyText"/>
      </w:pPr>
      <w:r>
        <w:t xml:space="preserve">Q4: What was the landmark trial comparing these three options in acute hypoxemic respiratory failure?</w:t>
      </w:r>
      <w:r>
        <w:t xml:space="preserve"> </w:t>
      </w:r>
      <w:r>
        <w:t xml:space="preserve">A: The FLORALI trial (2015).</w:t>
      </w:r>
    </w:p>
    <w:p>
      <w:pPr>
        <w:pStyle w:val="BodyText"/>
      </w:pPr>
      <w:r>
        <w:t xml:space="preserve">Q5: What did the FLORALI trial demonstrate regarding HFNC vs. NIV vs. Standard O2?</w:t>
      </w:r>
      <w:r>
        <w:t xml:space="preserve"> </w:t>
      </w:r>
      <w:r>
        <w:t xml:space="preserve">A: HFNC significantly reduced the 90-day mortality rate and the intubation rate in patients with severe hypoxemia (P/F &lt; 200) compared to NIV and standard oxygen.</w:t>
      </w:r>
    </w:p>
    <w:p>
      <w:pPr>
        <w:pStyle w:val="BodyText"/>
      </w:pPr>
      <w:r>
        <w:t xml:space="preserve">Q6: Why did NIV perform poorly in the FLORALI trial for de novo hypoxemic respiratory failure?</w:t>
      </w:r>
      <w:r>
        <w:t xml:space="preserve"> </w:t>
      </w:r>
      <w:r>
        <w:t xml:space="preserve">A: High tidal volumes generated during NIV in severe hypoxemia may exacerbate lung injury (P-SILI).</w:t>
      </w:r>
    </w:p>
    <w:p>
      <w:pPr>
        <w:pStyle w:val="BodyText"/>
      </w:pPr>
      <w:r>
        <w:t xml:space="preserve">Q7: What is the current first-line oxygenation strategy for severe pneumonia/hypoxemic respiratory failure?</w:t>
      </w:r>
      <w:r>
        <w:t xml:space="preserve"> </w:t>
      </w:r>
      <w:r>
        <w:t xml:space="preserve">A: HFNC is generally preferred over NIV.</w:t>
      </w:r>
    </w:p>
    <w:p>
      <w:pPr>
        <w:pStyle w:val="BodyText"/>
      </w:pPr>
      <w:r>
        <w:t xml:space="preserve">Q8: When is NIV (specifically BiPAP) considered first-line therapy?</w:t>
      </w:r>
      <w:r>
        <w:t xml:space="preserve"> </w:t>
      </w:r>
      <w:r>
        <w:t xml:space="preserve">A: For Type 2 (Hypercapnic) respiratory failure (e.g., COPD exacerbation) or cardiogenic pulmonary edema.</w:t>
      </w:r>
    </w:p>
    <w:p>
      <w:pPr>
        <w:pStyle w:val="BodyText"/>
      </w:pPr>
      <w:r>
        <w:t xml:space="preserve">Q9: Is CPAP considered NIV?</w:t>
      </w:r>
      <w:r>
        <w:t xml:space="preserve"> </w:t>
      </w:r>
      <w:r>
        <w:t xml:space="preserve">A: Yes, it provides continuous positive airway pressure but does not provide inspiratory pressure support to augment tidal volume.</w:t>
      </w:r>
    </w:p>
    <w:p>
      <w:pPr>
        <w:pStyle w:val="BodyText"/>
      </w:pPr>
      <w:r>
        <w:t xml:space="preserve">Q10: Can CPAP be used for pneumonia?</w:t>
      </w:r>
      <w:r>
        <w:t xml:space="preserve"> </w:t>
      </w:r>
      <w:r>
        <w:t xml:space="preserve">A: While it improves oxygenation, guidelines typically prefer HFNC for de novo hypoxemic failure, though CPAP is highly effective for cardiogenic pulmonary edema.</w:t>
      </w:r>
    </w:p>
    <w:p>
      <w:pPr>
        <w:pStyle w:val="BodyText"/>
      </w:pPr>
      <w:r>
        <w:t xml:space="preserve">Q11: What are the initial settings for starting HFNC in a severe hypoxemic patient?</w:t>
      </w:r>
      <w:r>
        <w:t xml:space="preserve"> </w:t>
      </w:r>
      <w:r>
        <w:t xml:space="preserve">A: Flow rate of 50-60 L/min and FiO2 titrated to maintain SpO2 92-96%.</w:t>
      </w:r>
    </w:p>
    <w:p>
      <w:pPr>
        <w:pStyle w:val="BodyText"/>
      </w:pPr>
      <w:r>
        <w:t xml:space="preserve">Q12: Why is the patient tachycardic (HR 118)?</w:t>
      </w:r>
      <w:r>
        <w:t xml:space="preserve"> </w:t>
      </w:r>
      <w:r>
        <w:t xml:space="preserve">A: A compensatory response to hypoxia and systemic inflammatory response to sepsis.</w:t>
      </w:r>
    </w:p>
    <w:p>
      <w:pPr>
        <w:pStyle w:val="BodyText"/>
      </w:pPr>
      <w:r>
        <w:t xml:space="preserve">Q13: Does an SpO2 of 85% accurately reflect tissue oxygenation?</w:t>
      </w:r>
      <w:r>
        <w:t xml:space="preserve"> </w:t>
      </w:r>
      <w:r>
        <w:t xml:space="preserve">A: No, the oxygen-hemoglobin dissociation curve drops steeply below 90%; a small drop in SpO2 reflects a massive drop in PaO2.</w:t>
      </w:r>
    </w:p>
    <w:p>
      <w:pPr>
        <w:pStyle w:val="BodyText"/>
      </w:pPr>
      <w:r>
        <w:t xml:space="preserve">Q14: Should you obtain a venous or arterial blood gas?</w:t>
      </w:r>
      <w:r>
        <w:t xml:space="preserve"> </w:t>
      </w:r>
      <w:r>
        <w:t xml:space="preserve">A: An ABG is preferred initially to assess accurate PaO2 and A-a gradient, though VBG is fine for trending pH/pCO2.</w:t>
      </w:r>
    </w:p>
    <w:p>
      <w:pPr>
        <w:pStyle w:val="BodyText"/>
      </w:pPr>
      <w:r>
        <w:t xml:space="preserve">Q15: What is the A-a gradient?</w:t>
      </w:r>
      <w:r>
        <w:t xml:space="preserve"> </w:t>
      </w:r>
      <w:r>
        <w:t xml:space="preserve">A: The alveolar-arterial oxygen gradient; it is elevated in V/Q mismatch and shunting (e.g., pneumonia, PE) but normal in hypoventilation.</w:t>
      </w:r>
    </w:p>
    <w:bookmarkEnd w:id="10"/>
    <w:bookmarkStart w:id="11" w:name="q16-q35-hfnc-mechanics"/>
    <w:p>
      <w:pPr>
        <w:pStyle w:val="Heading2"/>
      </w:pPr>
      <w:r>
        <w:t xml:space="preserve">Q16-Q35: HFNC Mechanics</w:t>
      </w:r>
    </w:p>
    <w:p>
      <w:pPr>
        <w:pStyle w:val="FirstParagraph"/>
      </w:pPr>
      <w:r>
        <w:t xml:space="preserve">Q16: What is the maximum flow rate of a standard HFNC system (e.g., Optiflow)?</w:t>
      </w:r>
      <w:r>
        <w:t xml:space="preserve"> </w:t>
      </w:r>
      <w:r>
        <w:t xml:space="preserve">A: Usually up to 60 L/min.</w:t>
      </w:r>
    </w:p>
    <w:p>
      <w:pPr>
        <w:pStyle w:val="BodyText"/>
      </w:pPr>
      <w:r>
        <w:t xml:space="preserve">Q17: What is the maximum FiO2 that can be delivered via HFNC?</w:t>
      </w:r>
      <w:r>
        <w:t xml:space="preserve"> </w:t>
      </w:r>
      <w:r>
        <w:t xml:space="preserve">A: 100% (1.0).</w:t>
      </w:r>
    </w:p>
    <w:p>
      <w:pPr>
        <w:pStyle w:val="BodyText"/>
      </w:pPr>
      <w:r>
        <w:t xml:space="preserve">Q18: What is the first key physiological benefit of high flow rates?</w:t>
      </w:r>
      <w:r>
        <w:t xml:space="preserve"> </w:t>
      </w:r>
      <w:r>
        <w:t xml:space="preserve">A: It meets or exceeds the patient’s peak inspiratory flow rate, ensuring the delivered FiO2 is not diluted by entrained room air.</w:t>
      </w:r>
    </w:p>
    <w:p>
      <w:pPr>
        <w:pStyle w:val="BodyText"/>
      </w:pPr>
      <w:r>
        <w:t xml:space="preserve">Q19: What is the</w:t>
      </w:r>
      <w:r>
        <w:t xml:space="preserve"> </w:t>
      </w:r>
      <w:r>
        <w:t xml:space="preserve">“washout”</w:t>
      </w:r>
      <w:r>
        <w:t xml:space="preserve"> </w:t>
      </w:r>
      <w:r>
        <w:t xml:space="preserve">effect of HFNC?</w:t>
      </w:r>
      <w:r>
        <w:t xml:space="preserve"> </w:t>
      </w:r>
      <w:r>
        <w:t xml:space="preserve">A: High flows wash out the CO2-rich dead space in the nasopharynx, replacing it with an oxygen-rich reservoir and reducing work of breathing.</w:t>
      </w:r>
    </w:p>
    <w:p>
      <w:pPr>
        <w:pStyle w:val="BodyText"/>
      </w:pPr>
      <w:r>
        <w:t xml:space="preserve">Q20: Does HFNC provide PEEP?</w:t>
      </w:r>
      <w:r>
        <w:t xml:space="preserve"> </w:t>
      </w:r>
      <w:r>
        <w:t xml:space="preserve">A: Yes, it generates a modest, flow-dependent dynamic PEEP.</w:t>
      </w:r>
    </w:p>
    <w:p>
      <w:pPr>
        <w:pStyle w:val="BodyText"/>
      </w:pPr>
      <w:r>
        <w:t xml:space="preserve">Q21: Approximately how much PEEP is generated by HFNC?</w:t>
      </w:r>
      <w:r>
        <w:t xml:space="preserve"> </w:t>
      </w:r>
      <w:r>
        <w:t xml:space="preserve">A: Roughly 1 cmH2O for every 10 L/min of flow (e.g., ~3-5 cmH2O at 50 L/min), provided the mouth is closed.</w:t>
      </w:r>
    </w:p>
    <w:p>
      <w:pPr>
        <w:pStyle w:val="BodyText"/>
      </w:pPr>
      <w:r>
        <w:t xml:space="preserve">Q22: Why must the gas in HFNC be actively heated and humidified?</w:t>
      </w:r>
      <w:r>
        <w:t xml:space="preserve"> </w:t>
      </w:r>
      <w:r>
        <w:t xml:space="preserve">A: Delivering dry, cold gas at 60 L/min would cause severe mucosal damage, drying of secretions, bronchospasm, and immense discomfort.</w:t>
      </w:r>
    </w:p>
    <w:p>
      <w:pPr>
        <w:pStyle w:val="BodyText"/>
      </w:pPr>
      <w:r>
        <w:t xml:space="preserve">Q23: What temperature is HFNC gas typically heated to?</w:t>
      </w:r>
      <w:r>
        <w:t xml:space="preserve"> </w:t>
      </w:r>
      <w:r>
        <w:t xml:space="preserve">A: 37°C (with 100% relative humidity).</w:t>
      </w:r>
    </w:p>
    <w:p>
      <w:pPr>
        <w:pStyle w:val="BodyText"/>
      </w:pPr>
      <w:r>
        <w:t xml:space="preserve">Q24: How does heated humidification aid mucociliary clearance?</w:t>
      </w:r>
      <w:r>
        <w:t xml:space="preserve"> </w:t>
      </w:r>
      <w:r>
        <w:t xml:space="preserve">A: It prevents desiccation of mucus, allowing the cilia to clear secretions effectively (crucial in pneumonia).</w:t>
      </w:r>
    </w:p>
    <w:p>
      <w:pPr>
        <w:pStyle w:val="BodyText"/>
      </w:pPr>
      <w:r>
        <w:t xml:space="preserve">Q25: Does HFNC reduce the metabolic work of breathing?</w:t>
      </w:r>
      <w:r>
        <w:t xml:space="preserve"> </w:t>
      </w:r>
      <w:r>
        <w:t xml:space="preserve">A: Yes, by heating/humidifying the gas, providing dead space washout, and providing mild PEEP, it significantly reduces respiratory muscle energy expenditure.</w:t>
      </w:r>
    </w:p>
    <w:p>
      <w:pPr>
        <w:pStyle w:val="BodyText"/>
      </w:pPr>
      <w:r>
        <w:t xml:space="preserve">Q26: Is HFNC comfortable for the patient?</w:t>
      </w:r>
      <w:r>
        <w:t xml:space="preserve"> </w:t>
      </w:r>
      <w:r>
        <w:t xml:space="preserve">A: Generally yes, it is much better tolerated than tight-fitting NIV masks, allowing the patient to eat, drink, and speak.</w:t>
      </w:r>
    </w:p>
    <w:p>
      <w:pPr>
        <w:pStyle w:val="BodyText"/>
      </w:pPr>
      <w:r>
        <w:t xml:space="preserve">Q27: Can HFNC be used for hypercapnic respiratory failure?</w:t>
      </w:r>
      <w:r>
        <w:t xml:space="preserve"> </w:t>
      </w:r>
      <w:r>
        <w:t xml:space="preserve">A: It can be used for mild-to-moderate COPD exacerbations or patients intolerant of NIV, as the dead-space washout aids CO2 clearance.</w:t>
      </w:r>
    </w:p>
    <w:p>
      <w:pPr>
        <w:pStyle w:val="BodyText"/>
      </w:pPr>
      <w:r>
        <w:t xml:space="preserve">Q28: If a patient on HFNC 60 L/min and 100% FiO2 remains hypoxic, what is occurring?</w:t>
      </w:r>
      <w:r>
        <w:t xml:space="preserve"> </w:t>
      </w:r>
      <w:r>
        <w:t xml:space="preserve">A: Massive intrapulmonary shunting; oxygenation is failing despite maximal non-invasive support.</w:t>
      </w:r>
    </w:p>
    <w:p>
      <w:pPr>
        <w:pStyle w:val="BodyText"/>
      </w:pPr>
      <w:r>
        <w:t xml:space="preserve">Q29: How should you wean HFNC?</w:t>
      </w:r>
      <w:r>
        <w:t xml:space="preserve"> </w:t>
      </w:r>
      <w:r>
        <w:t xml:space="preserve">A: Generally, wean the FiO2 first to &lt;40-50%, then gradually wean the flow rate (by 5-10 L/min decrements).</w:t>
      </w:r>
    </w:p>
    <w:p>
      <w:pPr>
        <w:pStyle w:val="BodyText"/>
      </w:pPr>
      <w:r>
        <w:t xml:space="preserve">Q30: What is the risk of keeping a patient on high FiO2 unnecessarily?</w:t>
      </w:r>
      <w:r>
        <w:t xml:space="preserve"> </w:t>
      </w:r>
      <w:r>
        <w:t xml:space="preserve">A: Absorption atelectasis (nitrogen washout leads to alveolar collapse) and oxygen toxicity (reactive oxygen species damaging lung parenchyma).</w:t>
      </w:r>
    </w:p>
    <w:p>
      <w:pPr>
        <w:pStyle w:val="BodyText"/>
      </w:pPr>
      <w:r>
        <w:t xml:space="preserve">Q31: Can HFNC aerosolize viral particles (e.g., in COVID-19)?</w:t>
      </w:r>
      <w:r>
        <w:t xml:space="preserve"> </w:t>
      </w:r>
      <w:r>
        <w:t xml:space="preserve">A: Yes, but studies show the dispersion distance is similar to standard oxygen masks if properly fitted; staff should wear appropriate PPE.</w:t>
      </w:r>
    </w:p>
    <w:p>
      <w:pPr>
        <w:pStyle w:val="BodyText"/>
      </w:pPr>
      <w:r>
        <w:t xml:space="preserve">Q32: What size nasal prongs should be used?</w:t>
      </w:r>
      <w:r>
        <w:t xml:space="preserve"> </w:t>
      </w:r>
      <w:r>
        <w:t xml:space="preserve">A: Prongs should occlude no more than 50% of the nares to allow for exhalation and prevent excessive pressure build-up.</w:t>
      </w:r>
    </w:p>
    <w:p>
      <w:pPr>
        <w:pStyle w:val="BodyText"/>
      </w:pPr>
      <w:r>
        <w:t xml:space="preserve">Q33: Can HFNC be used during awake fiberoptic intubation or bronchoscopy?</w:t>
      </w:r>
      <w:r>
        <w:t xml:space="preserve"> </w:t>
      </w:r>
      <w:r>
        <w:t xml:space="preserve">A: Yes, it is excellent for providing apneic oxygenation or ongoing support during airway procedures.</w:t>
      </w:r>
    </w:p>
    <w:p>
      <w:pPr>
        <w:pStyle w:val="BodyText"/>
      </w:pPr>
      <w:r>
        <w:t xml:space="preserve">Q34: Does the PEEP generated by HFNC stay constant during the respiratory cycle?</w:t>
      </w:r>
      <w:r>
        <w:t xml:space="preserve"> </w:t>
      </w:r>
      <w:r>
        <w:t xml:space="preserve">A: No, it is dynamic; it drops during inspiration and peaks during expiration.</w:t>
      </w:r>
    </w:p>
    <w:p>
      <w:pPr>
        <w:pStyle w:val="BodyText"/>
      </w:pPr>
      <w:r>
        <w:t xml:space="preserve">Q35: Is HFNC a form of mechanical ventilation?</w:t>
      </w:r>
      <w:r>
        <w:t xml:space="preserve"> </w:t>
      </w:r>
      <w:r>
        <w:t xml:space="preserve">A: No, it is an advanced oxygen delivery system; it does not reliably augment tidal volume.</w:t>
      </w:r>
    </w:p>
    <w:bookmarkEnd w:id="11"/>
    <w:bookmarkStart w:id="12" w:name="q36-q55-the-rox-index"/>
    <w:p>
      <w:pPr>
        <w:pStyle w:val="Heading2"/>
      </w:pPr>
      <w:r>
        <w:t xml:space="preserve">Q36-Q55: The ROX Index</w:t>
      </w:r>
    </w:p>
    <w:p>
      <w:pPr>
        <w:pStyle w:val="FirstParagraph"/>
      </w:pPr>
      <w:r>
        <w:t xml:space="preserve">Q36: What is the ROX index?</w:t>
      </w:r>
      <w:r>
        <w:t xml:space="preserve"> </w:t>
      </w:r>
      <w:r>
        <w:t xml:space="preserve">A: A validated clinical tool used to predict the success or failure of HFNC therapy in hypoxemic respiratory failure.</w:t>
      </w:r>
    </w:p>
    <w:p>
      <w:pPr>
        <w:pStyle w:val="BodyText"/>
      </w:pPr>
      <w:r>
        <w:t xml:space="preserve">Q37: What is the formula for the ROX index?</w:t>
      </w:r>
      <w:r>
        <w:t xml:space="preserve"> </w:t>
      </w:r>
      <w:r>
        <w:t xml:space="preserve">A: (SpO2 / FiO2) / Respiratory Rate (RR).</w:t>
      </w:r>
    </w:p>
    <w:p>
      <w:pPr>
        <w:pStyle w:val="BodyText"/>
      </w:pPr>
      <w:r>
        <w:t xml:space="preserve">Q38: Why is the ROX index useful?</w:t>
      </w:r>
      <w:r>
        <w:t xml:space="preserve"> </w:t>
      </w:r>
      <w:r>
        <w:t xml:space="preserve">A: It helps clinicians identify early which patients are failing HFNC and need prompt intubation, avoiding dangerous delays.</w:t>
      </w:r>
    </w:p>
    <w:p>
      <w:pPr>
        <w:pStyle w:val="BodyText"/>
      </w:pPr>
      <w:r>
        <w:t xml:space="preserve">Q39: At what time intervals is the ROX index typically calculated after starting HFNC?</w:t>
      </w:r>
      <w:r>
        <w:t xml:space="preserve"> </w:t>
      </w:r>
      <w:r>
        <w:t xml:space="preserve">A: At 2 hours, 6 hours, and 12 hours.</w:t>
      </w:r>
    </w:p>
    <w:p>
      <w:pPr>
        <w:pStyle w:val="BodyText"/>
      </w:pPr>
      <w:r>
        <w:t xml:space="preserve">Q40: What ROX index score at 12 hours strongly predicts HFNC success?</w:t>
      </w:r>
      <w:r>
        <w:t xml:space="preserve"> </w:t>
      </w:r>
      <w:r>
        <w:t xml:space="preserve">A: A score ≥ 4.88 indicates a high likelihood of HFNC success.</w:t>
      </w:r>
    </w:p>
    <w:p>
      <w:pPr>
        <w:pStyle w:val="BodyText"/>
      </w:pPr>
      <w:r>
        <w:t xml:space="preserve">Q41: What ROX index score strongly predicts HFNC failure and the need for intubation?</w:t>
      </w:r>
      <w:r>
        <w:t xml:space="preserve"> </w:t>
      </w:r>
      <w:r>
        <w:t xml:space="preserve">A: A score &lt; 3.85 at any point (2, 6, or 12 hours) strongly suggests the need to intubate.</w:t>
      </w:r>
    </w:p>
    <w:p>
      <w:pPr>
        <w:pStyle w:val="BodyText"/>
      </w:pPr>
      <w:r>
        <w:t xml:space="preserve">Q42: What should you do if the ROX score is between 3.85 and 4.88?</w:t>
      </w:r>
      <w:r>
        <w:t xml:space="preserve"> </w:t>
      </w:r>
      <w:r>
        <w:t xml:space="preserve">A: Continue close monitoring and reassess frequently; the patient is in a</w:t>
      </w:r>
      <w:r>
        <w:t xml:space="preserve"> </w:t>
      </w:r>
      <w:r>
        <w:t xml:space="preserve">“grey zone.”</w:t>
      </w:r>
    </w:p>
    <w:p>
      <w:pPr>
        <w:pStyle w:val="BodyText"/>
      </w:pPr>
      <w:r>
        <w:t xml:space="preserve">Q43: Let’s calculate: SpO2 is 90%, FiO2 is 0.60 (60%), RR is 30. What is the ROX score?</w:t>
      </w:r>
      <w:r>
        <w:t xml:space="preserve"> </w:t>
      </w:r>
      <w:r>
        <w:t xml:space="preserve">A: (90 / 0.60) / 30 = 150 / 30 = 5.0.</w:t>
      </w:r>
    </w:p>
    <w:p>
      <w:pPr>
        <w:pStyle w:val="BodyText"/>
      </w:pPr>
      <w:r>
        <w:t xml:space="preserve">Q44: Based on the score of 5.0, is the patient likely to succeed or fail?</w:t>
      </w:r>
      <w:r>
        <w:t xml:space="preserve"> </w:t>
      </w:r>
      <w:r>
        <w:t xml:space="preserve">A: Likely to succeed (≥ 4.88), though continued monitoring is required.</w:t>
      </w:r>
    </w:p>
    <w:p>
      <w:pPr>
        <w:pStyle w:val="BodyText"/>
      </w:pPr>
      <w:r>
        <w:t xml:space="preserve">Q45: Let’s calculate again: SpO2 is 88%, FiO2 is 0.80 (80%), RR is 38. What is the ROX score?</w:t>
      </w:r>
      <w:r>
        <w:t xml:space="preserve"> </w:t>
      </w:r>
      <w:r>
        <w:t xml:space="preserve">A: (88 / 0.80) / 38 = 110 / 38 = 2.89.</w:t>
      </w:r>
    </w:p>
    <w:p>
      <w:pPr>
        <w:pStyle w:val="BodyText"/>
      </w:pPr>
      <w:r>
        <w:t xml:space="preserve">Q46: Based on the score of 2.89, what action should you take?</w:t>
      </w:r>
      <w:r>
        <w:t xml:space="preserve"> </w:t>
      </w:r>
      <w:r>
        <w:t xml:space="preserve">A: Prepare for immediate intubation (score is &lt; 3.85).</w:t>
      </w:r>
    </w:p>
    <w:p>
      <w:pPr>
        <w:pStyle w:val="BodyText"/>
      </w:pPr>
      <w:r>
        <w:t xml:space="preserve">Q47: Why is a high respiratory rate strongly penalized in the ROX index?</w:t>
      </w:r>
      <w:r>
        <w:t xml:space="preserve"> </w:t>
      </w:r>
      <w:r>
        <w:t xml:space="preserve">A: High RR indicates significant work of breathing and impending respiratory muscle fatigue.</w:t>
      </w:r>
    </w:p>
    <w:p>
      <w:pPr>
        <w:pStyle w:val="BodyText"/>
      </w:pPr>
      <w:r>
        <w:t xml:space="preserve">Q48: Does a high ROX index guarantee the patient won’t need intubation?</w:t>
      </w:r>
      <w:r>
        <w:t xml:space="preserve"> </w:t>
      </w:r>
      <w:r>
        <w:t xml:space="preserve">A: No, clinical judgment is paramount. A patient may exhaust suddenly or deteriorate hemodynamically despite a good ROX score.</w:t>
      </w:r>
    </w:p>
    <w:p>
      <w:pPr>
        <w:pStyle w:val="BodyText"/>
      </w:pPr>
      <w:r>
        <w:t xml:space="preserve">Q49: Can the ROX index be used for patients on NIV?</w:t>
      </w:r>
      <w:r>
        <w:t xml:space="preserve"> </w:t>
      </w:r>
      <w:r>
        <w:t xml:space="preserve">A: It was specifically derived and validated for patients on HFNC, not NIV.</w:t>
      </w:r>
    </w:p>
    <w:p>
      <w:pPr>
        <w:pStyle w:val="BodyText"/>
      </w:pPr>
      <w:r>
        <w:t xml:space="preserve">Q50: What other signs indicate HFNC failure regardless of the ROX score?</w:t>
      </w:r>
      <w:r>
        <w:t xml:space="preserve"> </w:t>
      </w:r>
      <w:r>
        <w:t xml:space="preserve">A: Altered mental status, hemodynamic instability, accessory muscle use, and paradox breathing.</w:t>
      </w:r>
    </w:p>
    <w:p>
      <w:pPr>
        <w:pStyle w:val="BodyText"/>
      </w:pPr>
      <w:r>
        <w:t xml:space="preserve">Q51: What is the HACOR score?</w:t>
      </w:r>
      <w:r>
        <w:t xml:space="preserve"> </w:t>
      </w:r>
      <w:r>
        <w:t xml:space="preserve">A: A score used to predict NIV failure (Heart rate, Acidosis, Consciousness, Oxygenation, and Respiratory rate).</w:t>
      </w:r>
    </w:p>
    <w:p>
      <w:pPr>
        <w:pStyle w:val="BodyText"/>
      </w:pPr>
      <w:r>
        <w:t xml:space="preserve">Q52: Why is delaying intubation when HFNC is failing dangerous?</w:t>
      </w:r>
      <w:r>
        <w:t xml:space="preserve"> </w:t>
      </w:r>
      <w:r>
        <w:t xml:space="preserve">A: Delayed intubation in hypoxemic failure is associated with significantly increased ICU and hospital mortality.</w:t>
      </w:r>
    </w:p>
    <w:p>
      <w:pPr>
        <w:pStyle w:val="BodyText"/>
      </w:pPr>
      <w:r>
        <w:t xml:space="preserve">Q53: Does prone positioning improve ROX index scores?</w:t>
      </w:r>
      <w:r>
        <w:t xml:space="preserve"> </w:t>
      </w:r>
      <w:r>
        <w:t xml:space="preserve">A: Yes, awake proning combined with HFNC can improve oxygenation and the ROX score.</w:t>
      </w:r>
    </w:p>
    <w:p>
      <w:pPr>
        <w:pStyle w:val="BodyText"/>
      </w:pPr>
      <w:r>
        <w:t xml:space="preserve">Q54: If a patient fails HFNC, should you step up to NIV before intubating?</w:t>
      </w:r>
      <w:r>
        <w:t xml:space="preserve"> </w:t>
      </w:r>
      <w:r>
        <w:t xml:space="preserve">A: Generally no, transitioning from HFNC failure to NIV only delays inevitable intubation and increases mortality in de novo hypoxemia.</w:t>
      </w:r>
    </w:p>
    <w:p>
      <w:pPr>
        <w:pStyle w:val="BodyText"/>
      </w:pPr>
      <w:r>
        <w:t xml:space="preserve">Q55: What does the</w:t>
      </w:r>
      <w:r>
        <w:t xml:space="preserve"> </w:t>
      </w:r>
      <w:r>
        <w:t xml:space="preserve">‘SpO2/FiO2’</w:t>
      </w:r>
      <w:r>
        <w:t xml:space="preserve"> </w:t>
      </w:r>
      <w:r>
        <w:t xml:space="preserve">part of the equation represent?</w:t>
      </w:r>
      <w:r>
        <w:t xml:space="preserve"> </w:t>
      </w:r>
      <w:r>
        <w:t xml:space="preserve">A: It is a non-invasive surrogate for the PaO2/FiO2 (P/F) ratio, reflecting the severity of oxygenation impairment.</w:t>
      </w:r>
    </w:p>
    <w:bookmarkEnd w:id="12"/>
    <w:bookmarkStart w:id="13" w:name="q56-q75-niv-in-hypoxemic-failure"/>
    <w:p>
      <w:pPr>
        <w:pStyle w:val="Heading2"/>
      </w:pPr>
      <w:r>
        <w:t xml:space="preserve">Q56-Q75: NIV in Hypoxemic Failure</w:t>
      </w:r>
    </w:p>
    <w:p>
      <w:pPr>
        <w:pStyle w:val="FirstParagraph"/>
      </w:pPr>
      <w:r>
        <w:t xml:space="preserve">Q56: Is NIV ever indicated in de novo hypoxemic respiratory failure?</w:t>
      </w:r>
      <w:r>
        <w:t xml:space="preserve"> </w:t>
      </w:r>
      <w:r>
        <w:t xml:space="preserve">A: Routine use is not recommended due to high failure rates, but it may be carefully considered in highly selected patients (e.g., immunocompromised).</w:t>
      </w:r>
    </w:p>
    <w:p>
      <w:pPr>
        <w:pStyle w:val="BodyText"/>
      </w:pPr>
      <w:r>
        <w:t xml:space="preserve">Q57: What did the FLORINA trial investigate?</w:t>
      </w:r>
      <w:r>
        <w:t xml:space="preserve"> </w:t>
      </w:r>
      <w:r>
        <w:t xml:space="preserve">A: It investigated NIV vs. HFNC specifically in immunocompromised patients with acute respiratory failure.</w:t>
      </w:r>
    </w:p>
    <w:p>
      <w:pPr>
        <w:pStyle w:val="BodyText"/>
      </w:pPr>
      <w:r>
        <w:t xml:space="preserve">Q58: What were the findings of early studies regarding NIV in immunocompromised patients?</w:t>
      </w:r>
      <w:r>
        <w:t xml:space="preserve"> </w:t>
      </w:r>
      <w:r>
        <w:t xml:space="preserve">A: Early studies suggested NIV reduced mortality by avoiding intubation (and subsequent VAP), but recent larger trials show HFNC may be equally or more effective.</w:t>
      </w:r>
    </w:p>
    <w:p>
      <w:pPr>
        <w:pStyle w:val="BodyText"/>
      </w:pPr>
      <w:r>
        <w:t xml:space="preserve">Q59: What is the primary mechanism by which NIV fails in hypoxemic patients?</w:t>
      </w:r>
      <w:r>
        <w:t xml:space="preserve"> </w:t>
      </w:r>
      <w:r>
        <w:t xml:space="preserve">A: Inability to tolerate the mask, secretion retention (NIV impairs coughing), and generating excessive tidal volumes leading to P-SILI.</w:t>
      </w:r>
    </w:p>
    <w:p>
      <w:pPr>
        <w:pStyle w:val="BodyText"/>
      </w:pPr>
      <w:r>
        <w:t xml:space="preserve">Q60: What is P-SILI?</w:t>
      </w:r>
      <w:r>
        <w:t xml:space="preserve"> </w:t>
      </w:r>
      <w:r>
        <w:t xml:space="preserve">A: Patient-Self Induced Lung Injury.</w:t>
      </w:r>
    </w:p>
    <w:p>
      <w:pPr>
        <w:pStyle w:val="BodyText"/>
      </w:pPr>
      <w:r>
        <w:t xml:space="preserve">Q61: How does NIV contribute to P-SILI?</w:t>
      </w:r>
      <w:r>
        <w:t xml:space="preserve"> </w:t>
      </w:r>
      <w:r>
        <w:t xml:space="preserve">A: Strong spontaneous inspiratory efforts combined with pressure support result in massive transpulmonary pressures, stretching and damaging the lung parenchyma.</w:t>
      </w:r>
    </w:p>
    <w:p>
      <w:pPr>
        <w:pStyle w:val="BodyText"/>
      </w:pPr>
      <w:r>
        <w:t xml:space="preserve">Q62: What is the difference between an Oro-Nasal Face Mask and a Helmet interface for NIV?</w:t>
      </w:r>
      <w:r>
        <w:t xml:space="preserve"> </w:t>
      </w:r>
      <w:r>
        <w:t xml:space="preserve">A: A face mask covers the nose and mouth; a helmet encloses the entire head and seals at the neck.</w:t>
      </w:r>
    </w:p>
    <w:p>
      <w:pPr>
        <w:pStyle w:val="BodyText"/>
      </w:pPr>
      <w:r>
        <w:t xml:space="preserve">Q63: What did the Helmet-NIV trial (2016) show?</w:t>
      </w:r>
      <w:r>
        <w:t xml:space="preserve"> </w:t>
      </w:r>
      <w:r>
        <w:t xml:space="preserve">A: Helmet NIV significantly reduced intubation rates and mortality compared to face mask NIV in ARDS patients.</w:t>
      </w:r>
    </w:p>
    <w:p>
      <w:pPr>
        <w:pStyle w:val="BodyText"/>
      </w:pPr>
      <w:r>
        <w:t xml:space="preserve">Q64: Why is a Helmet interface potentially better in severe hypoxemia?</w:t>
      </w:r>
      <w:r>
        <w:t xml:space="preserve"> </w:t>
      </w:r>
      <w:r>
        <w:t xml:space="preserve">A: It allows for higher PEEP delivery without massive air leaks, is better tolerated for long periods, and reduces pressure ulcers on the face.</w:t>
      </w:r>
    </w:p>
    <w:p>
      <w:pPr>
        <w:pStyle w:val="BodyText"/>
      </w:pPr>
      <w:r>
        <w:t xml:space="preserve">Q65: What are the main contraindications to NIV?</w:t>
      </w:r>
      <w:r>
        <w:t xml:space="preserve"> </w:t>
      </w:r>
      <w:r>
        <w:t xml:space="preserve">A: Altered mental status (inability to protect airway), vomiting, facial trauma, severe hemodynamic instability, and inability to clear secretions.</w:t>
      </w:r>
    </w:p>
    <w:p>
      <w:pPr>
        <w:pStyle w:val="BodyText"/>
      </w:pPr>
      <w:r>
        <w:t xml:space="preserve">Q66: Can NIV be used to pre-oxygenate prior to intubation?</w:t>
      </w:r>
      <w:r>
        <w:t xml:space="preserve"> </w:t>
      </w:r>
      <w:r>
        <w:t xml:space="preserve">A: Yes, it is highly effective for pre-oxygenation, especially in obese patients or those with high shunt fractions.</w:t>
      </w:r>
    </w:p>
    <w:p>
      <w:pPr>
        <w:pStyle w:val="BodyText"/>
      </w:pPr>
      <w:r>
        <w:t xml:space="preserve">Q67: What is the difference between CPAP and BiPAP?</w:t>
      </w:r>
      <w:r>
        <w:t xml:space="preserve"> </w:t>
      </w:r>
      <w:r>
        <w:t xml:space="preserve">A: CPAP provides a single continuous pressure; BiPAP provides two pressures (IPAP for inspiration, EPAP for expiration).</w:t>
      </w:r>
    </w:p>
    <w:p>
      <w:pPr>
        <w:pStyle w:val="BodyText"/>
      </w:pPr>
      <w:r>
        <w:t xml:space="preserve">Q68: In a patient with pneumonia, what does BiPAP provide that CPAP does not?</w:t>
      </w:r>
      <w:r>
        <w:t xml:space="preserve"> </w:t>
      </w:r>
      <w:r>
        <w:t xml:space="preserve">A: IPAP provides inspiratory support, reducing the work of breathing and helping clear CO2.</w:t>
      </w:r>
    </w:p>
    <w:p>
      <w:pPr>
        <w:pStyle w:val="BodyText"/>
      </w:pPr>
      <w:r>
        <w:t xml:space="preserve">Q69: What setting on BiPAP is equivalent to PEEP?</w:t>
      </w:r>
      <w:r>
        <w:t xml:space="preserve"> </w:t>
      </w:r>
      <w:r>
        <w:t xml:space="preserve">A: EPAP (Expiratory Positive Airway Pressure).</w:t>
      </w:r>
    </w:p>
    <w:p>
      <w:pPr>
        <w:pStyle w:val="BodyText"/>
      </w:pPr>
      <w:r>
        <w:t xml:space="preserve">Q70: If you want to improve oxygenation on BiPAP, what setting do you increase?</w:t>
      </w:r>
      <w:r>
        <w:t xml:space="preserve"> </w:t>
      </w:r>
      <w:r>
        <w:t xml:space="preserve">A: FiO2 and EPAP.</w:t>
      </w:r>
    </w:p>
    <w:p>
      <w:pPr>
        <w:pStyle w:val="BodyText"/>
      </w:pPr>
      <w:r>
        <w:t xml:space="preserve">Q71: If you want to improve CO2 clearance on BiPAP, what do you adjust?</w:t>
      </w:r>
      <w:r>
        <w:t xml:space="preserve"> </w:t>
      </w:r>
      <w:r>
        <w:t xml:space="preserve">A: Increase the difference between IPAP and EPAP (the driving pressure or pressure support).</w:t>
      </w:r>
    </w:p>
    <w:p>
      <w:pPr>
        <w:pStyle w:val="BodyText"/>
      </w:pPr>
      <w:r>
        <w:t xml:space="preserve">Q72: Is routine sedation given to tolerate NIV?</w:t>
      </w:r>
      <w:r>
        <w:t xml:space="preserve"> </w:t>
      </w:r>
      <w:r>
        <w:t xml:space="preserve">A: Rarely. Low-dose Dexmedetomidine is sometimes used, but significant sedation risks respiratory depression and loss of airway.</w:t>
      </w:r>
    </w:p>
    <w:p>
      <w:pPr>
        <w:pStyle w:val="BodyText"/>
      </w:pPr>
      <w:r>
        <w:t xml:space="preserve">Q73: How long should you trial NIV before deciding it has failed?</w:t>
      </w:r>
      <w:r>
        <w:t xml:space="preserve"> </w:t>
      </w:r>
      <w:r>
        <w:t xml:space="preserve">A: Reassess clinically and via ABG after 1-2 hours. If no improvement or worsening, proceed to intubation.</w:t>
      </w:r>
    </w:p>
    <w:p>
      <w:pPr>
        <w:pStyle w:val="BodyText"/>
      </w:pPr>
      <w:r>
        <w:t xml:space="preserve">Q74: What is</w:t>
      </w:r>
      <w:r>
        <w:t xml:space="preserve"> </w:t>
      </w:r>
      <w:r>
        <w:t xml:space="preserve">“awake proning”</w:t>
      </w:r>
      <w:r>
        <w:t xml:space="preserve">?</w:t>
      </w:r>
      <w:r>
        <w:t xml:space="preserve"> </w:t>
      </w:r>
      <w:r>
        <w:t xml:space="preserve">A: Having a conscious, non-intubated patient lie on their stomach to improve oxygenation (used widely during the COVID-19 pandemic).</w:t>
      </w:r>
    </w:p>
    <w:p>
      <w:pPr>
        <w:pStyle w:val="BodyText"/>
      </w:pPr>
      <w:r>
        <w:t xml:space="preserve">Q75: Can awake proning prevent intubation?</w:t>
      </w:r>
      <w:r>
        <w:t xml:space="preserve"> </w:t>
      </w:r>
      <w:r>
        <w:t xml:space="preserve">A: It temporarily improves oxygenation, but its long-term benefit in avoiding intubation remains debated (meta-analyses show reduced intubation in selected patients, but requires careful monitoring).</w:t>
      </w:r>
    </w:p>
    <w:bookmarkEnd w:id="13"/>
    <w:bookmarkStart w:id="14" w:name="q76-q90-intubation-decisions"/>
    <w:p>
      <w:pPr>
        <w:pStyle w:val="Heading2"/>
      </w:pPr>
      <w:r>
        <w:t xml:space="preserve">Q76-Q90: Intubation Decisions</w:t>
      </w:r>
    </w:p>
    <w:p>
      <w:pPr>
        <w:pStyle w:val="FirstParagraph"/>
      </w:pPr>
      <w:r>
        <w:t xml:space="preserve">Q76: Two hours later, the patient’s HR is 130, RR is 40, and SpO2 is 84% despite HFNC at 60L and 100% FiO2. What is the decision?</w:t>
      </w:r>
      <w:r>
        <w:t xml:space="preserve"> </w:t>
      </w:r>
      <w:r>
        <w:t xml:space="preserve">A: Immediate endotracheal intubation; she is failing HFNC and will arrest from hypoxia/exhaustion.</w:t>
      </w:r>
    </w:p>
    <w:p>
      <w:pPr>
        <w:pStyle w:val="BodyText"/>
      </w:pPr>
      <w:r>
        <w:t xml:space="preserve">Q77: What induction agent is preferred for a hemodynamically borderline, severely hypoxemic patient?</w:t>
      </w:r>
      <w:r>
        <w:t xml:space="preserve"> </w:t>
      </w:r>
      <w:r>
        <w:t xml:space="preserve">A: Ketamine. It preserves sympathetic tone, supports blood pressure, and provides bronchodilation.</w:t>
      </w:r>
    </w:p>
    <w:p>
      <w:pPr>
        <w:pStyle w:val="BodyText"/>
      </w:pPr>
      <w:r>
        <w:t xml:space="preserve">Q78: Why is Propofol dangerous in this setting?</w:t>
      </w:r>
      <w:r>
        <w:t xml:space="preserve"> </w:t>
      </w:r>
      <w:r>
        <w:t xml:space="preserve">A: It causes profound vasodilation and myocardial depression, which can precipitate cardiac arrest in an already stressed, borderline hypotensive patient.</w:t>
      </w:r>
    </w:p>
    <w:p>
      <w:pPr>
        <w:pStyle w:val="BodyText"/>
      </w:pPr>
      <w:r>
        <w:t xml:space="preserve">Q79: What is the goal of</w:t>
      </w:r>
      <w:r>
        <w:t xml:space="preserve"> </w:t>
      </w:r>
      <w:r>
        <w:t xml:space="preserve">“Apneic Oxygenation”</w:t>
      </w:r>
      <w:r>
        <w:t xml:space="preserve">?</w:t>
      </w:r>
      <w:r>
        <w:t xml:space="preserve"> </w:t>
      </w:r>
      <w:r>
        <w:t xml:space="preserve">A: To prolong the safe apnea time (time to desaturation) during the intubation attempt by leaving a nasal cannula on at 15+ L/min.</w:t>
      </w:r>
    </w:p>
    <w:p>
      <w:pPr>
        <w:pStyle w:val="BodyText"/>
      </w:pPr>
      <w:r>
        <w:t xml:space="preserve">Q80: Does apneic oxygenation prevent hypercapnia?</w:t>
      </w:r>
      <w:r>
        <w:t xml:space="preserve"> </w:t>
      </w:r>
      <w:r>
        <w:t xml:space="preserve">A: No, CO2 will still rise linearly, but it maintains oxygen saturation via mass flow of oxygen down its pressure gradient.</w:t>
      </w:r>
    </w:p>
    <w:p>
      <w:pPr>
        <w:pStyle w:val="BodyText"/>
      </w:pPr>
      <w:r>
        <w:t xml:space="preserve">Q81: Should you bag-mask ventilate during the onset of the paralytic?</w:t>
      </w:r>
      <w:r>
        <w:t xml:space="preserve"> </w:t>
      </w:r>
      <w:r>
        <w:t xml:space="preserve">A: If the patient is critically hypoxemic and desaturating rapidly, gentle BVM ventilation (ideally with a PEEP valve) is necessary.</w:t>
      </w:r>
    </w:p>
    <w:p>
      <w:pPr>
        <w:pStyle w:val="BodyText"/>
      </w:pPr>
      <w:r>
        <w:t xml:space="preserve">Q82: What is the preferred paralytic for RSI in this setting?</w:t>
      </w:r>
      <w:r>
        <w:t xml:space="preserve"> </w:t>
      </w:r>
      <w:r>
        <w:t xml:space="preserve">A: Rocuronium (high dose: 1.2-1.5 mg/kg) or Suxamethonium.</w:t>
      </w:r>
    </w:p>
    <w:p>
      <w:pPr>
        <w:pStyle w:val="BodyText"/>
      </w:pPr>
      <w:r>
        <w:t xml:space="preserve">Q83: Why might Rocuronium be preferred over Suxamethonium here?</w:t>
      </w:r>
      <w:r>
        <w:t xml:space="preserve"> </w:t>
      </w:r>
      <w:r>
        <w:t xml:space="preserve">A: It provides a longer duration of paralysis, preventing the patient from waking up, coughing, or triggering P-SILI immediately post-intubation while ventilator settings are adjusted.</w:t>
      </w:r>
    </w:p>
    <w:p>
      <w:pPr>
        <w:pStyle w:val="BodyText"/>
      </w:pPr>
      <w:r>
        <w:t xml:space="preserve">Q84: What ventilator mode should be selected immediately post-intubation?</w:t>
      </w:r>
      <w:r>
        <w:t xml:space="preserve"> </w:t>
      </w:r>
      <w:r>
        <w:t xml:space="preserve">A: Volume Assist/Control is standard to ensure exact tidal volume delivery (lung-protective 6 mL/kg PBW).</w:t>
      </w:r>
    </w:p>
    <w:p>
      <w:pPr>
        <w:pStyle w:val="BodyText"/>
      </w:pPr>
      <w:r>
        <w:t xml:space="preserve">Q85: What initial PEEP should be set?</w:t>
      </w:r>
      <w:r>
        <w:t xml:space="preserve"> </w:t>
      </w:r>
      <w:r>
        <w:t xml:space="preserve">A: At least 5-8 cmH2O, but in severe pneumonia/ARDS, starting at 10-12 cmH2O (with careful hemodynamic monitoring) is often necessary.</w:t>
      </w:r>
    </w:p>
    <w:p>
      <w:pPr>
        <w:pStyle w:val="BodyText"/>
      </w:pPr>
      <w:r>
        <w:t xml:space="preserve">Q86: The BP drops to 70/40 immediately post-intubation. What is the most likely cause?</w:t>
      </w:r>
      <w:r>
        <w:t xml:space="preserve"> </w:t>
      </w:r>
      <w:r>
        <w:t xml:space="preserve">A: Loss of sympathetic drive (from sedation/relief of hypoxia), decreased venous return (from positive pressure ventilation), or a tension pneumothorax.</w:t>
      </w:r>
    </w:p>
    <w:p>
      <w:pPr>
        <w:pStyle w:val="BodyText"/>
      </w:pPr>
      <w:r>
        <w:t xml:space="preserve">Q87: How do you treat this peri-intubation hypotension?</w:t>
      </w:r>
      <w:r>
        <w:t xml:space="preserve"> </w:t>
      </w:r>
      <w:r>
        <w:t xml:space="preserve">A: IV fluid bolus, push-dose pressors (e.g., Metaraminol, Adrenaline), and start a continuous vasopressor infusion (Noradrenaline).</w:t>
      </w:r>
    </w:p>
    <w:p>
      <w:pPr>
        <w:pStyle w:val="BodyText"/>
      </w:pPr>
      <w:r>
        <w:t xml:space="preserve">Q88: What is the</w:t>
      </w:r>
      <w:r>
        <w:t xml:space="preserve"> </w:t>
      </w:r>
      <w:r>
        <w:t xml:space="preserve">“triple threat”</w:t>
      </w:r>
      <w:r>
        <w:t xml:space="preserve"> </w:t>
      </w:r>
      <w:r>
        <w:t xml:space="preserve">of peri-intubation cardiac arrest?</w:t>
      </w:r>
      <w:r>
        <w:t xml:space="preserve"> </w:t>
      </w:r>
      <w:r>
        <w:t xml:space="preserve">A: Hypoxemia, Hypotension, and severe Acidosis.</w:t>
      </w:r>
    </w:p>
    <w:p>
      <w:pPr>
        <w:pStyle w:val="BodyText"/>
      </w:pPr>
      <w:r>
        <w:t xml:space="preserve">Q89: How does positive pressure ventilation immediately worsen right heart function?</w:t>
      </w:r>
      <w:r>
        <w:t xml:space="preserve"> </w:t>
      </w:r>
      <w:r>
        <w:t xml:space="preserve">A: It increases intrathoracic pressure, which decreases venous return (preload) and increases pulmonary vascular resistance (RV afterload).</w:t>
      </w:r>
    </w:p>
    <w:p>
      <w:pPr>
        <w:pStyle w:val="BodyText"/>
      </w:pPr>
      <w:r>
        <w:t xml:space="preserve">Q90: Why is securing an arterial line critical post-intubation?</w:t>
      </w:r>
      <w:r>
        <w:t xml:space="preserve"> </w:t>
      </w:r>
      <w:r>
        <w:t xml:space="preserve">A: For continuous beat-to-beat blood pressure monitoring and frequent ABG sampling.</w:t>
      </w:r>
    </w:p>
    <w:bookmarkEnd w:id="14"/>
    <w:bookmarkStart w:id="15" w:name="q91-q100-disposition-prognosis"/>
    <w:p>
      <w:pPr>
        <w:pStyle w:val="Heading2"/>
      </w:pPr>
      <w:r>
        <w:t xml:space="preserve">Q91-Q100: Disposition &amp; Prognosis</w:t>
      </w:r>
    </w:p>
    <w:p>
      <w:pPr>
        <w:pStyle w:val="FirstParagraph"/>
      </w:pPr>
      <w:r>
        <w:t xml:space="preserve">Q91: Where must this patient be admitted?</w:t>
      </w:r>
      <w:r>
        <w:t xml:space="preserve"> </w:t>
      </w:r>
      <w:r>
        <w:t xml:space="preserve">A: The Intensive Care Unit (ICU).</w:t>
      </w:r>
    </w:p>
    <w:p>
      <w:pPr>
        <w:pStyle w:val="BodyText"/>
      </w:pPr>
      <w:r>
        <w:t xml:space="preserve">Q92: What bundle of care should be implemented immediately for this patient’s sepsis?</w:t>
      </w:r>
      <w:r>
        <w:t xml:space="preserve"> </w:t>
      </w:r>
      <w:r>
        <w:t xml:space="preserve">A: The Surviving Sepsis Campaign bundle (cultures, broad-spectrum IV antibiotics, lactate measurement, fluid resuscitation, and vasopressors if hypotensive).</w:t>
      </w:r>
    </w:p>
    <w:p>
      <w:pPr>
        <w:pStyle w:val="BodyText"/>
      </w:pPr>
      <w:r>
        <w:t xml:space="preserve">Q93: How soon should IV antibiotics be administered?</w:t>
      </w:r>
      <w:r>
        <w:t xml:space="preserve"> </w:t>
      </w:r>
      <w:r>
        <w:t xml:space="preserve">A: Within 1 hour of recognizing sepsis/septic shock.</w:t>
      </w:r>
    </w:p>
    <w:p>
      <w:pPr>
        <w:pStyle w:val="BodyText"/>
      </w:pPr>
      <w:r>
        <w:t xml:space="preserve">Q94: What is the expected mortality rate for an elderly patient requiring intubation for severe CAP?</w:t>
      </w:r>
      <w:r>
        <w:t xml:space="preserve"> </w:t>
      </w:r>
      <w:r>
        <w:t xml:space="preserve">A: High, typically ranging from 30-50% depending on comorbidities and organ failure.</w:t>
      </w:r>
    </w:p>
    <w:p>
      <w:pPr>
        <w:pStyle w:val="BodyText"/>
      </w:pPr>
      <w:r>
        <w:t xml:space="preserve">Q95: What is a Spontaneous Breathing Trial (SBT)?</w:t>
      </w:r>
      <w:r>
        <w:t xml:space="preserve"> </w:t>
      </w:r>
      <w:r>
        <w:t xml:space="preserve">A: A test to assess if the patient can breathe independently (usually on minimal pressure support/CPAP) prior to extubation.</w:t>
      </w:r>
    </w:p>
    <w:p>
      <w:pPr>
        <w:pStyle w:val="BodyText"/>
      </w:pPr>
      <w:r>
        <w:t xml:space="preserve">Q96: When should weaning be considered?</w:t>
      </w:r>
      <w:r>
        <w:t xml:space="preserve"> </w:t>
      </w:r>
      <w:r>
        <w:t xml:space="preserve">A: When the underlying cause is resolving, hemodynamics are stable (off pressors), PEEP ≤ 8, and FiO2 ≤ 40%.</w:t>
      </w:r>
    </w:p>
    <w:p>
      <w:pPr>
        <w:pStyle w:val="BodyText"/>
      </w:pPr>
      <w:r>
        <w:t xml:space="preserve">Q97: Can HFNC be used post-extubation?</w:t>
      </w:r>
      <w:r>
        <w:t xml:space="preserve"> </w:t>
      </w:r>
      <w:r>
        <w:t xml:space="preserve">A: Yes, prophylactic use of HFNC post-extubation reduces reintubation rates in high-risk patients.</w:t>
      </w:r>
    </w:p>
    <w:p>
      <w:pPr>
        <w:pStyle w:val="BodyText"/>
      </w:pPr>
      <w:r>
        <w:t xml:space="preserve">Q98: What is the VAP (Ventilator-Associated Pneumonia) bundle?</w:t>
      </w:r>
      <w:r>
        <w:t xml:space="preserve"> </w:t>
      </w:r>
      <w:r>
        <w:t xml:space="preserve">A: Elevation of the head of the bed (30-45°), daily sedation vacations, oral care with chlorhexidine, and DVT/peptic ulcer prophylaxis.</w:t>
      </w:r>
    </w:p>
    <w:p>
      <w:pPr>
        <w:pStyle w:val="BodyText"/>
      </w:pPr>
      <w:r>
        <w:t xml:space="preserve">Q99: What long-term pulmonary complication might occur in survivors of severe necrotic pneumonia?</w:t>
      </w:r>
      <w:r>
        <w:t xml:space="preserve"> </w:t>
      </w:r>
      <w:r>
        <w:t xml:space="preserve">A: Bronchiectasis, lung scarring, or persistent cavitary lesions.</w:t>
      </w:r>
    </w:p>
    <w:p>
      <w:pPr>
        <w:pStyle w:val="BodyText"/>
      </w:pPr>
      <w:r>
        <w:t xml:space="preserve">Q100: Does surviving a severe ICU admission for pneumonia affect long-term life expectancy?</w:t>
      </w:r>
      <w:r>
        <w:t xml:space="preserve"> </w:t>
      </w:r>
      <w:r>
        <w:t xml:space="preserve">A: Yes, survivors of critical illness have a significantly reduced long-term life expectancy and high rates of physical/cognitive morbidity (Post-Intensive Care Syndrome).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2026-04-02T16:51:11Z</dcterms:created>
  <dcterms:modified xsi:type="dcterms:W3CDTF">2026-04-02T16:51:11Z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