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13d7b1d9aa21ec8e094c1a4ac4eec97c3865962"/>
    <w:p>
      <w:pPr>
        <w:pStyle w:val="Heading1"/>
      </w:pPr>
      <w:r>
        <w:t xml:space="preserve">Beta-Blocker and CCB Toxicity: Master Case and Clinical Questions</w:t>
      </w:r>
    </w:p>
    <w:bookmarkStart w:id="9" w:name="X5082fb9a5c769bfd200d04d7ee0cac618f8fa50"/>
    <w:p>
      <w:pPr>
        <w:pStyle w:val="Heading2"/>
      </w:pPr>
      <w:r>
        <w:t xml:space="preserve">Master Case Narrative: Severe Bradycardia and Hypotension</w:t>
      </w:r>
    </w:p>
    <w:p>
      <w:pPr>
        <w:pStyle w:val="FirstParagraph"/>
      </w:pPr>
      <w:r>
        <w:rPr>
          <w:b/>
          <w:bCs/>
        </w:rPr>
        <w:t xml:space="preserve">Triage (0-15 min):</w:t>
      </w:r>
      <w:r>
        <w:t xml:space="preserve"> </w:t>
      </w:r>
      <w:r>
        <w:t xml:space="preserve">A 62-year-old female is brought to the ED by her daughter after being found lethargic. The daughter found an empty bottle of Verapamil SR and Metoprolol. On arrival, the patient is pale, cool, and clammy. Vitals: HR 32 bpm, BP 70/40 mmHg, RR 18, SpO2 92% on RA, GCS 12 (E3 V4 M5).</w:t>
      </w:r>
    </w:p>
    <w:p>
      <w:pPr>
        <w:pStyle w:val="BodyText"/>
      </w:pPr>
      <w:r>
        <w:rPr>
          <w:b/>
          <w:bCs/>
        </w:rPr>
        <w:t xml:space="preserve">Initial Assessment (15-45 min):</w:t>
      </w:r>
      <w:r>
        <w:t xml:space="preserve"> </w:t>
      </w:r>
      <w:r>
        <w:t xml:space="preserve">An ECG shows sinus bradycardia with a first-degree AV block (PR 280ms) and no QRS widening. Bedside glucose is 240 mg/dL. Two large-bore IVs are placed. A 1L bolus of normal saline is started. Atropine 1mg IV is given with no response in heart rate or blood pressure.</w:t>
      </w:r>
    </w:p>
    <w:p>
      <w:pPr>
        <w:pStyle w:val="BodyText"/>
      </w:pPr>
      <w:r>
        <w:rPr>
          <w:b/>
          <w:bCs/>
        </w:rPr>
        <w:t xml:space="preserve">Diagnostic Decision Making (45-60 min):</w:t>
      </w:r>
      <w:r>
        <w:t xml:space="preserve"> </w:t>
      </w:r>
      <w:r>
        <w:t xml:space="preserve">The hyperglycemia (240 mg/dL) in the setting of hypotension and bradycardia is highly suggestive of Calcium Channel Blocker (CCB) toxicity, specifically a non-dihydropyridine like Verapamil, which inhibits insulin release. Metoprolol (Beta-blocker) co-ingestion likely exacerbates the bradycardia. Serum creatinine is 1.4 mg/dL.</w:t>
      </w:r>
    </w:p>
    <w:p>
      <w:pPr>
        <w:pStyle w:val="BodyText"/>
      </w:pPr>
      <w:r>
        <w:rPr>
          <w:b/>
          <w:bCs/>
        </w:rPr>
        <w:t xml:space="preserve">First-Line Therapy (1-2 hours):</w:t>
      </w:r>
      <w:r>
        <w:t xml:space="preserve"> </w:t>
      </w:r>
      <w:r>
        <w:t xml:space="preserve">Calcium gluconate (3g IV) is administered, followed by Glucagon (5mg IV bolus). There is a transient increase in HR to 45 bpm, but BP remains 75/45 mmHg. A Calcium chloride infusion is considered but requires central access.</w:t>
      </w:r>
    </w:p>
    <w:p>
      <w:pPr>
        <w:pStyle w:val="BodyText"/>
      </w:pPr>
      <w:r>
        <w:rPr>
          <w:b/>
          <w:bCs/>
        </w:rPr>
        <w:t xml:space="preserve">High-Dose Insulin (HIET) Protocol (2-4 hours):</w:t>
      </w:r>
      <w:r>
        <w:t xml:space="preserve"> </w:t>
      </w:r>
      <w:r>
        <w:t xml:space="preserve">High-Dose Insulin Therapy (HIET) is initiated. A loading dose of 1 unit/kg (70 units) of regular insulin is given along with 50g of Dextrose (D50W). A continuous infusion of insulin at 1 unit/kg/hr is started. Blood glucose is monitored every 15-30 minutes, and potassium is checked hourly.</w:t>
      </w:r>
    </w:p>
    <w:p>
      <w:pPr>
        <w:pStyle w:val="BodyText"/>
      </w:pPr>
      <w:r>
        <w:rPr>
          <w:b/>
          <w:bCs/>
        </w:rPr>
        <w:t xml:space="preserve">Salvage Therapy (4-8 hours):</w:t>
      </w:r>
      <w:r>
        <w:t xml:space="preserve"> </w:t>
      </w:r>
      <w:r>
        <w:t xml:space="preserve">Despite HIET and vasopressors (Norepinephrine started at 20 mcg/min), the patient remains in shock. Intralipid Emulsion (ILE) 20% is given as a 1.5 mL/kg bolus, followed by an infusion. Transvenous pacing is attempted but fails to achieve mechanical capture.</w:t>
      </w:r>
    </w:p>
    <w:p>
      <w:pPr>
        <w:pStyle w:val="BodyText"/>
      </w:pPr>
      <w:r>
        <w:rPr>
          <w:b/>
          <w:bCs/>
        </w:rPr>
        <w:t xml:space="preserve">Disposition &amp; Prognosis (Day 1-14):</w:t>
      </w:r>
      <w:r>
        <w:t xml:space="preserve"> </w:t>
      </w:r>
      <w:r>
        <w:t xml:space="preserve">The patient is transferred to a tertiary center for Extracorporeal Membrane Oxygenation (ECMO) evaluation. She remains on VA-ECMO for 4 days until myocardial function recovers. She is decannulated on Day 6 and eventually discharged to rehab on Day 14.</w:t>
      </w:r>
    </w:p>
    <w:p>
      <w:r>
        <w:pict>
          <v:rect style="width:0;height:1.5pt" o:hralign="center" o:hrstd="t" o:hr="t"/>
        </w:pict>
      </w:r>
    </w:p>
    <w:bookmarkEnd w:id="9"/>
    <w:bookmarkStart w:id="16" w:name="rapid-fire-clinical-questions"/>
    <w:p>
      <w:pPr>
        <w:pStyle w:val="Heading2"/>
      </w:pPr>
      <w:r>
        <w:t xml:space="preserve">100 Rapid-Fire Clinical Questions</w:t>
      </w:r>
    </w:p>
    <w:bookmarkStart w:id="10" w:name="X7defdfcd3d87725473dc193ea049edce472c853"/>
    <w:p>
      <w:pPr>
        <w:pStyle w:val="Heading3"/>
      </w:pPr>
      <w:r>
        <w:t xml:space="preserve">Q1-Q15: Triage &amp; Initial Assessment (Beta-blocker vs. CCB differences)</w:t>
      </w:r>
    </w:p>
    <w:p>
      <w:pPr>
        <w:pStyle w:val="FirstParagraph"/>
      </w:pPr>
      <w:r>
        <w:rPr>
          <w:b/>
          <w:bCs/>
        </w:rPr>
        <w:t xml:space="preserve">Q1: What is the classic metabolic difference between CCB and Beta-blocker (BB) overdose?</w:t>
      </w:r>
      <w:r>
        <w:t xml:space="preserve"> </w:t>
      </w:r>
      <w:r>
        <w:t xml:space="preserve">A: CCB overdose often causes hyperglycemia, while BB overdose often causes euglycemia or hypoglycemia.</w:t>
      </w:r>
    </w:p>
    <w:p>
      <w:pPr>
        <w:pStyle w:val="BodyText"/>
      </w:pPr>
      <w:r>
        <w:rPr>
          <w:b/>
          <w:bCs/>
        </w:rPr>
        <w:t xml:space="preserve">Q2: Which class of CCBs is more likely to cause profound bradycardia?</w:t>
      </w:r>
      <w:r>
        <w:t xml:space="preserve"> </w:t>
      </w:r>
      <w:r>
        <w:t xml:space="preserve">A: Non-dihydropyridines (Verapamil, Diltiazem).</w:t>
      </w:r>
    </w:p>
    <w:p>
      <w:pPr>
        <w:pStyle w:val="BodyText"/>
      </w:pPr>
      <w:r>
        <w:rPr>
          <w:b/>
          <w:bCs/>
        </w:rPr>
        <w:t xml:space="preserve">Q3: What is the primary mechanism of hypotension in dihydropyridine (e.g., Amlodipine) overdose?</w:t>
      </w:r>
      <w:r>
        <w:t xml:space="preserve"> </w:t>
      </w:r>
      <w:r>
        <w:t xml:space="preserve">A: Peripheral vasodilation (via L-type calcium channel blockade in smooth muscle).</w:t>
      </w:r>
    </w:p>
    <w:p>
      <w:pPr>
        <w:pStyle w:val="BodyText"/>
      </w:pPr>
      <w:r>
        <w:rPr>
          <w:b/>
          <w:bCs/>
        </w:rPr>
        <w:t xml:space="preserve">Q4: Which Beta-blocker is unique for causing QRS widening?</w:t>
      </w:r>
      <w:r>
        <w:t xml:space="preserve"> </w:t>
      </w:r>
      <w:r>
        <w:t xml:space="preserve">A: Propranolol (due to sodium channel blocking properties).</w:t>
      </w:r>
    </w:p>
    <w:p>
      <w:pPr>
        <w:pStyle w:val="BodyText"/>
      </w:pPr>
      <w:r>
        <w:rPr>
          <w:b/>
          <w:bCs/>
        </w:rPr>
        <w:t xml:space="preserve">Q5: Which Beta-blocker is unique for causing QTc prolongation?</w:t>
      </w:r>
      <w:r>
        <w:t xml:space="preserve"> </w:t>
      </w:r>
      <w:r>
        <w:t xml:space="preserve">A: Sotalol (due to potassium channel blocking properties, Class III antiarrhythmic effect).</w:t>
      </w:r>
    </w:p>
    <w:p>
      <w:pPr>
        <w:pStyle w:val="BodyText"/>
      </w:pPr>
      <w:r>
        <w:rPr>
          <w:b/>
          <w:bCs/>
        </w:rPr>
        <w:t xml:space="preserve">Q6: Why does CCB toxicity cause hyperglycemia?</w:t>
      </w:r>
      <w:r>
        <w:t xml:space="preserve"> </w:t>
      </w:r>
      <w:r>
        <w:t xml:space="preserve">A: L-type calcium channels on pancreatic islet cells are blocked, preventing insulin release.</w:t>
      </w:r>
    </w:p>
    <w:p>
      <w:pPr>
        <w:pStyle w:val="BodyText"/>
      </w:pPr>
      <w:r>
        <w:rPr>
          <w:b/>
          <w:bCs/>
        </w:rPr>
        <w:t xml:space="preserve">Q7: Is GCS usually preserved longer in CCB or BB toxicity?</w:t>
      </w:r>
      <w:r>
        <w:t xml:space="preserve"> </w:t>
      </w:r>
      <w:r>
        <w:t xml:space="preserve">A: CCB toxicity (patients may remain conscious despite profound hypotension, the</w:t>
      </w:r>
      <w:r>
        <w:t xml:space="preserve"> </w:t>
      </w:r>
      <w:r>
        <w:t xml:space="preserve">‘well-perfused looking’</w:t>
      </w:r>
      <w:r>
        <w:t xml:space="preserve"> </w:t>
      </w:r>
      <w:r>
        <w:t xml:space="preserve">corpse).</w:t>
      </w:r>
    </w:p>
    <w:p>
      <w:pPr>
        <w:pStyle w:val="BodyText"/>
      </w:pPr>
      <w:r>
        <w:rPr>
          <w:b/>
          <w:bCs/>
        </w:rPr>
        <w:t xml:space="preserve">Q8: What is the most common ECG finding in Metoprolol overdose?</w:t>
      </w:r>
      <w:r>
        <w:t xml:space="preserve"> </w:t>
      </w:r>
      <w:r>
        <w:t xml:space="preserve">A: Sinus bradycardia.</w:t>
      </w:r>
    </w:p>
    <w:p>
      <w:pPr>
        <w:pStyle w:val="BodyText"/>
      </w:pPr>
      <w:r>
        <w:rPr>
          <w:b/>
          <w:bCs/>
        </w:rPr>
        <w:t xml:space="preserve">Q9: Can a dihydropyridine overdose cause reflex tachycardia?</w:t>
      </w:r>
      <w:r>
        <w:t xml:space="preserve"> </w:t>
      </w:r>
      <w:r>
        <w:t xml:space="preserve">A: Yes, early in the course, though this may fail as toxicity worsens.</w:t>
      </w:r>
    </w:p>
    <w:p>
      <w:pPr>
        <w:pStyle w:val="BodyText"/>
      </w:pPr>
      <w:r>
        <w:rPr>
          <w:b/>
          <w:bCs/>
        </w:rPr>
        <w:t xml:space="preserve">Q10: What is the significance of a</w:t>
      </w:r>
      <w:r>
        <w:rPr>
          <w:b/>
          <w:bCs/>
        </w:rPr>
        <w:t xml:space="preserve"> </w:t>
      </w:r>
      <w:r>
        <w:rPr>
          <w:b/>
          <w:bCs/>
        </w:rPr>
        <w:t xml:space="preserve">‘slow-release’</w:t>
      </w:r>
      <w:r>
        <w:rPr>
          <w:b/>
          <w:bCs/>
        </w:rPr>
        <w:t xml:space="preserve"> </w:t>
      </w:r>
      <w:r>
        <w:rPr>
          <w:b/>
          <w:bCs/>
        </w:rPr>
        <w:t xml:space="preserve">(SR/XL) formulation?</w:t>
      </w:r>
      <w:r>
        <w:t xml:space="preserve"> </w:t>
      </w:r>
      <w:r>
        <w:t xml:space="preserve">A: Symptoms may be delayed for 6-12 hours, and toxicity may be prolonged.</w:t>
      </w:r>
    </w:p>
    <w:p>
      <w:pPr>
        <w:pStyle w:val="BodyText"/>
      </w:pPr>
      <w:r>
        <w:rPr>
          <w:b/>
          <w:bCs/>
        </w:rPr>
        <w:t xml:space="preserve">Q11: Which BB has the highest lipid solubility?</w:t>
      </w:r>
      <w:r>
        <w:t xml:space="preserve"> </w:t>
      </w:r>
      <w:r>
        <w:t xml:space="preserve">A: Propranolol (leading to significant CNS toxicity like seizures).</w:t>
      </w:r>
    </w:p>
    <w:p>
      <w:pPr>
        <w:pStyle w:val="BodyText"/>
      </w:pPr>
      <w:r>
        <w:rPr>
          <w:b/>
          <w:bCs/>
        </w:rPr>
        <w:t xml:space="preserve">Q12: What is the</w:t>
      </w:r>
      <w:r>
        <w:rPr>
          <w:b/>
          <w:bCs/>
        </w:rPr>
        <w:t xml:space="preserve"> </w:t>
      </w:r>
      <w:r>
        <w:rPr>
          <w:b/>
          <w:bCs/>
        </w:rPr>
        <w:t xml:space="preserve">‘membrane stabilizing activity’</w:t>
      </w:r>
      <w:r>
        <w:rPr>
          <w:b/>
          <w:bCs/>
        </w:rPr>
        <w:t xml:space="preserve"> </w:t>
      </w:r>
      <w:r>
        <w:rPr>
          <w:b/>
          <w:bCs/>
        </w:rPr>
        <w:t xml:space="preserve">(MSA) of certain Beta-blockers?</w:t>
      </w:r>
      <w:r>
        <w:t xml:space="preserve"> </w:t>
      </w:r>
      <w:r>
        <w:t xml:space="preserve">A: The ability to block sodium channels, similar to Class Ia antiarrhythmics.</w:t>
      </w:r>
    </w:p>
    <w:p>
      <w:pPr>
        <w:pStyle w:val="BodyText"/>
      </w:pPr>
      <w:r>
        <w:rPr>
          <w:b/>
          <w:bCs/>
        </w:rPr>
        <w:t xml:space="preserve">Q13: Does Atenolol cross the blood-brain barrier easily?</w:t>
      </w:r>
      <w:r>
        <w:t xml:space="preserve"> </w:t>
      </w:r>
      <w:r>
        <w:t xml:space="preserve">A: No, it is hydrophilic.</w:t>
      </w:r>
    </w:p>
    <w:p>
      <w:pPr>
        <w:pStyle w:val="BodyText"/>
      </w:pPr>
      <w:r>
        <w:rPr>
          <w:b/>
          <w:bCs/>
        </w:rPr>
        <w:t xml:space="preserve">Q14: What is the most common cause of death in these overdoses?</w:t>
      </w:r>
      <w:r>
        <w:t xml:space="preserve"> </w:t>
      </w:r>
      <w:r>
        <w:t xml:space="preserve">A: Intractable cardiogenic shock and electromechanical dissociation.</w:t>
      </w:r>
    </w:p>
    <w:p>
      <w:pPr>
        <w:pStyle w:val="BodyText"/>
      </w:pPr>
      <w:r>
        <w:rPr>
          <w:b/>
          <w:bCs/>
        </w:rPr>
        <w:t xml:space="preserve">Q15: Should gastric lavage be considered?</w:t>
      </w:r>
      <w:r>
        <w:t xml:space="preserve"> </w:t>
      </w:r>
      <w:r>
        <w:t xml:space="preserve">A: Only for massive, life-threatening ingestions presenting within 1 hour, but it carries high risk in bradycardic patients.</w:t>
      </w:r>
    </w:p>
    <w:bookmarkEnd w:id="10"/>
    <w:bookmarkStart w:id="11" w:name="X8443a3c380f5432c2726b35ab8343ce7602972a"/>
    <w:p>
      <w:pPr>
        <w:pStyle w:val="Heading3"/>
      </w:pPr>
      <w:r>
        <w:t xml:space="preserve">Q16-Q35: Diagnostic Decision Making (ECG findings, glucose/creatinine)</w:t>
      </w:r>
    </w:p>
    <w:p>
      <w:pPr>
        <w:pStyle w:val="FirstParagraph"/>
      </w:pPr>
      <w:r>
        <w:rPr>
          <w:b/>
          <w:bCs/>
        </w:rPr>
        <w:t xml:space="preserve">Q16: What is the most common AV block seen in Verapamil toxicity?</w:t>
      </w:r>
      <w:r>
        <w:t xml:space="preserve"> </w:t>
      </w:r>
      <w:r>
        <w:t xml:space="preserve">A: First-degree AV block, which can progress to complete heart block.</w:t>
      </w:r>
    </w:p>
    <w:p>
      <w:pPr>
        <w:pStyle w:val="BodyText"/>
      </w:pPr>
      <w:r>
        <w:rPr>
          <w:b/>
          <w:bCs/>
        </w:rPr>
        <w:t xml:space="preserve">Q17: How does Propranolol cause seizures?</w:t>
      </w:r>
      <w:r>
        <w:t xml:space="preserve"> </w:t>
      </w:r>
      <w:r>
        <w:t xml:space="preserve">A: Through its high lipophilicity and sodium channel blocking effects in the CNS.</w:t>
      </w:r>
    </w:p>
    <w:p>
      <w:pPr>
        <w:pStyle w:val="BodyText"/>
      </w:pPr>
      <w:r>
        <w:rPr>
          <w:b/>
          <w:bCs/>
        </w:rPr>
        <w:t xml:space="preserve">Q18: What is the significance of an elevated serum creatinine in CCB overdose?</w:t>
      </w:r>
      <w:r>
        <w:t xml:space="preserve"> </w:t>
      </w:r>
      <w:r>
        <w:t xml:space="preserve">A: It may indicate poor renal perfusion due to shock or a specific effect of certain CCBs.</w:t>
      </w:r>
    </w:p>
    <w:p>
      <w:pPr>
        <w:pStyle w:val="BodyText"/>
      </w:pPr>
      <w:r>
        <w:rPr>
          <w:b/>
          <w:bCs/>
        </w:rPr>
        <w:t xml:space="preserve">Q19: Can CCB toxicity cause metabolic acidosis?</w:t>
      </w:r>
      <w:r>
        <w:t xml:space="preserve"> </w:t>
      </w:r>
      <w:r>
        <w:t xml:space="preserve">A: Yes, lactic acidosis due to profound tissue hypoperfusion.</w:t>
      </w:r>
    </w:p>
    <w:p>
      <w:pPr>
        <w:pStyle w:val="BodyText"/>
      </w:pPr>
      <w:r>
        <w:rPr>
          <w:b/>
          <w:bCs/>
        </w:rPr>
        <w:t xml:space="preserve">Q20: What ECG finding suggests Sotalol toxicity?</w:t>
      </w:r>
      <w:r>
        <w:t xml:space="preserve"> </w:t>
      </w:r>
      <w:r>
        <w:t xml:space="preserve">A: Prolonged QTc and potentially Torsades de Pointes.</w:t>
      </w:r>
    </w:p>
    <w:p>
      <w:pPr>
        <w:pStyle w:val="BodyText"/>
      </w:pPr>
      <w:r>
        <w:rPr>
          <w:b/>
          <w:bCs/>
        </w:rPr>
        <w:t xml:space="preserve">Q21: Is serum level of Beta-blockers useful in the ED?</w:t>
      </w:r>
      <w:r>
        <w:t xml:space="preserve"> </w:t>
      </w:r>
      <w:r>
        <w:t xml:space="preserve">A: No, levels are not rapidly available and do not correlate well with clinical toxicity.</w:t>
      </w:r>
    </w:p>
    <w:p>
      <w:pPr>
        <w:pStyle w:val="BodyText"/>
      </w:pPr>
      <w:r>
        <w:rPr>
          <w:b/>
          <w:bCs/>
        </w:rPr>
        <w:t xml:space="preserve">Q22: Is serum level of CCBs useful in the ED?</w:t>
      </w:r>
      <w:r>
        <w:t xml:space="preserve"> </w:t>
      </w:r>
      <w:r>
        <w:t xml:space="preserve">A: No, for the same reasons as Beta-blockers.</w:t>
      </w:r>
    </w:p>
    <w:p>
      <w:pPr>
        <w:pStyle w:val="BodyText"/>
      </w:pPr>
      <w:r>
        <w:rPr>
          <w:b/>
          <w:bCs/>
        </w:rPr>
        <w:t xml:space="preserve">Q23: What is the</w:t>
      </w:r>
      <w:r>
        <w:rPr>
          <w:b/>
          <w:bCs/>
        </w:rPr>
        <w:t xml:space="preserve"> </w:t>
      </w:r>
      <w:r>
        <w:rPr>
          <w:b/>
          <w:bCs/>
        </w:rPr>
        <w:t xml:space="preserve">‘target’</w:t>
      </w:r>
      <w:r>
        <w:rPr>
          <w:b/>
          <w:bCs/>
        </w:rPr>
        <w:t xml:space="preserve"> </w:t>
      </w:r>
      <w:r>
        <w:rPr>
          <w:b/>
          <w:bCs/>
        </w:rPr>
        <w:t xml:space="preserve">heart rate in these patients?</w:t>
      </w:r>
      <w:r>
        <w:t xml:space="preserve"> </w:t>
      </w:r>
      <w:r>
        <w:t xml:space="preserve">A: Not a specific number, but rather a rate sufficient to maintain adequate mean arterial pressure (MAP) and end-organ perfusion.</w:t>
      </w:r>
    </w:p>
    <w:p>
      <w:pPr>
        <w:pStyle w:val="BodyText"/>
      </w:pPr>
      <w:r>
        <w:rPr>
          <w:b/>
          <w:bCs/>
        </w:rPr>
        <w:t xml:space="preserve">Q24: Can Beta-blockers cause bronchospasm?</w:t>
      </w:r>
      <w:r>
        <w:t xml:space="preserve"> </w:t>
      </w:r>
      <w:r>
        <w:t xml:space="preserve">A: Yes, especially non-selective ones in patients with reactive airway disease.</w:t>
      </w:r>
    </w:p>
    <w:p>
      <w:pPr>
        <w:pStyle w:val="BodyText"/>
      </w:pPr>
      <w:r>
        <w:rPr>
          <w:b/>
          <w:bCs/>
        </w:rPr>
        <w:t xml:space="preserve">Q25: Why is bedside ultrasound (POCUS) important?</w:t>
      </w:r>
      <w:r>
        <w:t xml:space="preserve"> </w:t>
      </w:r>
      <w:r>
        <w:t xml:space="preserve">A: To assess cardiac contractility (reduced in BB/CCB) and IVC fullness.</w:t>
      </w:r>
    </w:p>
    <w:p>
      <w:pPr>
        <w:pStyle w:val="BodyText"/>
      </w:pPr>
      <w:r>
        <w:rPr>
          <w:b/>
          <w:bCs/>
        </w:rPr>
        <w:t xml:space="preserve">Q26: What is the effect of CCBs on the PR interval?</w:t>
      </w:r>
      <w:r>
        <w:t xml:space="preserve"> </w:t>
      </w:r>
      <w:r>
        <w:t xml:space="preserve">A: It prolongs it by slowing conduction through the AV node.</w:t>
      </w:r>
    </w:p>
    <w:p>
      <w:pPr>
        <w:pStyle w:val="BodyText"/>
      </w:pPr>
      <w:r>
        <w:rPr>
          <w:b/>
          <w:bCs/>
        </w:rPr>
        <w:t xml:space="preserve">Q27: Can BB overdose cause QTc prolongation?</w:t>
      </w:r>
      <w:r>
        <w:t xml:space="preserve"> </w:t>
      </w:r>
      <w:r>
        <w:t xml:space="preserve">A: Primarily Sotalol; most others do not.</w:t>
      </w:r>
    </w:p>
    <w:p>
      <w:pPr>
        <w:pStyle w:val="BodyText"/>
      </w:pPr>
      <w:r>
        <w:rPr>
          <w:b/>
          <w:bCs/>
        </w:rPr>
        <w:t xml:space="preserve">Q28: Does Amlodipine typically cause bradycardia?</w:t>
      </w:r>
      <w:r>
        <w:t xml:space="preserve"> </w:t>
      </w:r>
      <w:r>
        <w:t xml:space="preserve">A: Not usually; it primarily causes vasodilation and hypotension.</w:t>
      </w:r>
    </w:p>
    <w:p>
      <w:pPr>
        <w:pStyle w:val="BodyText"/>
      </w:pPr>
      <w:r>
        <w:rPr>
          <w:b/>
          <w:bCs/>
        </w:rPr>
        <w:t xml:space="preserve">Q29: What is the</w:t>
      </w:r>
      <w:r>
        <w:rPr>
          <w:b/>
          <w:bCs/>
        </w:rPr>
        <w:t xml:space="preserve"> </w:t>
      </w:r>
      <w:r>
        <w:rPr>
          <w:b/>
          <w:bCs/>
        </w:rPr>
        <w:t xml:space="preserve">‘double-hit’</w:t>
      </w:r>
      <w:r>
        <w:rPr>
          <w:b/>
          <w:bCs/>
        </w:rPr>
        <w:t xml:space="preserve"> </w:t>
      </w:r>
      <w:r>
        <w:rPr>
          <w:b/>
          <w:bCs/>
        </w:rPr>
        <w:t xml:space="preserve">of Metoprolol and Verapamil?</w:t>
      </w:r>
      <w:r>
        <w:t xml:space="preserve"> </w:t>
      </w:r>
      <w:r>
        <w:t xml:space="preserve">A: Synergistic depression of both the SA/AV nodes and myocardial contractility.</w:t>
      </w:r>
    </w:p>
    <w:p>
      <w:pPr>
        <w:pStyle w:val="BodyText"/>
      </w:pPr>
      <w:r>
        <w:rPr>
          <w:b/>
          <w:bCs/>
        </w:rPr>
        <w:t xml:space="preserve">Q30: How often should glucose be checked in CCB toxicity?</w:t>
      </w:r>
      <w:r>
        <w:t xml:space="preserve"> </w:t>
      </w:r>
      <w:r>
        <w:t xml:space="preserve">A: Every 1-2 hours initially, then more frequently if HIET is started.</w:t>
      </w:r>
    </w:p>
    <w:p>
      <w:pPr>
        <w:pStyle w:val="BodyText"/>
      </w:pPr>
      <w:r>
        <w:rPr>
          <w:b/>
          <w:bCs/>
        </w:rPr>
        <w:t xml:space="preserve">Q31: What is the significance of a</w:t>
      </w:r>
      <w:r>
        <w:rPr>
          <w:b/>
          <w:bCs/>
        </w:rPr>
        <w:t xml:space="preserve"> </w:t>
      </w:r>
      <w:r>
        <w:rPr>
          <w:b/>
          <w:bCs/>
        </w:rPr>
        <w:t xml:space="preserve">‘junctional’</w:t>
      </w:r>
      <w:r>
        <w:rPr>
          <w:b/>
          <w:bCs/>
        </w:rPr>
        <w:t xml:space="preserve"> </w:t>
      </w:r>
      <w:r>
        <w:rPr>
          <w:b/>
          <w:bCs/>
        </w:rPr>
        <w:t xml:space="preserve">rhythm?</w:t>
      </w:r>
      <w:r>
        <w:t xml:space="preserve"> </w:t>
      </w:r>
      <w:r>
        <w:t xml:space="preserve">A: It indicates failure of the SA node, common in severe nodal suppression.</w:t>
      </w:r>
    </w:p>
    <w:p>
      <w:pPr>
        <w:pStyle w:val="BodyText"/>
      </w:pPr>
      <w:r>
        <w:rPr>
          <w:b/>
          <w:bCs/>
        </w:rPr>
        <w:t xml:space="preserve">Q32: Can BB/CCB overdose cause pulmonary edema?</w:t>
      </w:r>
      <w:r>
        <w:t xml:space="preserve"> </w:t>
      </w:r>
      <w:r>
        <w:t xml:space="preserve">A: Yes, cardiogenic pulmonary edema due to reduced inotropy.</w:t>
      </w:r>
    </w:p>
    <w:p>
      <w:pPr>
        <w:pStyle w:val="BodyText"/>
      </w:pPr>
      <w:r>
        <w:rPr>
          <w:b/>
          <w:bCs/>
        </w:rPr>
        <w:t xml:space="preserve">Q33: What is the</w:t>
      </w:r>
      <w:r>
        <w:rPr>
          <w:b/>
          <w:bCs/>
        </w:rPr>
        <w:t xml:space="preserve"> </w:t>
      </w:r>
      <w:r>
        <w:rPr>
          <w:b/>
          <w:bCs/>
        </w:rPr>
        <w:t xml:space="preserve">‘shock index’</w:t>
      </w:r>
      <w:r>
        <w:rPr>
          <w:b/>
          <w:bCs/>
        </w:rPr>
        <w:t xml:space="preserve">?</w:t>
      </w:r>
      <w:r>
        <w:t xml:space="preserve"> </w:t>
      </w:r>
      <w:r>
        <w:t xml:space="preserve">A: HR / Systolic BP. A shock index &gt;1.0 is a poor prognostic sign.</w:t>
      </w:r>
    </w:p>
    <w:p>
      <w:pPr>
        <w:pStyle w:val="BodyText"/>
      </w:pPr>
      <w:r>
        <w:rPr>
          <w:b/>
          <w:bCs/>
        </w:rPr>
        <w:t xml:space="preserve">Q34: Does Glucagon affect the ECG?</w:t>
      </w:r>
      <w:r>
        <w:t xml:space="preserve"> </w:t>
      </w:r>
      <w:r>
        <w:t xml:space="preserve">A: It may increase the heart rate but typically doesn’t change intervals significantly.</w:t>
      </w:r>
    </w:p>
    <w:p>
      <w:pPr>
        <w:pStyle w:val="BodyText"/>
      </w:pPr>
      <w:r>
        <w:rPr>
          <w:b/>
          <w:bCs/>
        </w:rPr>
        <w:t xml:space="preserve">Q35: Is there a role for</w:t>
      </w:r>
      <w:r>
        <w:rPr>
          <w:b/>
          <w:bCs/>
        </w:rPr>
        <w:t xml:space="preserve"> </w:t>
      </w:r>
      <w:r>
        <w:rPr>
          <w:b/>
          <w:bCs/>
        </w:rPr>
        <w:t xml:space="preserve">‘gut decontamination’</w:t>
      </w:r>
      <w:r>
        <w:rPr>
          <w:b/>
          <w:bCs/>
        </w:rPr>
        <w:t xml:space="preserve"> </w:t>
      </w:r>
      <w:r>
        <w:rPr>
          <w:b/>
          <w:bCs/>
        </w:rPr>
        <w:t xml:space="preserve">in SR formulations?</w:t>
      </w:r>
      <w:r>
        <w:t xml:space="preserve"> </w:t>
      </w:r>
      <w:r>
        <w:t xml:space="preserve">A: Whole Bowel Irrigation (WBI) may be considered for large ingestions of SR products.</w:t>
      </w:r>
    </w:p>
    <w:bookmarkEnd w:id="11"/>
    <w:bookmarkStart w:id="12" w:name="X53a5b69ba2ec5e4c054547a13eb829cc7539d15"/>
    <w:p>
      <w:pPr>
        <w:pStyle w:val="Heading3"/>
      </w:pPr>
      <w:r>
        <w:t xml:space="preserve">Q36-Q55: First-Line Therapy (Atropine, Calcium, Glucagon)</w:t>
      </w:r>
    </w:p>
    <w:p>
      <w:pPr>
        <w:pStyle w:val="FirstParagraph"/>
      </w:pPr>
      <w:r>
        <w:rPr>
          <w:b/>
          <w:bCs/>
        </w:rPr>
        <w:t xml:space="preserve">Q36: Why is Atropine often ineffective in BB/CCB toxicity?</w:t>
      </w:r>
      <w:r>
        <w:t xml:space="preserve"> </w:t>
      </w:r>
      <w:r>
        <w:t xml:space="preserve">A: The degree of nodal suppression exceeds the ability of vagolytic agents to overcome it.</w:t>
      </w:r>
    </w:p>
    <w:p>
      <w:pPr>
        <w:pStyle w:val="BodyText"/>
      </w:pPr>
      <w:r>
        <w:rPr>
          <w:b/>
          <w:bCs/>
        </w:rPr>
        <w:t xml:space="preserve">Q37: What is the dose of Calcium Gluconate for toxicity?</w:t>
      </w:r>
      <w:r>
        <w:t xml:space="preserve"> </w:t>
      </w:r>
      <w:r>
        <w:t xml:space="preserve">A: 3-6 grams IV (30-60 mL of 10% solution).</w:t>
      </w:r>
    </w:p>
    <w:p>
      <w:pPr>
        <w:pStyle w:val="BodyText"/>
      </w:pPr>
      <w:r>
        <w:rPr>
          <w:b/>
          <w:bCs/>
        </w:rPr>
        <w:t xml:space="preserve">Q38: Why is Calcium Chloride preferred over Calcium Gluconate?</w:t>
      </w:r>
      <w:r>
        <w:t xml:space="preserve"> </w:t>
      </w:r>
      <w:r>
        <w:t xml:space="preserve">A: It contains 3x more elemental calcium per volume, but it requires a central line to avoid tissue necrosis.</w:t>
      </w:r>
    </w:p>
    <w:p>
      <w:pPr>
        <w:pStyle w:val="BodyText"/>
      </w:pPr>
      <w:r>
        <w:rPr>
          <w:b/>
          <w:bCs/>
        </w:rPr>
        <w:t xml:space="preserve">Q39: What is the</w:t>
      </w:r>
      <w:r>
        <w:rPr>
          <w:b/>
          <w:bCs/>
        </w:rPr>
        <w:t xml:space="preserve"> </w:t>
      </w:r>
      <w:r>
        <w:rPr>
          <w:b/>
          <w:bCs/>
        </w:rPr>
        <w:t xml:space="preserve">‘target’</w:t>
      </w:r>
      <w:r>
        <w:rPr>
          <w:b/>
          <w:bCs/>
        </w:rPr>
        <w:t xml:space="preserve"> </w:t>
      </w:r>
      <w:r>
        <w:rPr>
          <w:b/>
          <w:bCs/>
        </w:rPr>
        <w:t xml:space="preserve">calcium level?</w:t>
      </w:r>
      <w:r>
        <w:t xml:space="preserve"> </w:t>
      </w:r>
      <w:r>
        <w:t xml:space="preserve">A: Often 1.5 to 2 times the upper limit of normal (hypercalcemia is intentional).</w:t>
      </w:r>
    </w:p>
    <w:p>
      <w:pPr>
        <w:pStyle w:val="BodyText"/>
      </w:pPr>
      <w:r>
        <w:rPr>
          <w:b/>
          <w:bCs/>
        </w:rPr>
        <w:t xml:space="preserve">Q40: What is the mechanism of Glucagon in BB toxicity?</w:t>
      </w:r>
      <w:r>
        <w:t xml:space="preserve"> </w:t>
      </w:r>
      <w:r>
        <w:t xml:space="preserve">A: It bypasses the beta-receptor to stimulate adenylate cyclase, increasing cAMP and thus inotropy/chronotropy.</w:t>
      </w:r>
    </w:p>
    <w:p>
      <w:pPr>
        <w:pStyle w:val="BodyText"/>
      </w:pPr>
      <w:r>
        <w:rPr>
          <w:b/>
          <w:bCs/>
        </w:rPr>
        <w:t xml:space="preserve">Q41: What is the bolus dose of Glucagon?</w:t>
      </w:r>
      <w:r>
        <w:t xml:space="preserve"> </w:t>
      </w:r>
      <w:r>
        <w:t xml:space="preserve">A: 5-10 mg IV.</w:t>
      </w:r>
    </w:p>
    <w:p>
      <w:pPr>
        <w:pStyle w:val="BodyText"/>
      </w:pPr>
      <w:r>
        <w:rPr>
          <w:b/>
          <w:bCs/>
        </w:rPr>
        <w:t xml:space="preserve">Q42: What is the most common side effect of Glucagon?</w:t>
      </w:r>
      <w:r>
        <w:t xml:space="preserve"> </w:t>
      </w:r>
      <w:r>
        <w:t xml:space="preserve">A: Vomiting (risk of aspiration).</w:t>
      </w:r>
    </w:p>
    <w:p>
      <w:pPr>
        <w:pStyle w:val="BodyText"/>
      </w:pPr>
      <w:r>
        <w:rPr>
          <w:b/>
          <w:bCs/>
        </w:rPr>
        <w:t xml:space="preserve">Q43: What is the maintenance infusion for Glucagon?</w:t>
      </w:r>
      <w:r>
        <w:t xml:space="preserve"> </w:t>
      </w:r>
      <w:r>
        <w:t xml:space="preserve">A: 2-5 mg/hour (often limited by hospital supply).</w:t>
      </w:r>
    </w:p>
    <w:p>
      <w:pPr>
        <w:pStyle w:val="BodyText"/>
      </w:pPr>
      <w:r>
        <w:rPr>
          <w:b/>
          <w:bCs/>
        </w:rPr>
        <w:t xml:space="preserve">Q44: Does Glucagon work for CCB toxicity?</w:t>
      </w:r>
      <w:r>
        <w:t xml:space="preserve"> </w:t>
      </w:r>
      <w:r>
        <w:t xml:space="preserve">A: It is theoretically less effective than in BB toxicity, but often tried.</w:t>
      </w:r>
    </w:p>
    <w:p>
      <w:pPr>
        <w:pStyle w:val="BodyText"/>
      </w:pPr>
      <w:r>
        <w:rPr>
          <w:b/>
          <w:bCs/>
        </w:rPr>
        <w:t xml:space="preserve">Q45: When should vasopressors be started?</w:t>
      </w:r>
      <w:r>
        <w:t xml:space="preserve"> </w:t>
      </w:r>
      <w:r>
        <w:t xml:space="preserve">A: Early, if fluid boluses and initial antidotes fail to stabilize MAP.</w:t>
      </w:r>
    </w:p>
    <w:p>
      <w:pPr>
        <w:pStyle w:val="BodyText"/>
      </w:pPr>
      <w:r>
        <w:rPr>
          <w:b/>
          <w:bCs/>
        </w:rPr>
        <w:t xml:space="preserve">Q46: Which vasopressor is often preferred for CCB-induced vasodilation?</w:t>
      </w:r>
      <w:r>
        <w:t xml:space="preserve"> </w:t>
      </w:r>
      <w:r>
        <w:t xml:space="preserve">A: Norepinephrine.</w:t>
      </w:r>
    </w:p>
    <w:p>
      <w:pPr>
        <w:pStyle w:val="BodyText"/>
      </w:pPr>
      <w:r>
        <w:rPr>
          <w:b/>
          <w:bCs/>
        </w:rPr>
        <w:t xml:space="preserve">Q47: Can Epinephrine be used?</w:t>
      </w:r>
      <w:r>
        <w:t xml:space="preserve"> </w:t>
      </w:r>
      <w:r>
        <w:t xml:space="preserve">A: Yes, especially if bradycardia and poor inotropy are the primary issues.</w:t>
      </w:r>
    </w:p>
    <w:p>
      <w:pPr>
        <w:pStyle w:val="BodyText"/>
      </w:pPr>
      <w:r>
        <w:rPr>
          <w:b/>
          <w:bCs/>
        </w:rPr>
        <w:t xml:space="preserve">Q48: What is the risk of using high-dose Calcium?</w:t>
      </w:r>
      <w:r>
        <w:t xml:space="preserve"> </w:t>
      </w:r>
      <w:r>
        <w:t xml:space="preserve">A: Hypercalcemia, which can cause ileus, shortened QTc, and potential stone formation.</w:t>
      </w:r>
    </w:p>
    <w:p>
      <w:pPr>
        <w:pStyle w:val="BodyText"/>
      </w:pPr>
      <w:r>
        <w:rPr>
          <w:b/>
          <w:bCs/>
        </w:rPr>
        <w:t xml:space="preserve">Q49: How quickly should Calcium be given in a code situation?</w:t>
      </w:r>
      <w:r>
        <w:t xml:space="preserve"> </w:t>
      </w:r>
      <w:r>
        <w:t xml:space="preserve">A: Rapid IV push (with caution).</w:t>
      </w:r>
    </w:p>
    <w:p>
      <w:pPr>
        <w:pStyle w:val="BodyText"/>
      </w:pPr>
      <w:r>
        <w:rPr>
          <w:b/>
          <w:bCs/>
        </w:rPr>
        <w:t xml:space="preserve">Q50: Is there a maximum dose of Calcium?</w:t>
      </w:r>
      <w:r>
        <w:t xml:space="preserve"> </w:t>
      </w:r>
      <w:r>
        <w:t xml:space="preserve">A: No, it is titrated to clinical effect or extreme hypercalcemia.</w:t>
      </w:r>
    </w:p>
    <w:p>
      <w:pPr>
        <w:pStyle w:val="BodyText"/>
      </w:pPr>
      <w:r>
        <w:rPr>
          <w:b/>
          <w:bCs/>
        </w:rPr>
        <w:t xml:space="preserve">Q51: Does Calcium treat the QRS widening of Propranolol?</w:t>
      </w:r>
      <w:r>
        <w:t xml:space="preserve"> </w:t>
      </w:r>
      <w:r>
        <w:t xml:space="preserve">A: No, sodium bicarbonate is needed for that.</w:t>
      </w:r>
    </w:p>
    <w:p>
      <w:pPr>
        <w:pStyle w:val="BodyText"/>
      </w:pPr>
      <w:r>
        <w:rPr>
          <w:b/>
          <w:bCs/>
        </w:rPr>
        <w:t xml:space="preserve">Q52: What is the mechanism of Calcium in CCB toxicity?</w:t>
      </w:r>
      <w:r>
        <w:t xml:space="preserve"> </w:t>
      </w:r>
      <w:r>
        <w:t xml:space="preserve">A: It increases the extracellular-to-intracellular gradient to</w:t>
      </w:r>
      <w:r>
        <w:t xml:space="preserve"> </w:t>
      </w:r>
      <w:r>
        <w:t xml:space="preserve">‘overcome’</w:t>
      </w:r>
      <w:r>
        <w:t xml:space="preserve"> </w:t>
      </w:r>
      <w:r>
        <w:t xml:space="preserve">the channel blockade.</w:t>
      </w:r>
    </w:p>
    <w:p>
      <w:pPr>
        <w:pStyle w:val="BodyText"/>
      </w:pPr>
      <w:r>
        <w:rPr>
          <w:b/>
          <w:bCs/>
        </w:rPr>
        <w:t xml:space="preserve">Q53: Should Glucagon be given if the patient is already tachycardic?</w:t>
      </w:r>
      <w:r>
        <w:t xml:space="preserve"> </w:t>
      </w:r>
      <w:r>
        <w:t xml:space="preserve">A: No.</w:t>
      </w:r>
    </w:p>
    <w:p>
      <w:pPr>
        <w:pStyle w:val="BodyText"/>
      </w:pPr>
      <w:r>
        <w:rPr>
          <w:b/>
          <w:bCs/>
        </w:rPr>
        <w:t xml:space="preserve">Q54: What is the</w:t>
      </w:r>
      <w:r>
        <w:rPr>
          <w:b/>
          <w:bCs/>
        </w:rPr>
        <w:t xml:space="preserve"> </w:t>
      </w:r>
      <w:r>
        <w:rPr>
          <w:b/>
          <w:bCs/>
        </w:rPr>
        <w:t xml:space="preserve">‘rescue’</w:t>
      </w:r>
      <w:r>
        <w:rPr>
          <w:b/>
          <w:bCs/>
        </w:rPr>
        <w:t xml:space="preserve"> </w:t>
      </w:r>
      <w:r>
        <w:rPr>
          <w:b/>
          <w:bCs/>
        </w:rPr>
        <w:t xml:space="preserve">dose of Sodium Bicarbonate for Propranolol?</w:t>
      </w:r>
      <w:r>
        <w:t xml:space="preserve"> </w:t>
      </w:r>
      <w:r>
        <w:t xml:space="preserve">A: 1-2 mEq/kg IV bolus.</w:t>
      </w:r>
    </w:p>
    <w:p>
      <w:pPr>
        <w:pStyle w:val="BodyText"/>
      </w:pPr>
      <w:r>
        <w:rPr>
          <w:b/>
          <w:bCs/>
        </w:rPr>
        <w:t xml:space="preserve">Q55: Can Calcium worsen</w:t>
      </w:r>
      <w:r>
        <w:rPr>
          <w:b/>
          <w:bCs/>
        </w:rPr>
        <w:t xml:space="preserve"> </w:t>
      </w:r>
      <w:r>
        <w:rPr>
          <w:b/>
          <w:bCs/>
        </w:rPr>
        <w:t xml:space="preserve">‘stone heart’</w:t>
      </w:r>
      <w:r>
        <w:rPr>
          <w:b/>
          <w:bCs/>
        </w:rPr>
        <w:t xml:space="preserve"> </w:t>
      </w:r>
      <w:r>
        <w:rPr>
          <w:b/>
          <w:bCs/>
        </w:rPr>
        <w:t xml:space="preserve">in Digoxin toxicity?</w:t>
      </w:r>
      <w:r>
        <w:t xml:space="preserve"> </w:t>
      </w:r>
      <w:r>
        <w:t xml:space="preserve">A: This is a classic teaching, but recent evidence suggests it may be less of a risk than previously thought.</w:t>
      </w:r>
    </w:p>
    <w:bookmarkEnd w:id="12"/>
    <w:bookmarkStart w:id="13" w:name="q56-q75-high-dose-insulin-hiet-protocol"/>
    <w:p>
      <w:pPr>
        <w:pStyle w:val="Heading3"/>
      </w:pPr>
      <w:r>
        <w:t xml:space="preserve">Q56-Q75: High-Dose Insulin (HIET) Protocol</w:t>
      </w:r>
    </w:p>
    <w:p>
      <w:pPr>
        <w:pStyle w:val="FirstParagraph"/>
      </w:pPr>
      <w:r>
        <w:rPr>
          <w:b/>
          <w:bCs/>
        </w:rPr>
        <w:t xml:space="preserve">Q56: What is the</w:t>
      </w:r>
      <w:r>
        <w:rPr>
          <w:b/>
          <w:bCs/>
        </w:rPr>
        <w:t xml:space="preserve"> </w:t>
      </w:r>
      <w:r>
        <w:rPr>
          <w:b/>
          <w:bCs/>
        </w:rPr>
        <w:t xml:space="preserve">‘loading’</w:t>
      </w:r>
      <w:r>
        <w:rPr>
          <w:b/>
          <w:bCs/>
        </w:rPr>
        <w:t xml:space="preserve"> </w:t>
      </w:r>
      <w:r>
        <w:rPr>
          <w:b/>
          <w:bCs/>
        </w:rPr>
        <w:t xml:space="preserve">dose of Insulin in HIET?</w:t>
      </w:r>
      <w:r>
        <w:t xml:space="preserve"> </w:t>
      </w:r>
      <w:r>
        <w:t xml:space="preserve">A: 1 unit/kg IV regular insulin.</w:t>
      </w:r>
    </w:p>
    <w:p>
      <w:pPr>
        <w:pStyle w:val="BodyText"/>
      </w:pPr>
      <w:r>
        <w:rPr>
          <w:b/>
          <w:bCs/>
        </w:rPr>
        <w:t xml:space="preserve">Q57: What is the starting infusion rate for HIET?</w:t>
      </w:r>
      <w:r>
        <w:t xml:space="preserve"> </w:t>
      </w:r>
      <w:r>
        <w:t xml:space="preserve">A: 1 unit/kg/hr.</w:t>
      </w:r>
    </w:p>
    <w:p>
      <w:pPr>
        <w:pStyle w:val="BodyText"/>
      </w:pPr>
      <w:r>
        <w:rPr>
          <w:b/>
          <w:bCs/>
        </w:rPr>
        <w:t xml:space="preserve">Q58: What is the maximum recommended dose of insulin in HIET?</w:t>
      </w:r>
      <w:r>
        <w:t xml:space="preserve"> </w:t>
      </w:r>
      <w:r>
        <w:t xml:space="preserve">A: Some protocols go up to 10 units/kg/hr.</w:t>
      </w:r>
    </w:p>
    <w:p>
      <w:pPr>
        <w:pStyle w:val="BodyText"/>
      </w:pPr>
      <w:r>
        <w:rPr>
          <w:b/>
          <w:bCs/>
        </w:rPr>
        <w:t xml:space="preserve">Q59: How does Insulin improve cardiac function in shock?</w:t>
      </w:r>
      <w:r>
        <w:t xml:space="preserve"> </w:t>
      </w:r>
      <w:r>
        <w:t xml:space="preserve">A: It switches the heart from using fatty acids to using glucose (its preferred fuel during stress) and increases intracellular calcium.</w:t>
      </w:r>
    </w:p>
    <w:p>
      <w:pPr>
        <w:pStyle w:val="BodyText"/>
      </w:pPr>
      <w:r>
        <w:rPr>
          <w:b/>
          <w:bCs/>
        </w:rPr>
        <w:t xml:space="preserve">Q60: What is the</w:t>
      </w:r>
      <w:r>
        <w:rPr>
          <w:b/>
          <w:bCs/>
        </w:rPr>
        <w:t xml:space="preserve"> </w:t>
      </w:r>
      <w:r>
        <w:rPr>
          <w:b/>
          <w:bCs/>
        </w:rPr>
        <w:t xml:space="preserve">‘inotropic’</w:t>
      </w:r>
      <w:r>
        <w:rPr>
          <w:b/>
          <w:bCs/>
        </w:rPr>
        <w:t xml:space="preserve"> </w:t>
      </w:r>
      <w:r>
        <w:rPr>
          <w:b/>
          <w:bCs/>
        </w:rPr>
        <w:t xml:space="preserve">effect of insulin called?</w:t>
      </w:r>
      <w:r>
        <w:t xml:space="preserve"> </w:t>
      </w:r>
      <w:r>
        <w:t xml:space="preserve">A: Metabolic inotropy.</w:t>
      </w:r>
    </w:p>
    <w:p>
      <w:pPr>
        <w:pStyle w:val="BodyText"/>
      </w:pPr>
      <w:r>
        <w:rPr>
          <w:b/>
          <w:bCs/>
        </w:rPr>
        <w:t xml:space="preserve">Q61: When should Dextrose be given with HIET?</w:t>
      </w:r>
      <w:r>
        <w:t xml:space="preserve"> </w:t>
      </w:r>
      <w:r>
        <w:t xml:space="preserve">A: Always, unless the initial blood glucose is &gt;400 mg/dL.</w:t>
      </w:r>
    </w:p>
    <w:p>
      <w:pPr>
        <w:pStyle w:val="BodyText"/>
      </w:pPr>
      <w:r>
        <w:rPr>
          <w:b/>
          <w:bCs/>
        </w:rPr>
        <w:t xml:space="preserve">Q62: What is the target blood glucose during HIET?</w:t>
      </w:r>
      <w:r>
        <w:t xml:space="preserve"> </w:t>
      </w:r>
      <w:r>
        <w:t xml:space="preserve">A: 100-200 mg/dL.</w:t>
      </w:r>
    </w:p>
    <w:p>
      <w:pPr>
        <w:pStyle w:val="BodyText"/>
      </w:pPr>
      <w:r>
        <w:rPr>
          <w:b/>
          <w:bCs/>
        </w:rPr>
        <w:t xml:space="preserve">Q63: What concentration of Dextrose is usually required?</w:t>
      </w:r>
      <w:r>
        <w:t xml:space="preserve"> </w:t>
      </w:r>
      <w:r>
        <w:t xml:space="preserve">A: D10W or D25W (central line often needed).</w:t>
      </w:r>
    </w:p>
    <w:p>
      <w:pPr>
        <w:pStyle w:val="BodyText"/>
      </w:pPr>
      <w:r>
        <w:rPr>
          <w:b/>
          <w:bCs/>
        </w:rPr>
        <w:t xml:space="preserve">Q64: How often should Potassium be monitored during HIET?</w:t>
      </w:r>
      <w:r>
        <w:t xml:space="preserve"> </w:t>
      </w:r>
      <w:r>
        <w:t xml:space="preserve">A: Every 30-60 minutes initially.</w:t>
      </w:r>
    </w:p>
    <w:p>
      <w:pPr>
        <w:pStyle w:val="BodyText"/>
      </w:pPr>
      <w:r>
        <w:rPr>
          <w:b/>
          <w:bCs/>
        </w:rPr>
        <w:t xml:space="preserve">Q65: At what Potassium level should you start replacement during HIET?</w:t>
      </w:r>
      <w:r>
        <w:t xml:space="preserve"> </w:t>
      </w:r>
      <w:r>
        <w:t xml:space="preserve">A: If K+ falls below 2.5-3.0 mEq/L (low K+ is an expected effect of insulin).</w:t>
      </w:r>
    </w:p>
    <w:p>
      <w:pPr>
        <w:pStyle w:val="BodyText"/>
      </w:pPr>
      <w:r>
        <w:rPr>
          <w:b/>
          <w:bCs/>
        </w:rPr>
        <w:t xml:space="preserve">Q66: Does HIET work immediately?</w:t>
      </w:r>
      <w:r>
        <w:t xml:space="preserve"> </w:t>
      </w:r>
      <w:r>
        <w:t xml:space="preserve">A: No, it takes 30-60 minutes to see a clinical effect.</w:t>
      </w:r>
    </w:p>
    <w:p>
      <w:pPr>
        <w:pStyle w:val="BodyText"/>
      </w:pPr>
      <w:r>
        <w:rPr>
          <w:b/>
          <w:bCs/>
        </w:rPr>
        <w:t xml:space="preserve">Q67: Is HIET effective for both BB and CCB toxicity?</w:t>
      </w:r>
      <w:r>
        <w:t xml:space="preserve"> </w:t>
      </w:r>
      <w:r>
        <w:t xml:space="preserve">A: Yes, it is a first-line therapy for both when shock is present.</w:t>
      </w:r>
    </w:p>
    <w:p>
      <w:pPr>
        <w:pStyle w:val="BodyText"/>
      </w:pPr>
      <w:r>
        <w:rPr>
          <w:b/>
          <w:bCs/>
        </w:rPr>
        <w:t xml:space="preserve">Q68: What is the main risk of HIET besides hypoglycemia?</w:t>
      </w:r>
      <w:r>
        <w:t xml:space="preserve"> </w:t>
      </w:r>
      <w:r>
        <w:t xml:space="preserve">A: Hypokalemia and potential fluid overload from dextrose infusions.</w:t>
      </w:r>
    </w:p>
    <w:p>
      <w:pPr>
        <w:pStyle w:val="BodyText"/>
      </w:pPr>
      <w:r>
        <w:rPr>
          <w:b/>
          <w:bCs/>
        </w:rPr>
        <w:t xml:space="preserve">Q69: Can HIET be used in pediatric patients?</w:t>
      </w:r>
      <w:r>
        <w:t xml:space="preserve"> </w:t>
      </w:r>
      <w:r>
        <w:t xml:space="preserve">A: Yes, with weight-based dosing.</w:t>
      </w:r>
    </w:p>
    <w:p>
      <w:pPr>
        <w:pStyle w:val="BodyText"/>
      </w:pPr>
      <w:r>
        <w:rPr>
          <w:b/>
          <w:bCs/>
        </w:rPr>
        <w:t xml:space="preserve">Q70: How do you wean HIET?</w:t>
      </w:r>
      <w:r>
        <w:t xml:space="preserve"> </w:t>
      </w:r>
      <w:r>
        <w:t xml:space="preserve">A: Gradually decrease the insulin and continue glucose monitoring for several hours after stopping.</w:t>
      </w:r>
    </w:p>
    <w:p>
      <w:pPr>
        <w:pStyle w:val="BodyText"/>
      </w:pPr>
      <w:r>
        <w:rPr>
          <w:b/>
          <w:bCs/>
        </w:rPr>
        <w:t xml:space="preserve">Q71: Why is HIET preferred over high-dose vasopressors?</w:t>
      </w:r>
      <w:r>
        <w:t xml:space="preserve"> </w:t>
      </w:r>
      <w:r>
        <w:t xml:space="preserve">A: Vasopressors increase myocardial oxygen demand and peripheral resistance, while insulin improves myocardial efficiency.</w:t>
      </w:r>
    </w:p>
    <w:p>
      <w:pPr>
        <w:pStyle w:val="BodyText"/>
      </w:pPr>
      <w:r>
        <w:rPr>
          <w:b/>
          <w:bCs/>
        </w:rPr>
        <w:t xml:space="preserve">Q72: Does HIET improve heart rate or blood pressure more?</w:t>
      </w:r>
      <w:r>
        <w:t xml:space="preserve"> </w:t>
      </w:r>
      <w:r>
        <w:t xml:space="preserve">A: It often improves blood pressure (inotropy) more than heart rate (chronotropy).</w:t>
      </w:r>
    </w:p>
    <w:p>
      <w:pPr>
        <w:pStyle w:val="BodyText"/>
      </w:pPr>
      <w:r>
        <w:rPr>
          <w:b/>
          <w:bCs/>
        </w:rPr>
        <w:t xml:space="preserve">Q73: Is a central line mandatory for HIET?</w:t>
      </w:r>
      <w:r>
        <w:t xml:space="preserve"> </w:t>
      </w:r>
      <w:r>
        <w:t xml:space="preserve">A: Strongly recommended for concentrated dextrose and insulin.</w:t>
      </w:r>
    </w:p>
    <w:p>
      <w:pPr>
        <w:pStyle w:val="BodyText"/>
      </w:pPr>
      <w:r>
        <w:rPr>
          <w:b/>
          <w:bCs/>
        </w:rPr>
        <w:t xml:space="preserve">Q74: Should you give a bolus of insulin if the patient is already hypoglycemic?</w:t>
      </w:r>
      <w:r>
        <w:t xml:space="preserve"> </w:t>
      </w:r>
      <w:r>
        <w:t xml:space="preserve">A: No, stabilize glucose first.</w:t>
      </w:r>
    </w:p>
    <w:p>
      <w:pPr>
        <w:pStyle w:val="BodyText"/>
      </w:pPr>
      <w:r>
        <w:rPr>
          <w:b/>
          <w:bCs/>
        </w:rPr>
        <w:t xml:space="preserve">Q75: What is the role of the</w:t>
      </w:r>
      <w:r>
        <w:rPr>
          <w:b/>
          <w:bCs/>
        </w:rPr>
        <w:t xml:space="preserve"> </w:t>
      </w:r>
      <w:r>
        <w:rPr>
          <w:b/>
          <w:bCs/>
        </w:rPr>
        <w:t xml:space="preserve">‘Insulin/Glucose’</w:t>
      </w:r>
      <w:r>
        <w:rPr>
          <w:b/>
          <w:bCs/>
        </w:rPr>
        <w:t xml:space="preserve"> </w:t>
      </w:r>
      <w:r>
        <w:rPr>
          <w:b/>
          <w:bCs/>
        </w:rPr>
        <w:t xml:space="preserve">ratio?</w:t>
      </w:r>
      <w:r>
        <w:t xml:space="preserve"> </w:t>
      </w:r>
      <w:r>
        <w:t xml:space="preserve">A: To guide the amount of dextrose needed to maintain euglycemia.</w:t>
      </w:r>
    </w:p>
    <w:bookmarkEnd w:id="13"/>
    <w:bookmarkStart w:id="14" w:name="X202c8b23f4625bdcb44b1262d17493a018b5315"/>
    <w:p>
      <w:pPr>
        <w:pStyle w:val="Heading3"/>
      </w:pPr>
      <w:r>
        <w:t xml:space="preserve">Q76-Q90: Salvage Therapy (Intralipid, Vasopressors, Pacing)</w:t>
      </w:r>
    </w:p>
    <w:p>
      <w:pPr>
        <w:pStyle w:val="FirstParagraph"/>
      </w:pPr>
      <w:r>
        <w:rPr>
          <w:b/>
          <w:bCs/>
        </w:rPr>
        <w:t xml:space="preserve">Q76: What is the</w:t>
      </w:r>
      <w:r>
        <w:rPr>
          <w:b/>
          <w:bCs/>
        </w:rPr>
        <w:t xml:space="preserve"> </w:t>
      </w:r>
      <w:r>
        <w:rPr>
          <w:b/>
          <w:bCs/>
        </w:rPr>
        <w:t xml:space="preserve">‘Lipid Sink’</w:t>
      </w:r>
      <w:r>
        <w:rPr>
          <w:b/>
          <w:bCs/>
        </w:rPr>
        <w:t xml:space="preserve"> </w:t>
      </w:r>
      <w:r>
        <w:rPr>
          <w:b/>
          <w:bCs/>
        </w:rPr>
        <w:t xml:space="preserve">theory for ILE?</w:t>
      </w:r>
      <w:r>
        <w:t xml:space="preserve"> </w:t>
      </w:r>
      <w:r>
        <w:t xml:space="preserve">A: Lipid emulsion creates a compartment in the blood that</w:t>
      </w:r>
      <w:r>
        <w:t xml:space="preserve"> </w:t>
      </w:r>
      <w:r>
        <w:t xml:space="preserve">‘soaks up’</w:t>
      </w:r>
      <w:r>
        <w:t xml:space="preserve"> </w:t>
      </w:r>
      <w:r>
        <w:t xml:space="preserve">lipophilic toxins.</w:t>
      </w:r>
    </w:p>
    <w:p>
      <w:pPr>
        <w:pStyle w:val="BodyText"/>
      </w:pPr>
      <w:r>
        <w:rPr>
          <w:b/>
          <w:bCs/>
        </w:rPr>
        <w:t xml:space="preserve">Q77: Which Beta-blocker is most likely to respond to ILE?</w:t>
      </w:r>
      <w:r>
        <w:t xml:space="preserve"> </w:t>
      </w:r>
      <w:r>
        <w:t xml:space="preserve">A: Propranolol (highly lipophilic).</w:t>
      </w:r>
    </w:p>
    <w:p>
      <w:pPr>
        <w:pStyle w:val="BodyText"/>
      </w:pPr>
      <w:r>
        <w:rPr>
          <w:b/>
          <w:bCs/>
        </w:rPr>
        <w:t xml:space="preserve">Q78: What is the dose of 20% Intralipid?</w:t>
      </w:r>
      <w:r>
        <w:t xml:space="preserve"> </w:t>
      </w:r>
      <w:r>
        <w:t xml:space="preserve">A: 1.5 mL/kg bolus, then 0.25 mL/kg/min infusion.</w:t>
      </w:r>
    </w:p>
    <w:p>
      <w:pPr>
        <w:pStyle w:val="BodyText"/>
      </w:pPr>
      <w:r>
        <w:rPr>
          <w:b/>
          <w:bCs/>
        </w:rPr>
        <w:t xml:space="preserve">Q79: What are the complications of ILE?</w:t>
      </w:r>
      <w:r>
        <w:t xml:space="preserve"> </w:t>
      </w:r>
      <w:r>
        <w:t xml:space="preserve">A: Pancreatitis, ARDS, and interference with lab tests (lipemic blood).</w:t>
      </w:r>
    </w:p>
    <w:p>
      <w:pPr>
        <w:pStyle w:val="BodyText"/>
      </w:pPr>
      <w:r>
        <w:rPr>
          <w:b/>
          <w:bCs/>
        </w:rPr>
        <w:t xml:space="preserve">Q80: Is ILE recommended for all CCB/BB overdoses?</w:t>
      </w:r>
      <w:r>
        <w:t xml:space="preserve"> </w:t>
      </w:r>
      <w:r>
        <w:t xml:space="preserve">A: No, only as salvage therapy for refractory shock (ACMT/AACT guidelines).</w:t>
      </w:r>
    </w:p>
    <w:p>
      <w:pPr>
        <w:pStyle w:val="BodyText"/>
      </w:pPr>
      <w:r>
        <w:rPr>
          <w:b/>
          <w:bCs/>
        </w:rPr>
        <w:t xml:space="preserve">Q81: Why does transvenous pacing often fail in CCB toxicity?</w:t>
      </w:r>
      <w:r>
        <w:t xml:space="preserve"> </w:t>
      </w:r>
      <w:r>
        <w:t xml:space="preserve">A: Failure of</w:t>
      </w:r>
      <w:r>
        <w:t xml:space="preserve"> </w:t>
      </w:r>
      <w:r>
        <w:t xml:space="preserve">‘capture’</w:t>
      </w:r>
      <w:r>
        <w:t xml:space="preserve"> </w:t>
      </w:r>
      <w:r>
        <w:t xml:space="preserve">due to myocardial depression.</w:t>
      </w:r>
    </w:p>
    <w:p>
      <w:pPr>
        <w:pStyle w:val="BodyText"/>
      </w:pPr>
      <w:r>
        <w:rPr>
          <w:b/>
          <w:bCs/>
        </w:rPr>
        <w:t xml:space="preserve">Q82: Is External (Transcutaneous) pacing useful?</w:t>
      </w:r>
      <w:r>
        <w:t xml:space="preserve"> </w:t>
      </w:r>
      <w:r>
        <w:t xml:space="preserve">A: Rarely effective for long-term stabilization, but can be a bridge.</w:t>
      </w:r>
    </w:p>
    <w:p>
      <w:pPr>
        <w:pStyle w:val="BodyText"/>
      </w:pPr>
      <w:r>
        <w:rPr>
          <w:b/>
          <w:bCs/>
        </w:rPr>
        <w:t xml:space="preserve">Q83: What is the role of Methylene Blue?</w:t>
      </w:r>
      <w:r>
        <w:t xml:space="preserve"> </w:t>
      </w:r>
      <w:r>
        <w:t xml:space="preserve">A: Sometimes used in refractory vasoplegic shock (experimental).</w:t>
      </w:r>
    </w:p>
    <w:p>
      <w:pPr>
        <w:pStyle w:val="BodyText"/>
      </w:pPr>
      <w:r>
        <w:rPr>
          <w:b/>
          <w:bCs/>
        </w:rPr>
        <w:t xml:space="preserve">Q84: When should ECMO be considered?</w:t>
      </w:r>
      <w:r>
        <w:t xml:space="preserve"> </w:t>
      </w:r>
      <w:r>
        <w:t xml:space="preserve">A: Early, in patients with refractory shock despite maximal medical therapy.</w:t>
      </w:r>
    </w:p>
    <w:p>
      <w:pPr>
        <w:pStyle w:val="BodyText"/>
      </w:pPr>
      <w:r>
        <w:rPr>
          <w:b/>
          <w:bCs/>
        </w:rPr>
        <w:t xml:space="preserve">Q85: Which type of ECMO is used for cardiac failure?</w:t>
      </w:r>
      <w:r>
        <w:t xml:space="preserve"> </w:t>
      </w:r>
      <w:r>
        <w:t xml:space="preserve">A: VA (Veno-Arterial) ECMO.</w:t>
      </w:r>
    </w:p>
    <w:p>
      <w:pPr>
        <w:pStyle w:val="BodyText"/>
      </w:pPr>
      <w:r>
        <w:rPr>
          <w:b/>
          <w:bCs/>
        </w:rPr>
        <w:t xml:space="preserve">Q86: Can dialysis remove CCBs or BBs?</w:t>
      </w:r>
      <w:r>
        <w:t xml:space="preserve"> </w:t>
      </w:r>
      <w:r>
        <w:t xml:space="preserve">A: Generally no, due to high protein binding and large volume of distribution (Sotalol and Atenolol are exceptions).</w:t>
      </w:r>
    </w:p>
    <w:p>
      <w:pPr>
        <w:pStyle w:val="BodyText"/>
      </w:pPr>
      <w:r>
        <w:rPr>
          <w:b/>
          <w:bCs/>
        </w:rPr>
        <w:t xml:space="preserve">Q87: What is the role of IABP (Intra-aortic Balloon Pump)?</w:t>
      </w:r>
      <w:r>
        <w:t xml:space="preserve"> </w:t>
      </w:r>
      <w:r>
        <w:t xml:space="preserve">A: Less favored than ECMO but can provide some support in cardiogenic shock.</w:t>
      </w:r>
    </w:p>
    <w:p>
      <w:pPr>
        <w:pStyle w:val="BodyText"/>
      </w:pPr>
      <w:r>
        <w:rPr>
          <w:b/>
          <w:bCs/>
        </w:rPr>
        <w:t xml:space="preserve">Q88: Should you use Phospholamban inhibitors?</w:t>
      </w:r>
      <w:r>
        <w:t xml:space="preserve"> </w:t>
      </w:r>
      <w:r>
        <w:t xml:space="preserve">A: No, not a standard treatment.</w:t>
      </w:r>
    </w:p>
    <w:p>
      <w:pPr>
        <w:pStyle w:val="BodyText"/>
      </w:pPr>
      <w:r>
        <w:rPr>
          <w:b/>
          <w:bCs/>
        </w:rPr>
        <w:t xml:space="preserve">Q89: Is Levosimendan useful?</w:t>
      </w:r>
      <w:r>
        <w:t xml:space="preserve"> </w:t>
      </w:r>
      <w:r>
        <w:t xml:space="preserve">A: Used in some international protocols, but not standard in the US.</w:t>
      </w:r>
    </w:p>
    <w:p>
      <w:pPr>
        <w:pStyle w:val="BodyText"/>
      </w:pPr>
      <w:r>
        <w:rPr>
          <w:b/>
          <w:bCs/>
        </w:rPr>
        <w:t xml:space="preserve">Q90: Can cardiac pacing worsen the hemodynamics?</w:t>
      </w:r>
      <w:r>
        <w:t xml:space="preserve"> </w:t>
      </w:r>
      <w:r>
        <w:t xml:space="preserve">A: If it results in loss of</w:t>
      </w:r>
      <w:r>
        <w:t xml:space="preserve"> </w:t>
      </w:r>
      <w:r>
        <w:t xml:space="preserve">‘atrial kick’</w:t>
      </w:r>
      <w:r>
        <w:t xml:space="preserve"> </w:t>
      </w:r>
      <w:r>
        <w:t xml:space="preserve">without improving cardiac output.</w:t>
      </w:r>
    </w:p>
    <w:bookmarkEnd w:id="14"/>
    <w:bookmarkStart w:id="15" w:name="q91-q100-disposition-prognosis"/>
    <w:p>
      <w:pPr>
        <w:pStyle w:val="Heading3"/>
      </w:pPr>
      <w:r>
        <w:t xml:space="preserve">Q91-Q100: Disposition &amp; Prognosis</w:t>
      </w:r>
    </w:p>
    <w:p>
      <w:pPr>
        <w:pStyle w:val="FirstParagraph"/>
      </w:pPr>
      <w:r>
        <w:rPr>
          <w:b/>
          <w:bCs/>
        </w:rPr>
        <w:t xml:space="preserve">Q91: How long should asymptomatic patients be monitored?</w:t>
      </w:r>
      <w:r>
        <w:t xml:space="preserve"> </w:t>
      </w:r>
      <w:r>
        <w:t xml:space="preserve">A: At least 6-8 hours for IR products, 24 hours for SR products.</w:t>
      </w:r>
    </w:p>
    <w:p>
      <w:pPr>
        <w:pStyle w:val="BodyText"/>
      </w:pPr>
      <w:r>
        <w:rPr>
          <w:b/>
          <w:bCs/>
        </w:rPr>
        <w:t xml:space="preserve">Q92: Where should symptomatic patients be admitted?</w:t>
      </w:r>
      <w:r>
        <w:t xml:space="preserve"> </w:t>
      </w:r>
      <w:r>
        <w:t xml:space="preserve">A: Cardiac ICU.</w:t>
      </w:r>
    </w:p>
    <w:p>
      <w:pPr>
        <w:pStyle w:val="BodyText"/>
      </w:pPr>
      <w:r>
        <w:rPr>
          <w:b/>
          <w:bCs/>
        </w:rPr>
        <w:t xml:space="preserve">Q93: What is the prognosis for patients who survive the initial 24 hours?</w:t>
      </w:r>
      <w:r>
        <w:t xml:space="preserve"> </w:t>
      </w:r>
      <w:r>
        <w:t xml:space="preserve">A: Generally good, with full recovery of myocardial function.</w:t>
      </w:r>
    </w:p>
    <w:p>
      <w:pPr>
        <w:pStyle w:val="BodyText"/>
      </w:pPr>
      <w:r>
        <w:rPr>
          <w:b/>
          <w:bCs/>
        </w:rPr>
        <w:t xml:space="preserve">Q94: Does CCB toxicity cause permanent cardiac damage?</w:t>
      </w:r>
      <w:r>
        <w:t xml:space="preserve"> </w:t>
      </w:r>
      <w:r>
        <w:t xml:space="preserve">A: Not typically; it is a functional blockade that resolves as the drug is cleared.</w:t>
      </w:r>
    </w:p>
    <w:p>
      <w:pPr>
        <w:pStyle w:val="BodyText"/>
      </w:pPr>
      <w:r>
        <w:rPr>
          <w:b/>
          <w:bCs/>
        </w:rPr>
        <w:t xml:space="preserve">Q95: What is the</w:t>
      </w:r>
      <w:r>
        <w:rPr>
          <w:b/>
          <w:bCs/>
        </w:rPr>
        <w:t xml:space="preserve"> </w:t>
      </w:r>
      <w:r>
        <w:rPr>
          <w:b/>
          <w:bCs/>
        </w:rPr>
        <w:t xml:space="preserve">‘lag time’</w:t>
      </w:r>
      <w:r>
        <w:rPr>
          <w:b/>
          <w:bCs/>
        </w:rPr>
        <w:t xml:space="preserve"> </w:t>
      </w:r>
      <w:r>
        <w:rPr>
          <w:b/>
          <w:bCs/>
        </w:rPr>
        <w:t xml:space="preserve">for recovery on ECMO?</w:t>
      </w:r>
      <w:r>
        <w:t xml:space="preserve"> </w:t>
      </w:r>
      <w:r>
        <w:t xml:space="preserve">A: Usually 3-5 days for drug metabolism and receptor clearing.</w:t>
      </w:r>
    </w:p>
    <w:p>
      <w:pPr>
        <w:pStyle w:val="BodyText"/>
      </w:pPr>
      <w:r>
        <w:rPr>
          <w:b/>
          <w:bCs/>
        </w:rPr>
        <w:t xml:space="preserve">Q96: Are there any long-term neurological sequelae?</w:t>
      </w:r>
      <w:r>
        <w:t xml:space="preserve"> </w:t>
      </w:r>
      <w:r>
        <w:t xml:space="preserve">A: Only if there was significant downtime or prolonged hypoperfusion.</w:t>
      </w:r>
    </w:p>
    <w:p>
      <w:pPr>
        <w:pStyle w:val="BodyText"/>
      </w:pPr>
      <w:r>
        <w:rPr>
          <w:b/>
          <w:bCs/>
        </w:rPr>
        <w:t xml:space="preserve">Q97: Should a psychiatrist be involved?</w:t>
      </w:r>
      <w:r>
        <w:t xml:space="preserve"> </w:t>
      </w:r>
      <w:r>
        <w:t xml:space="preserve">A: Always, for intentional ingestions.</w:t>
      </w:r>
    </w:p>
    <w:p>
      <w:pPr>
        <w:pStyle w:val="BodyText"/>
      </w:pPr>
      <w:r>
        <w:rPr>
          <w:b/>
          <w:bCs/>
        </w:rPr>
        <w:t xml:space="preserve">Q98: What is the most important indicator of successful treatment?</w:t>
      </w:r>
      <w:r>
        <w:t xml:space="preserve"> </w:t>
      </w:r>
      <w:r>
        <w:t xml:space="preserve">A: Improvement in end-organ perfusion (urine output, mentation, lactate clearance).</w:t>
      </w:r>
    </w:p>
    <w:p>
      <w:pPr>
        <w:pStyle w:val="BodyText"/>
      </w:pPr>
      <w:r>
        <w:rPr>
          <w:b/>
          <w:bCs/>
        </w:rPr>
        <w:t xml:space="preserve">Q99: Can CCB toxicity cause non-cardiogenic pulmonary edema?</w:t>
      </w:r>
      <w:r>
        <w:t xml:space="preserve"> </w:t>
      </w:r>
      <w:r>
        <w:t xml:space="preserve">A: It’s rare; most is cardiogenic.</w:t>
      </w:r>
    </w:p>
    <w:p>
      <w:pPr>
        <w:pStyle w:val="BodyText"/>
      </w:pPr>
      <w:r>
        <w:rPr>
          <w:b/>
          <w:bCs/>
        </w:rPr>
        <w:t xml:space="preserve">Q100: What is the</w:t>
      </w:r>
      <w:r>
        <w:rPr>
          <w:b/>
          <w:bCs/>
        </w:rPr>
        <w:t xml:space="preserve"> </w:t>
      </w:r>
      <w:r>
        <w:rPr>
          <w:b/>
          <w:bCs/>
        </w:rPr>
        <w:t xml:space="preserve">‘take-home’</w:t>
      </w:r>
      <w:r>
        <w:rPr>
          <w:b/>
          <w:bCs/>
        </w:rPr>
        <w:t xml:space="preserve"> </w:t>
      </w:r>
      <w:r>
        <w:rPr>
          <w:b/>
          <w:bCs/>
        </w:rPr>
        <w:t xml:space="preserve">message for management?</w:t>
      </w:r>
      <w:r>
        <w:t xml:space="preserve"> </w:t>
      </w:r>
      <w:r>
        <w:t xml:space="preserve">A: Early, aggressive multi-modal therapy (Calcium, HIET, Vasopressors) is key.</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2026-04-02T21:16:01Z</dcterms:created>
  <dcterms:modified xsi:type="dcterms:W3CDTF">2026-04-02T21:16:01Z</dcterms:modified>
</cp:coreProperties>
</file>

<file path=docProps/custom.xml><?xml version="1.0" encoding="utf-8"?>
<Properties xmlns="http://schemas.openxmlformats.org/officeDocument/2006/custom-properties" xmlns:vt="http://schemas.openxmlformats.org/officeDocument/2006/docPropsVTypes"/>
</file>