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e247739e8c247f89406f9ebc13c2847521bbed"/>
    <w:p>
      <w:pPr>
        <w:pStyle w:val="Heading1"/>
      </w:pPr>
      <w:r>
        <w:t xml:space="preserve">Cholinergic Toxidrome: Master Case and Clinical Questions</w:t>
      </w:r>
    </w:p>
    <w:bookmarkStart w:id="9" w:name="X8697514d614e3889e03f15b8fe89c945e9a40e1"/>
    <w:p>
      <w:pPr>
        <w:pStyle w:val="Heading2"/>
      </w:pPr>
      <w:r>
        <w:t xml:space="preserve">Master Case Narrative: Organophosphate Poisoning</w:t>
      </w:r>
    </w:p>
    <w:p>
      <w:pPr>
        <w:pStyle w:val="FirstParagraph"/>
      </w:pPr>
      <w:r>
        <w:rPr>
          <w:b/>
          <w:bCs/>
        </w:rPr>
        <w:t xml:space="preserve">Triage (0-15 min):</w:t>
      </w:r>
      <w:r>
        <w:t xml:space="preserve"> </w:t>
      </w:r>
      <w:r>
        <w:t xml:space="preserve">A 35-year-old farm worker is rushed to the ED after accidentally being sprayed with a concentrated organophosphate pesticide. He is profusely sweating, vomiting, and complaining of blurred vision. Vitals: HR 48 bpm, BP 90/60 mmHg, RR 28, SpO2 88% on RA. He has audible wheezing and is salivating heavily.</w:t>
      </w:r>
    </w:p>
    <w:p>
      <w:pPr>
        <w:pStyle w:val="BodyText"/>
      </w:pPr>
      <w:r>
        <w:rPr>
          <w:b/>
          <w:bCs/>
        </w:rPr>
        <w:t xml:space="preserve">Triage &amp; Decontamination (15-45 min):</w:t>
      </w:r>
      <w:r>
        <w:t xml:space="preserve"> </w:t>
      </w:r>
      <w:r>
        <w:t xml:space="preserve">The patient is immediately moved to a decontamination area. His clothing is removed and double-bagged. His skin is flushed with large amounts of water and soap. Staff wear Level C personal protective equipment (PPE). After decontamination, his SpO2 remains 90% despite supplemental oxygen.</w:t>
      </w:r>
    </w:p>
    <w:p>
      <w:pPr>
        <w:pStyle w:val="BodyText"/>
      </w:pPr>
      <w:r>
        <w:rPr>
          <w:b/>
          <w:bCs/>
        </w:rPr>
        <w:t xml:space="preserve">Initial Assessment (45-60 min):</w:t>
      </w:r>
      <w:r>
        <w:t xml:space="preserve"> </w:t>
      </w:r>
      <w:r>
        <w:t xml:space="preserve">Physical exam reveals pinpoint pupils (miosis), diffuse fasciculations, and</w:t>
      </w:r>
      <w:r>
        <w:t xml:space="preserve"> </w:t>
      </w:r>
      <w:r>
        <w:t xml:space="preserve">‘wet’</w:t>
      </w:r>
      <w:r>
        <w:t xml:space="preserve"> </w:t>
      </w:r>
      <w:r>
        <w:t xml:space="preserve">lung sounds (bronchorrhea). The DUMBELS triad (Diarrhea, Urination, Miosis, Bradycardia, Emesis, Lacrimation, Salivation) is fully present.</w:t>
      </w:r>
    </w:p>
    <w:p>
      <w:pPr>
        <w:pStyle w:val="BodyText"/>
      </w:pPr>
      <w:r>
        <w:rPr>
          <w:b/>
          <w:bCs/>
        </w:rPr>
        <w:t xml:space="preserve">Acute ED Management (1-2 hours):</w:t>
      </w:r>
      <w:r>
        <w:t xml:space="preserve"> </w:t>
      </w:r>
      <w:r>
        <w:t xml:space="preserve">Atropine is the immediate priority. An initial dose of 2 mg IV is given. There is no change in secretions. The dose is doubled to 4 mg, then 8 mg, then 16 mg every 5 minutes until the primary endpoint is reached: clearing of bronchial secretions and resolution of wheezing. A total of 30 mg is given in the first hour.</w:t>
      </w:r>
    </w:p>
    <w:p>
      <w:pPr>
        <w:pStyle w:val="BodyText"/>
      </w:pPr>
      <w:r>
        <w:rPr>
          <w:b/>
          <w:bCs/>
        </w:rPr>
        <w:t xml:space="preserve">Targeted Antidotes (2-4 hours):</w:t>
      </w:r>
      <w:r>
        <w:t xml:space="preserve"> </w:t>
      </w:r>
      <w:r>
        <w:t xml:space="preserve">Pralidoxime (2-PAM) is initiated with a loading dose of 30 mg/kg IV over 20 minutes, followed by a continuous infusion of 8 mg/kg/hr. This is started early to prevent</w:t>
      </w:r>
      <w:r>
        <w:t xml:space="preserve"> </w:t>
      </w:r>
      <w:r>
        <w:t xml:space="preserve">‘aging’</w:t>
      </w:r>
      <w:r>
        <w:t xml:space="preserve"> </w:t>
      </w:r>
      <w:r>
        <w:t xml:space="preserve">of the acetylcholinesterase-organophosphate bond.</w:t>
      </w:r>
    </w:p>
    <w:p>
      <w:pPr>
        <w:pStyle w:val="BodyText"/>
      </w:pPr>
      <w:r>
        <w:rPr>
          <w:b/>
          <w:bCs/>
        </w:rPr>
        <w:t xml:space="preserve">Diagnostic Decision Making (4-6 hours):</w:t>
      </w:r>
      <w:r>
        <w:t xml:space="preserve"> </w:t>
      </w:r>
      <w:r>
        <w:t xml:space="preserve">Red cell cholinesterase (RBC ChE) levels are sent. An ECG shows sinus bradycardia with a slightly prolonged QTc (480ms). The patient is intubated for airway protection and management of profound bronchorrhea.</w:t>
      </w:r>
    </w:p>
    <w:p>
      <w:pPr>
        <w:pStyle w:val="BodyText"/>
      </w:pPr>
      <w:r>
        <w:rPr>
          <w:b/>
          <w:bCs/>
        </w:rPr>
        <w:t xml:space="preserve">Managing Intermediate Syndrome (Day 2-4):</w:t>
      </w:r>
      <w:r>
        <w:t xml:space="preserve"> </w:t>
      </w:r>
      <w:r>
        <w:t xml:space="preserve">On Day 3, while being weaned from the ventilator, the patient develops sudden weakness of the neck flexors and respiratory muscles. This is recognized as</w:t>
      </w:r>
      <w:r>
        <w:t xml:space="preserve"> </w:t>
      </w:r>
      <w:r>
        <w:t xml:space="preserve">‘Intermediate Syndrome’</w:t>
      </w:r>
      <w:r>
        <w:t xml:space="preserve">. Pralidoxime is continued, and ventilatory support is maintained.</w:t>
      </w:r>
    </w:p>
    <w:p>
      <w:pPr>
        <w:pStyle w:val="BodyText"/>
      </w:pPr>
      <w:r>
        <w:rPr>
          <w:b/>
          <w:bCs/>
        </w:rPr>
        <w:t xml:space="preserve">Disposition &amp; Prognosis (Day 5-21):</w:t>
      </w:r>
      <w:r>
        <w:t xml:space="preserve"> </w:t>
      </w:r>
      <w:r>
        <w:t xml:space="preserve">The patient gradually regains muscle strength over the next 10 days. He is extubated on Day 12. He is monitored for</w:t>
      </w:r>
      <w:r>
        <w:t xml:space="preserve"> </w:t>
      </w:r>
      <w:r>
        <w:t xml:space="preserve">‘Organophosphate-Induced Delayed Polyneuropathy’</w:t>
      </w:r>
      <w:r>
        <w:t xml:space="preserve"> </w:t>
      </w:r>
      <w:r>
        <w:t xml:space="preserve">(OPIDP). He is discharged on Day 21 with no focal deficits but scheduled for long-term neurology follow-up.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"/>
    <w:p>
      <w:pPr>
        <w:pStyle w:val="Heading2"/>
      </w:pPr>
      <w:r>
        <w:t xml:space="preserve">100 Rapid-Fire Clinical Questions</w:t>
      </w:r>
    </w:p>
    <w:bookmarkStart w:id="10" w:name="X62d19d3e887327242e8ffcdfdbc2c9876c475a1"/>
    <w:p>
      <w:pPr>
        <w:pStyle w:val="Heading3"/>
      </w:pPr>
      <w:r>
        <w:t xml:space="preserve">Q1-Q15: Triage &amp; Decontamination (DUMBELS triad)</w:t>
      </w:r>
    </w:p>
    <w:p>
      <w:pPr>
        <w:pStyle w:val="FirstParagraph"/>
      </w:pPr>
      <w:r>
        <w:rPr>
          <w:b/>
          <w:bCs/>
        </w:rPr>
        <w:t xml:space="preserve">Q1: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‘DUMBELS’</w:t>
      </w:r>
      <w:r>
        <w:rPr>
          <w:b/>
          <w:bCs/>
        </w:rPr>
        <w:t xml:space="preserve"> </w:t>
      </w:r>
      <w:r>
        <w:rPr>
          <w:b/>
          <w:bCs/>
        </w:rPr>
        <w:t xml:space="preserve">mnemonic?</w:t>
      </w:r>
      <w:r>
        <w:t xml:space="preserve"> </w:t>
      </w:r>
      <w:r>
        <w:t xml:space="preserve">A: Diarrhea, Urination, Miosis, Bradycardia/Bronchorrhea/Bronchospasm, Emesis, Lacrimation, Salivation.</w:t>
      </w:r>
    </w:p>
    <w:p>
      <w:pPr>
        <w:pStyle w:val="BodyText"/>
      </w:pPr>
      <w:r>
        <w:rPr>
          <w:b/>
          <w:bCs/>
        </w:rPr>
        <w:t xml:space="preserve">Q2: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‘SLUDGE’</w:t>
      </w:r>
      <w:r>
        <w:rPr>
          <w:b/>
          <w:bCs/>
        </w:rPr>
        <w:t xml:space="preserve"> </w:t>
      </w:r>
      <w:r>
        <w:rPr>
          <w:b/>
          <w:bCs/>
        </w:rPr>
        <w:t xml:space="preserve">mnemonic?</w:t>
      </w:r>
      <w:r>
        <w:t xml:space="preserve"> </w:t>
      </w:r>
      <w:r>
        <w:t xml:space="preserve">A: Salivation, Lacrimation, Urination, Defecation, GI distress, Emesis.</w:t>
      </w:r>
    </w:p>
    <w:p>
      <w:pPr>
        <w:pStyle w:val="BodyText"/>
      </w:pPr>
      <w:r>
        <w:rPr>
          <w:b/>
          <w:bCs/>
        </w:rPr>
        <w:t xml:space="preserve">Q3: What is the primary enzyme inhibited in cholinergic toxicity?</w:t>
      </w:r>
      <w:r>
        <w:t xml:space="preserve"> </w:t>
      </w:r>
      <w:r>
        <w:t xml:space="preserve">A: Acetylcholinesterase (AChE).</w:t>
      </w:r>
    </w:p>
    <w:p>
      <w:pPr>
        <w:pStyle w:val="BodyText"/>
      </w:pPr>
      <w:r>
        <w:rPr>
          <w:b/>
          <w:bCs/>
        </w:rPr>
        <w:t xml:space="preserve">Q4: What is the difference between Organophosphates (OP) and Carbamates?</w:t>
      </w:r>
      <w:r>
        <w:t xml:space="preserve"> </w:t>
      </w:r>
      <w:r>
        <w:t xml:space="preserve">A: OP bonding to AChE can become permanent (</w:t>
      </w:r>
      <w:r>
        <w:t xml:space="preserve">‘aging’</w:t>
      </w:r>
      <w:r>
        <w:t xml:space="preserve">), whereas carbamate bonding is reversible.</w:t>
      </w:r>
    </w:p>
    <w:p>
      <w:pPr>
        <w:pStyle w:val="BodyText"/>
      </w:pPr>
      <w:r>
        <w:rPr>
          <w:b/>
          <w:bCs/>
        </w:rPr>
        <w:t xml:space="preserve">Q5: Why is PPE critical for healthcare workers?</w:t>
      </w:r>
      <w:r>
        <w:t xml:space="preserve"> </w:t>
      </w:r>
      <w:r>
        <w:t xml:space="preserve">A: To prevent secondary contamination from the patient’s skin, clothing, or vomit (Overspray/off-gassing).</w:t>
      </w:r>
    </w:p>
    <w:p>
      <w:pPr>
        <w:pStyle w:val="BodyText"/>
      </w:pPr>
      <w:r>
        <w:rPr>
          <w:b/>
          <w:bCs/>
        </w:rPr>
        <w:t xml:space="preserve">Q6: What is the most common cause of death in the acute phase?</w:t>
      </w:r>
      <w:r>
        <w:t xml:space="preserve"> </w:t>
      </w:r>
      <w:r>
        <w:t xml:space="preserve">A: Respiratory failure due to bronchorrhea, bronchospasm, and central respiratory drive depression.</w:t>
      </w:r>
    </w:p>
    <w:p>
      <w:pPr>
        <w:pStyle w:val="BodyText"/>
      </w:pPr>
      <w:r>
        <w:rPr>
          <w:b/>
          <w:bCs/>
        </w:rPr>
        <w:t xml:space="preserve">Q7: Can cholinergic toxicity cause tachycardia?</w:t>
      </w:r>
      <w:r>
        <w:t xml:space="preserve"> </w:t>
      </w:r>
      <w:r>
        <w:t xml:space="preserve">A: Yes, early on due to nicotinic stimulation of the adrenal medulla (the</w:t>
      </w:r>
      <w:r>
        <w:t xml:space="preserve"> </w:t>
      </w:r>
      <w:r>
        <w:t xml:space="preserve">‘Killer B’s’</w:t>
      </w:r>
      <w:r>
        <w:t xml:space="preserve"> </w:t>
      </w:r>
      <w:r>
        <w:t xml:space="preserve">are more common, but tachycardia can happen).</w:t>
      </w:r>
    </w:p>
    <w:p>
      <w:pPr>
        <w:pStyle w:val="BodyText"/>
      </w:pPr>
      <w:r>
        <w:rPr>
          <w:b/>
          <w:bCs/>
        </w:rPr>
        <w:t xml:space="preserve">Q8: What are the nicotinic symptoms of cholinergic toxicity?</w:t>
      </w:r>
      <w:r>
        <w:t xml:space="preserve"> </w:t>
      </w:r>
      <w:r>
        <w:t xml:space="preserve">A: Mnemonic</w:t>
      </w:r>
      <w:r>
        <w:t xml:space="preserve"> </w:t>
      </w:r>
      <w:r>
        <w:t xml:space="preserve">‘MTWTF’</w:t>
      </w:r>
      <w:r>
        <w:t xml:space="preserve">: Mydriasis, Tachycardia, Weakness, Tics (fasciculations), Fasciculations.</w:t>
      </w:r>
    </w:p>
    <w:p>
      <w:pPr>
        <w:pStyle w:val="BodyText"/>
      </w:pPr>
      <w:r>
        <w:rPr>
          <w:b/>
          <w:bCs/>
        </w:rPr>
        <w:t xml:space="preserve">Q9: Which receptor type is responsible for the</w:t>
      </w:r>
      <w:r>
        <w:rPr>
          <w:b/>
          <w:bCs/>
        </w:rPr>
        <w:t xml:space="preserve"> </w:t>
      </w:r>
      <w:r>
        <w:rPr>
          <w:b/>
          <w:bCs/>
        </w:rPr>
        <w:t xml:space="preserve">‘wet’</w:t>
      </w:r>
      <w:r>
        <w:rPr>
          <w:b/>
          <w:bCs/>
        </w:rPr>
        <w:t xml:space="preserve"> </w:t>
      </w:r>
      <w:r>
        <w:rPr>
          <w:b/>
          <w:bCs/>
        </w:rPr>
        <w:t xml:space="preserve">symptoms?</w:t>
      </w:r>
      <w:r>
        <w:t xml:space="preserve"> </w:t>
      </w:r>
      <w:r>
        <w:t xml:space="preserve">A: Muscarinic receptors.</w:t>
      </w:r>
    </w:p>
    <w:p>
      <w:pPr>
        <w:pStyle w:val="BodyText"/>
      </w:pPr>
      <w:r>
        <w:rPr>
          <w:b/>
          <w:bCs/>
        </w:rPr>
        <w:t xml:space="preserve">Q10: Which receptor type is responsible for muscle fasciculations and weakness?</w:t>
      </w:r>
      <w:r>
        <w:t xml:space="preserve"> </w:t>
      </w:r>
      <w:r>
        <w:t xml:space="preserve">A: Nicotinic receptors.</w:t>
      </w:r>
    </w:p>
    <w:p>
      <w:pPr>
        <w:pStyle w:val="BodyText"/>
      </w:pPr>
      <w:r>
        <w:rPr>
          <w:b/>
          <w:bCs/>
        </w:rPr>
        <w:t xml:space="preserve">Q11: Should you use activated charcoal for OP ingestion?</w:t>
      </w:r>
      <w:r>
        <w:t xml:space="preserve"> </w:t>
      </w:r>
      <w:r>
        <w:t xml:space="preserve">A: Only if presenting very early (&lt;1 hour) and the airway is protected, but its benefit is limited compared to the risk of aspiration.</w:t>
      </w:r>
    </w:p>
    <w:p>
      <w:pPr>
        <w:pStyle w:val="BodyText"/>
      </w:pPr>
      <w:r>
        <w:rPr>
          <w:b/>
          <w:bCs/>
        </w:rPr>
        <w:t xml:space="preserve">Q12: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‘Level C’</w:t>
      </w:r>
      <w:r>
        <w:rPr>
          <w:b/>
          <w:bCs/>
        </w:rPr>
        <w:t xml:space="preserve"> </w:t>
      </w:r>
      <w:r>
        <w:rPr>
          <w:b/>
          <w:bCs/>
        </w:rPr>
        <w:t xml:space="preserve">PPE?</w:t>
      </w:r>
      <w:r>
        <w:t xml:space="preserve"> </w:t>
      </w:r>
      <w:r>
        <w:t xml:space="preserve">A: Chemical-resistant suit and air-purifying respirator (standard for ED decon).</w:t>
      </w:r>
    </w:p>
    <w:p>
      <w:pPr>
        <w:pStyle w:val="BodyText"/>
      </w:pPr>
      <w:r>
        <w:rPr>
          <w:b/>
          <w:bCs/>
        </w:rPr>
        <w:t xml:space="preserve">Q13: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‘Miosis’</w:t>
      </w:r>
      <w:r>
        <w:rPr>
          <w:b/>
          <w:bCs/>
        </w:rPr>
        <w:t xml:space="preserve"> </w:t>
      </w:r>
      <w:r>
        <w:rPr>
          <w:b/>
          <w:bCs/>
        </w:rPr>
        <w:t xml:space="preserve">not always present?</w:t>
      </w:r>
      <w:r>
        <w:t xml:space="preserve"> </w:t>
      </w:r>
      <w:r>
        <w:t xml:space="preserve">A: It may be absent in 10-20% of cases, especially if there is significant nicotinic (sympathetic) stimulation.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‘Killer B’s’</w:t>
      </w:r>
      <w:r>
        <w:rPr>
          <w:b/>
          <w:bCs/>
        </w:rPr>
        <w:t xml:space="preserve"> </w:t>
      </w:r>
      <w:r>
        <w:rPr>
          <w:b/>
          <w:bCs/>
        </w:rPr>
        <w:t xml:space="preserve">triad?</w:t>
      </w:r>
      <w:r>
        <w:t xml:space="preserve"> </w:t>
      </w:r>
      <w:r>
        <w:t xml:space="preserve">A: Bradycardia, Bronchorrhea, Bronchospasm.</w:t>
      </w:r>
    </w:p>
    <w:p>
      <w:pPr>
        <w:pStyle w:val="BodyText"/>
      </w:pPr>
      <w:r>
        <w:rPr>
          <w:b/>
          <w:bCs/>
        </w:rPr>
        <w:t xml:space="preserve">Q15: How long should decontamination last?</w:t>
      </w:r>
      <w:r>
        <w:t xml:space="preserve"> </w:t>
      </w:r>
      <w:r>
        <w:t xml:space="preserve">A: Until all visible contaminants are removed and the skin is thoroughly washed.</w:t>
      </w:r>
    </w:p>
    <w:bookmarkEnd w:id="10"/>
    <w:bookmarkStart w:id="11" w:name="Xd9d9549a113ed0b0ac569a60f52925ff0ee33e3"/>
    <w:p>
      <w:pPr>
        <w:pStyle w:val="Heading3"/>
      </w:pPr>
      <w:r>
        <w:t xml:space="preserve">Q16-Q35: Diagnostic Decision Making (Cholinesterase levels, ECG)</w:t>
      </w:r>
    </w:p>
    <w:p>
      <w:pPr>
        <w:pStyle w:val="FirstParagraph"/>
      </w:pPr>
      <w:r>
        <w:rPr>
          <w:b/>
          <w:bCs/>
        </w:rPr>
        <w:t xml:space="preserve">Q16: Which is a better indicator of synaptic AChE activity: RBC cholinesterase or Serum (pseudo)cholinesterase?</w:t>
      </w:r>
      <w:r>
        <w:t xml:space="preserve"> </w:t>
      </w:r>
      <w:r>
        <w:t xml:space="preserve">A: RBC cholinesterase.</w:t>
      </w:r>
    </w:p>
    <w:p>
      <w:pPr>
        <w:pStyle w:val="BodyText"/>
      </w:pPr>
      <w:r>
        <w:rPr>
          <w:b/>
          <w:bCs/>
        </w:rPr>
        <w:t xml:space="preserve">Q17: Why is Serum Cholinesterase more commonly measured?</w:t>
      </w:r>
      <w:r>
        <w:t xml:space="preserve"> </w:t>
      </w:r>
      <w:r>
        <w:t xml:space="preserve">A: It is more widely available and responds more quickly to exposure (but is less specific for nerve terminal activity).</w:t>
      </w:r>
    </w:p>
    <w:p>
      <w:pPr>
        <w:pStyle w:val="BodyText"/>
      </w:pPr>
      <w:r>
        <w:rPr>
          <w:b/>
          <w:bCs/>
        </w:rPr>
        <w:t xml:space="preserve">Q18: What level of cholinesterase inhibition is typically symptomatic?</w:t>
      </w:r>
      <w:r>
        <w:t xml:space="preserve"> </w:t>
      </w:r>
      <w:r>
        <w:t xml:space="preserve">A: Symptoms usually appear when activity is &lt;50% of normal; severe toxicity occurs at &lt;10-20%.</w:t>
      </w:r>
    </w:p>
    <w:p>
      <w:pPr>
        <w:pStyle w:val="BodyText"/>
      </w:pPr>
      <w:r>
        <w:rPr>
          <w:b/>
          <w:bCs/>
        </w:rPr>
        <w:t xml:space="preserve">Q19: Can you rely on a single cholinesterase level?</w:t>
      </w:r>
      <w:r>
        <w:t xml:space="preserve"> </w:t>
      </w:r>
      <w:r>
        <w:t xml:space="preserve">A: No, because</w:t>
      </w:r>
      <w:r>
        <w:t xml:space="preserve"> </w:t>
      </w:r>
      <w:r>
        <w:t xml:space="preserve">‘normal’</w:t>
      </w:r>
      <w:r>
        <w:t xml:space="preserve"> </w:t>
      </w:r>
      <w:r>
        <w:t xml:space="preserve">ranges vary widely; it’s best to compare to the patient’s baseline if known.</w:t>
      </w:r>
    </w:p>
    <w:p>
      <w:pPr>
        <w:pStyle w:val="BodyText"/>
      </w:pPr>
      <w:r>
        <w:rPr>
          <w:b/>
          <w:bCs/>
        </w:rPr>
        <w:t xml:space="preserve">Q20: What ECG finding is associated with certain OPs?</w:t>
      </w:r>
      <w:r>
        <w:t xml:space="preserve"> </w:t>
      </w:r>
      <w:r>
        <w:t xml:space="preserve">A: Prolonged QTc and potential progression to Torsades de Pointes.</w:t>
      </w:r>
    </w:p>
    <w:p>
      <w:pPr>
        <w:pStyle w:val="BodyText"/>
      </w:pPr>
      <w:r>
        <w:rPr>
          <w:b/>
          <w:bCs/>
        </w:rPr>
        <w:t xml:space="preserve">Q21: Does OP poisoning cause metabolic acidosis?</w:t>
      </w:r>
      <w:r>
        <w:t xml:space="preserve"> </w:t>
      </w:r>
      <w:r>
        <w:t xml:space="preserve">A: It can cause a lactic acidosis due to hypoxia and seizures.</w:t>
      </w:r>
    </w:p>
    <w:p>
      <w:pPr>
        <w:pStyle w:val="BodyText"/>
      </w:pPr>
      <w:r>
        <w:rPr>
          <w:b/>
          <w:bCs/>
        </w:rPr>
        <w:t xml:space="preserve">Q22: Is there a role for neuroimaging in the acute phase?</w:t>
      </w:r>
      <w:r>
        <w:t xml:space="preserve"> </w:t>
      </w:r>
      <w:r>
        <w:t xml:space="preserve">A: Only to rule out other causes of altered mental status or if the patient has persistent seizures.</w:t>
      </w:r>
    </w:p>
    <w:p>
      <w:pPr>
        <w:pStyle w:val="BodyText"/>
      </w:pPr>
      <w:r>
        <w:rPr>
          <w:b/>
          <w:bCs/>
        </w:rPr>
        <w:t xml:space="preserve">Q23: How do you clinically monitor the</w:t>
      </w:r>
      <w:r>
        <w:rPr>
          <w:b/>
          <w:bCs/>
        </w:rPr>
        <w:t xml:space="preserve"> </w:t>
      </w:r>
      <w:r>
        <w:rPr>
          <w:b/>
          <w:bCs/>
        </w:rPr>
        <w:t xml:space="preserve">‘nicotinic’</w:t>
      </w:r>
      <w:r>
        <w:rPr>
          <w:b/>
          <w:bCs/>
        </w:rPr>
        <w:t xml:space="preserve"> </w:t>
      </w:r>
      <w:r>
        <w:rPr>
          <w:b/>
          <w:bCs/>
        </w:rPr>
        <w:t xml:space="preserve">effect?</w:t>
      </w:r>
      <w:r>
        <w:t xml:space="preserve"> </w:t>
      </w:r>
      <w:r>
        <w:t xml:space="preserve">A: By assessing muscle strength and the presence/absence of fasciculations.</w:t>
      </w:r>
    </w:p>
    <w:p>
      <w:pPr>
        <w:pStyle w:val="BodyText"/>
      </w:pPr>
      <w:r>
        <w:rPr>
          <w:b/>
          <w:bCs/>
        </w:rPr>
        <w:t xml:space="preserve">Q24: What is the effect of OPs on the pupils?</w:t>
      </w:r>
      <w:r>
        <w:t xml:space="preserve"> </w:t>
      </w:r>
      <w:r>
        <w:t xml:space="preserve">A: Profound miosis (</w:t>
      </w:r>
      <w:r>
        <w:t xml:space="preserve">‘pinpoint pupils’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Q25: Can Carbamates cause a</w:t>
      </w:r>
      <w:r>
        <w:rPr>
          <w:b/>
          <w:bCs/>
        </w:rPr>
        <w:t xml:space="preserve"> </w:t>
      </w:r>
      <w:r>
        <w:rPr>
          <w:b/>
          <w:bCs/>
        </w:rPr>
        <w:t xml:space="preserve">‘false’</w:t>
      </w:r>
      <w:r>
        <w:rPr>
          <w:b/>
          <w:bCs/>
        </w:rPr>
        <w:t xml:space="preserve"> </w:t>
      </w:r>
      <w:r>
        <w:rPr>
          <w:b/>
          <w:bCs/>
        </w:rPr>
        <w:t xml:space="preserve">low cholinesterase level?</w:t>
      </w:r>
      <w:r>
        <w:t xml:space="preserve"> </w:t>
      </w:r>
      <w:r>
        <w:t xml:space="preserve">A: Yes, the bond may reverse during the laboratory assay, leading to an underestimate of the true inhibition.</w:t>
      </w:r>
    </w:p>
    <w:p>
      <w:pPr>
        <w:pStyle w:val="BodyText"/>
      </w:pPr>
      <w:r>
        <w:rPr>
          <w:b/>
          <w:bCs/>
        </w:rPr>
        <w:t xml:space="preserve">Q26: What is the significance of the odor of</w:t>
      </w:r>
      <w:r>
        <w:rPr>
          <w:b/>
          <w:bCs/>
        </w:rPr>
        <w:t xml:space="preserve"> </w:t>
      </w:r>
      <w:r>
        <w:rPr>
          <w:b/>
          <w:bCs/>
        </w:rPr>
        <w:t xml:space="preserve">‘garlic’</w:t>
      </w:r>
      <w:r>
        <w:rPr>
          <w:b/>
          <w:bCs/>
        </w:rPr>
        <w:t xml:space="preserve">?</w:t>
      </w:r>
      <w:r>
        <w:t xml:space="preserve"> </w:t>
      </w:r>
      <w:r>
        <w:t xml:space="preserve">A: It is characteristic of many organophosphate compounds (due to the hydrocarbon solvent).</w:t>
      </w:r>
    </w:p>
    <w:p>
      <w:pPr>
        <w:pStyle w:val="BodyText"/>
      </w:pPr>
      <w:r>
        <w:rPr>
          <w:b/>
          <w:bCs/>
        </w:rPr>
        <w:t xml:space="preserve">Q27: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‘aging’</w:t>
      </w:r>
      <w:r>
        <w:rPr>
          <w:b/>
          <w:bCs/>
        </w:rPr>
        <w:t xml:space="preserve"> </w:t>
      </w:r>
      <w:r>
        <w:rPr>
          <w:b/>
          <w:bCs/>
        </w:rPr>
        <w:t xml:space="preserve">phenomenon?</w:t>
      </w:r>
      <w:r>
        <w:t xml:space="preserve"> </w:t>
      </w:r>
      <w:r>
        <w:t xml:space="preserve">A: The chemical process where the OP-AChE bond becomes covalent and irreversible over time.</w:t>
      </w:r>
    </w:p>
    <w:p>
      <w:pPr>
        <w:pStyle w:val="BodyText"/>
      </w:pPr>
      <w:r>
        <w:rPr>
          <w:b/>
          <w:bCs/>
        </w:rPr>
        <w:t xml:space="preserve">Q28: Which OPs</w:t>
      </w:r>
      <w:r>
        <w:rPr>
          <w:b/>
          <w:bCs/>
        </w:rPr>
        <w:t xml:space="preserve"> </w:t>
      </w:r>
      <w:r>
        <w:rPr>
          <w:b/>
          <w:bCs/>
        </w:rPr>
        <w:t xml:space="preserve">‘age’</w:t>
      </w:r>
      <w:r>
        <w:rPr>
          <w:b/>
          <w:bCs/>
        </w:rPr>
        <w:t xml:space="preserve"> </w:t>
      </w:r>
      <w:r>
        <w:rPr>
          <w:b/>
          <w:bCs/>
        </w:rPr>
        <w:t xml:space="preserve">the fastest?</w:t>
      </w:r>
      <w:r>
        <w:t xml:space="preserve"> </w:t>
      </w:r>
      <w:r>
        <w:t xml:space="preserve">A: Nerve agents (e.g., Soman ages in minutes). Most pesticides age over 24-48 hours.</w:t>
      </w:r>
    </w:p>
    <w:p>
      <w:pPr>
        <w:pStyle w:val="BodyText"/>
      </w:pPr>
      <w:r>
        <w:rPr>
          <w:b/>
          <w:bCs/>
        </w:rPr>
        <w:t xml:space="preserve">Q29: Can you use RBC ChE to guide pralidoxime therapy?</w:t>
      </w:r>
      <w:r>
        <w:t xml:space="preserve"> </w:t>
      </w:r>
      <w:r>
        <w:t xml:space="preserve">A: Theoretically yes, but clinical response is the primary guide.</w:t>
      </w:r>
    </w:p>
    <w:p>
      <w:pPr>
        <w:pStyle w:val="BodyText"/>
      </w:pPr>
      <w:r>
        <w:rPr>
          <w:b/>
          <w:bCs/>
        </w:rPr>
        <w:t xml:space="preserve">Q30: What happens to the heart rate after successful atropinization?</w:t>
      </w:r>
      <w:r>
        <w:t xml:space="preserve"> </w:t>
      </w:r>
      <w:r>
        <w:t xml:space="preserve">A: It should increase (tachycardia is an expected effect).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‘cholinergic’</w:t>
      </w:r>
      <w:r>
        <w:rPr>
          <w:b/>
          <w:bCs/>
        </w:rPr>
        <w:t xml:space="preserve"> </w:t>
      </w:r>
      <w:r>
        <w:rPr>
          <w:b/>
          <w:bCs/>
        </w:rPr>
        <w:t xml:space="preserve">effect on the CNS?</w:t>
      </w:r>
      <w:r>
        <w:t xml:space="preserve"> </w:t>
      </w:r>
      <w:r>
        <w:t xml:space="preserve">A: Anxiety, restlessness, confusion, seizures, and coma.</w:t>
      </w:r>
    </w:p>
    <w:p>
      <w:pPr>
        <w:pStyle w:val="BodyText"/>
      </w:pPr>
      <w:r>
        <w:rPr>
          <w:b/>
          <w:bCs/>
        </w:rPr>
        <w:t xml:space="preserve">Q32: Is Serum Cholinesterase useful for long-term follow-up?</w:t>
      </w:r>
      <w:r>
        <w:t xml:space="preserve"> </w:t>
      </w:r>
      <w:r>
        <w:t xml:space="preserve">A: It recovers faster than RBC ChE, so RBC ChE is better for monitoring chronic recovery.</w:t>
      </w:r>
    </w:p>
    <w:p>
      <w:pPr>
        <w:pStyle w:val="BodyText"/>
      </w:pPr>
      <w:r>
        <w:rPr>
          <w:b/>
          <w:bCs/>
        </w:rPr>
        <w:t xml:space="preserve">Q33: How long does it take for RBC ChE to recover after severe poisoning?</w:t>
      </w:r>
      <w:r>
        <w:t xml:space="preserve"> </w:t>
      </w:r>
      <w:r>
        <w:t xml:space="preserve">A: Weeks to months (it requires the synthesis of new red blood cells).</w:t>
      </w:r>
    </w:p>
    <w:p>
      <w:pPr>
        <w:pStyle w:val="BodyText"/>
      </w:pPr>
      <w:r>
        <w:rPr>
          <w:b/>
          <w:bCs/>
        </w:rPr>
        <w:t xml:space="preserve">Q34: Does carbamate poisoning require pralidoxime?</w:t>
      </w:r>
      <w:r>
        <w:t xml:space="preserve"> </w:t>
      </w:r>
      <w:r>
        <w:t xml:space="preserve">A: Traditionally no, but it is often given if the identity of the toxin is unknown.</w:t>
      </w:r>
    </w:p>
    <w:p>
      <w:pPr>
        <w:pStyle w:val="BodyText"/>
      </w:pPr>
      <w:r>
        <w:rPr>
          <w:b/>
          <w:bCs/>
        </w:rPr>
        <w:t xml:space="preserve">Q35: What is the effect of OP poisoning on the respiratory drive?</w:t>
      </w:r>
      <w:r>
        <w:t xml:space="preserve"> </w:t>
      </w:r>
      <w:r>
        <w:t xml:space="preserve">A: Central depression of the medullary respiratory center.</w:t>
      </w:r>
    </w:p>
    <w:bookmarkEnd w:id="11"/>
    <w:bookmarkStart w:id="12" w:name="Xeecde5047f0877ff26f3e1ae0d7281acdc9c8de"/>
    <w:p>
      <w:pPr>
        <w:pStyle w:val="Heading3"/>
      </w:pPr>
      <w:r>
        <w:t xml:space="preserve">Q36-Q55: Acute ED Management (Atropinization)</w:t>
      </w:r>
    </w:p>
    <w:p>
      <w:pPr>
        <w:pStyle w:val="FirstParagraph"/>
      </w:pPr>
      <w:r>
        <w:rPr>
          <w:b/>
          <w:bCs/>
        </w:rPr>
        <w:t xml:space="preserve">Q36: What is the primary goal of Atropine therapy?</w:t>
      </w:r>
      <w:r>
        <w:t xml:space="preserve"> </w:t>
      </w:r>
      <w:r>
        <w:t xml:space="preserve">A: To clear bronchial secretions and resolve bronchospasm (drying the lungs).</w:t>
      </w:r>
    </w:p>
    <w:p>
      <w:pPr>
        <w:pStyle w:val="BodyText"/>
      </w:pPr>
      <w:r>
        <w:rPr>
          <w:b/>
          <w:bCs/>
        </w:rPr>
        <w:t xml:space="preserve">Q37: What is NOT a goal of Atropine therapy?</w:t>
      </w:r>
      <w:r>
        <w:t xml:space="preserve"> </w:t>
      </w:r>
      <w:r>
        <w:t xml:space="preserve">A: Normalizing heart rate or pupil size (though these often happen).</w:t>
      </w:r>
    </w:p>
    <w:p>
      <w:pPr>
        <w:pStyle w:val="BodyText"/>
      </w:pPr>
      <w:r>
        <w:rPr>
          <w:b/>
          <w:bCs/>
        </w:rPr>
        <w:t xml:space="preserve">Q38: What is the starting dose of Atropine in an adult?</w:t>
      </w:r>
      <w:r>
        <w:t xml:space="preserve"> </w:t>
      </w:r>
      <w:r>
        <w:t xml:space="preserve">A: 2 mg IV.</w:t>
      </w:r>
    </w:p>
    <w:p>
      <w:pPr>
        <w:pStyle w:val="BodyText"/>
      </w:pPr>
      <w:r>
        <w:rPr>
          <w:b/>
          <w:bCs/>
        </w:rPr>
        <w:t xml:space="preserve">Q39: How should you escalate the Atropine dose?</w:t>
      </w:r>
      <w:r>
        <w:t xml:space="preserve"> </w:t>
      </w:r>
      <w:r>
        <w:t xml:space="preserve">A: Double the dose every 3-5 minutes until bronchorrhea clears.</w:t>
      </w:r>
    </w:p>
    <w:p>
      <w:pPr>
        <w:pStyle w:val="BodyText"/>
      </w:pPr>
      <w:r>
        <w:rPr>
          <w:b/>
          <w:bCs/>
        </w:rPr>
        <w:t xml:space="preserve">Q40: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‘doubling’</w:t>
      </w:r>
      <w:r>
        <w:rPr>
          <w:b/>
          <w:bCs/>
        </w:rPr>
        <w:t xml:space="preserve"> </w:t>
      </w:r>
      <w:r>
        <w:rPr>
          <w:b/>
          <w:bCs/>
        </w:rPr>
        <w:t xml:space="preserve">sequence?</w:t>
      </w:r>
      <w:r>
        <w:t xml:space="preserve"> </w:t>
      </w:r>
      <w:r>
        <w:t xml:space="preserve">A: 2, 4, 8, 16, 32 mg…</w:t>
      </w:r>
    </w:p>
    <w:p>
      <w:pPr>
        <w:pStyle w:val="BodyText"/>
      </w:pPr>
      <w:r>
        <w:rPr>
          <w:b/>
          <w:bCs/>
        </w:rPr>
        <w:t xml:space="preserve">Q41: Can Atropine be given via nebulizer?</w:t>
      </w:r>
      <w:r>
        <w:t xml:space="preserve"> </w:t>
      </w:r>
      <w:r>
        <w:t xml:space="preserve">A: Yes, as an adjunct for localized bronchodilation.</w:t>
      </w:r>
    </w:p>
    <w:p>
      <w:pPr>
        <w:pStyle w:val="BodyText"/>
      </w:pPr>
      <w:r>
        <w:rPr>
          <w:b/>
          <w:bCs/>
        </w:rPr>
        <w:t xml:space="preserve">Q42: What is the maintenance Atropine infusion?</w:t>
      </w:r>
      <w:r>
        <w:t xml:space="preserve"> </w:t>
      </w:r>
      <w:r>
        <w:t xml:space="preserve">A: Usually 10-20% of the total dose required for initial</w:t>
      </w:r>
      <w:r>
        <w:t xml:space="preserve"> </w:t>
      </w:r>
      <w:r>
        <w:t xml:space="preserve">‘atropinization’</w:t>
      </w:r>
      <w:r>
        <w:t xml:space="preserve"> </w:t>
      </w:r>
      <w:r>
        <w:t xml:space="preserve">per hour.</w:t>
      </w:r>
    </w:p>
    <w:p>
      <w:pPr>
        <w:pStyle w:val="BodyText"/>
      </w:pPr>
      <w:r>
        <w:rPr>
          <w:b/>
          <w:bCs/>
        </w:rPr>
        <w:t xml:space="preserve">Q43: What are the signs of</w:t>
      </w:r>
      <w:r>
        <w:rPr>
          <w:b/>
          <w:bCs/>
        </w:rPr>
        <w:t xml:space="preserve"> </w:t>
      </w:r>
      <w:r>
        <w:rPr>
          <w:b/>
          <w:bCs/>
        </w:rPr>
        <w:t xml:space="preserve">‘Atropinization’</w:t>
      </w:r>
      <w:r>
        <w:rPr>
          <w:b/>
          <w:bCs/>
        </w:rPr>
        <w:t xml:space="preserve">?</w:t>
      </w:r>
      <w:r>
        <w:t xml:space="preserve"> </w:t>
      </w:r>
      <w:r>
        <w:t xml:space="preserve">A: Clear lungs, heart rate &gt;80 bpm, systolic BP &gt;90 mmHg, and dry skin.</w:t>
      </w:r>
    </w:p>
    <w:p>
      <w:pPr>
        <w:pStyle w:val="BodyText"/>
      </w:pPr>
      <w:r>
        <w:rPr>
          <w:b/>
          <w:bCs/>
        </w:rPr>
        <w:t xml:space="preserve">Q44: What are the signs of Atropine toxicity?</w:t>
      </w:r>
      <w:r>
        <w:t xml:space="preserve"> </w:t>
      </w:r>
      <w:r>
        <w:t xml:space="preserve">A: Hyperthermia, delirium, urinary retention, and extreme tachycardia.</w:t>
      </w:r>
    </w:p>
    <w:p>
      <w:pPr>
        <w:pStyle w:val="BodyText"/>
      </w:pPr>
      <w:r>
        <w:rPr>
          <w:b/>
          <w:bCs/>
        </w:rPr>
        <w:t xml:space="preserve">Q45: Does Atropine treat muscle weakness?</w:t>
      </w:r>
      <w:r>
        <w:t xml:space="preserve"> </w:t>
      </w:r>
      <w:r>
        <w:t xml:space="preserve">A: No, it only acts on muscarinic receptors, not nicotinic receptors.</w:t>
      </w:r>
    </w:p>
    <w:p>
      <w:pPr>
        <w:pStyle w:val="BodyText"/>
      </w:pPr>
      <w:r>
        <w:rPr>
          <w:b/>
          <w:bCs/>
        </w:rPr>
        <w:t xml:space="preserve">Q46: Why is pulse oximetry sometimes misleading?</w:t>
      </w:r>
      <w:r>
        <w:t xml:space="preserve"> </w:t>
      </w:r>
      <w:r>
        <w:t xml:space="preserve">A: It may stay high initially despite significant bronchorrhea.</w:t>
      </w:r>
    </w:p>
    <w:p>
      <w:pPr>
        <w:pStyle w:val="BodyText"/>
      </w:pPr>
      <w:r>
        <w:rPr>
          <w:b/>
          <w:bCs/>
        </w:rPr>
        <w:t xml:space="preserve">Q47: Is Glycopyrrolate an alternative to Atropine?</w:t>
      </w:r>
      <w:r>
        <w:t xml:space="preserve"> </w:t>
      </w:r>
      <w:r>
        <w:t xml:space="preserve">A: Yes, but it does not cross the blood-brain barrier, so it won’t treat CNS symptoms.</w:t>
      </w:r>
    </w:p>
    <w:p>
      <w:pPr>
        <w:pStyle w:val="BodyText"/>
      </w:pPr>
      <w:r>
        <w:rPr>
          <w:b/>
          <w:bCs/>
        </w:rPr>
        <w:t xml:space="preserve">Q48: What is the role of Benzodiazepines?</w:t>
      </w:r>
      <w:r>
        <w:t xml:space="preserve"> </w:t>
      </w:r>
      <w:r>
        <w:t xml:space="preserve">A: To control seizures and reduce agitation; they may also be neuroprotective in nerve agent exposure.</w:t>
      </w:r>
    </w:p>
    <w:p>
      <w:pPr>
        <w:pStyle w:val="BodyText"/>
      </w:pPr>
      <w:r>
        <w:rPr>
          <w:b/>
          <w:bCs/>
        </w:rPr>
        <w:t xml:space="preserve">Q49: Should you use Scopolamine?</w:t>
      </w:r>
      <w:r>
        <w:t xml:space="preserve"> </w:t>
      </w:r>
      <w:r>
        <w:t xml:space="preserve">A: Not as a primary agent; Atropine is the gold standard.</w:t>
      </w:r>
    </w:p>
    <w:p>
      <w:pPr>
        <w:pStyle w:val="BodyText"/>
      </w:pPr>
      <w:r>
        <w:rPr>
          <w:b/>
          <w:bCs/>
        </w:rPr>
        <w:t xml:space="preserve">Q50: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‘endpoint’</w:t>
      </w:r>
      <w:r>
        <w:rPr>
          <w:b/>
          <w:bCs/>
        </w:rPr>
        <w:t xml:space="preserve"> </w:t>
      </w:r>
      <w:r>
        <w:rPr>
          <w:b/>
          <w:bCs/>
        </w:rPr>
        <w:t xml:space="preserve">of the Atropine infusion?</w:t>
      </w:r>
      <w:r>
        <w:t xml:space="preserve"> </w:t>
      </w:r>
      <w:r>
        <w:t xml:space="preserve">A: Absence of wheezing and significant secretions for several hours.</w:t>
      </w:r>
    </w:p>
    <w:p>
      <w:pPr>
        <w:pStyle w:val="BodyText"/>
      </w:pPr>
      <w:r>
        <w:rPr>
          <w:b/>
          <w:bCs/>
        </w:rPr>
        <w:t xml:space="preserve">Q51: Can you give Atropine ET (Endotracheal)?</w:t>
      </w:r>
      <w:r>
        <w:t xml:space="preserve"> </w:t>
      </w:r>
      <w:r>
        <w:t xml:space="preserve">A: Yes, if IV access is not yet available (dose is 2-3x the IV dose).</w:t>
      </w:r>
    </w:p>
    <w:p>
      <w:pPr>
        <w:pStyle w:val="BodyText"/>
      </w:pPr>
      <w:r>
        <w:rPr>
          <w:b/>
          <w:bCs/>
        </w:rPr>
        <w:t xml:space="preserve">Q52: Is there a maximum dose of Atropine?</w:t>
      </w:r>
      <w:r>
        <w:t xml:space="preserve"> </w:t>
      </w:r>
      <w:r>
        <w:t xml:space="preserve">A: No, doses of hundreds of milligrams may be required in severe cases.</w:t>
      </w:r>
    </w:p>
    <w:p>
      <w:pPr>
        <w:pStyle w:val="BodyText"/>
      </w:pPr>
      <w:r>
        <w:rPr>
          <w:b/>
          <w:bCs/>
        </w:rPr>
        <w:t xml:space="preserve">Q53: How does Atropine affect the pupils?</w:t>
      </w:r>
      <w:r>
        <w:t xml:space="preserve"> </w:t>
      </w:r>
      <w:r>
        <w:t xml:space="preserve">A: It causes mydriasis (dilation), but this should not be used as a primary endpoint.</w:t>
      </w:r>
    </w:p>
    <w:p>
      <w:pPr>
        <w:pStyle w:val="BodyText"/>
      </w:pPr>
      <w:r>
        <w:rPr>
          <w:b/>
          <w:bCs/>
        </w:rPr>
        <w:t xml:space="preserve">Q54: What happens if you stop Atropine too early?</w:t>
      </w:r>
      <w:r>
        <w:t xml:space="preserve"> </w:t>
      </w:r>
      <w:r>
        <w:t xml:space="preserve">A: Rapid return of bronchorrhea and respiratory failure.</w:t>
      </w:r>
    </w:p>
    <w:p>
      <w:pPr>
        <w:pStyle w:val="BodyText"/>
      </w:pPr>
      <w:r>
        <w:rPr>
          <w:b/>
          <w:bCs/>
        </w:rPr>
        <w:t xml:space="preserve">Q55: Is ipratropium useful?</w:t>
      </w:r>
      <w:r>
        <w:t xml:space="preserve"> </w:t>
      </w:r>
      <w:r>
        <w:t xml:space="preserve">A: It is a muscarinic antagonist and can be a useful adjunct for bronchospasm.</w:t>
      </w:r>
    </w:p>
    <w:bookmarkEnd w:id="12"/>
    <w:bookmarkStart w:id="13" w:name="Xa38909465298e946d57268f557a22c953740267"/>
    <w:p>
      <w:pPr>
        <w:pStyle w:val="Heading3"/>
      </w:pPr>
      <w:r>
        <w:t xml:space="preserve">Q56-Q75: Targeted Antidotes (Pralidoxime/2-PAM)</w:t>
      </w:r>
    </w:p>
    <w:p>
      <w:pPr>
        <w:pStyle w:val="FirstParagraph"/>
      </w:pPr>
      <w:r>
        <w:rPr>
          <w:b/>
          <w:bCs/>
        </w:rPr>
        <w:t xml:space="preserve">Q56: What is the mechanism of action of Pralidoxime (2-PAM)?</w:t>
      </w:r>
      <w:r>
        <w:t xml:space="preserve"> </w:t>
      </w:r>
      <w:r>
        <w:t xml:space="preserve">A: It displaces the OP from the AChE enzyme,</w:t>
      </w:r>
      <w:r>
        <w:t xml:space="preserve"> </w:t>
      </w:r>
      <w:r>
        <w:t xml:space="preserve">‘reactivating’</w:t>
      </w:r>
      <w:r>
        <w:t xml:space="preserve"> </w:t>
      </w:r>
      <w:r>
        <w:t xml:space="preserve">the enzyme.</w:t>
      </w:r>
    </w:p>
    <w:p>
      <w:pPr>
        <w:pStyle w:val="BodyText"/>
      </w:pPr>
      <w:r>
        <w:rPr>
          <w:b/>
          <w:bCs/>
        </w:rPr>
        <w:t xml:space="preserve">Q57: When is 2-PAM most effective?</w:t>
      </w:r>
      <w:r>
        <w:t xml:space="preserve"> </w:t>
      </w:r>
      <w:r>
        <w:t xml:space="preserve">A: Before</w:t>
      </w:r>
      <w:r>
        <w:t xml:space="preserve"> </w:t>
      </w:r>
      <w:r>
        <w:t xml:space="preserve">‘aging’</w:t>
      </w:r>
      <w:r>
        <w:t xml:space="preserve"> </w:t>
      </w:r>
      <w:r>
        <w:t xml:space="preserve">occurs.</w:t>
      </w:r>
    </w:p>
    <w:p>
      <w:pPr>
        <w:pStyle w:val="BodyText"/>
      </w:pPr>
      <w:r>
        <w:rPr>
          <w:b/>
          <w:bCs/>
        </w:rPr>
        <w:t xml:space="preserve">Q58: What is the loading dose of 2-PAM?</w:t>
      </w:r>
      <w:r>
        <w:t xml:space="preserve"> </w:t>
      </w:r>
      <w:r>
        <w:t xml:space="preserve">A: 30 mg/kg IV over 20-30 minutes.</w:t>
      </w:r>
    </w:p>
    <w:p>
      <w:pPr>
        <w:pStyle w:val="BodyText"/>
      </w:pPr>
      <w:r>
        <w:rPr>
          <w:b/>
          <w:bCs/>
        </w:rPr>
        <w:t xml:space="preserve">Q59: What is the maintenance dose of 2-PAM?</w:t>
      </w:r>
      <w:r>
        <w:t xml:space="preserve"> </w:t>
      </w:r>
      <w:r>
        <w:t xml:space="preserve">A: 8 mg/kg/hour continuous infusion.</w:t>
      </w:r>
    </w:p>
    <w:p>
      <w:pPr>
        <w:pStyle w:val="BodyText"/>
      </w:pPr>
      <w:r>
        <w:rPr>
          <w:b/>
          <w:bCs/>
        </w:rPr>
        <w:t xml:space="preserve">Q60: Does 2-PAM treat</w:t>
      </w:r>
      <w:r>
        <w:rPr>
          <w:b/>
          <w:bCs/>
        </w:rPr>
        <w:t xml:space="preserve"> </w:t>
      </w:r>
      <w:r>
        <w:rPr>
          <w:b/>
          <w:bCs/>
        </w:rPr>
        <w:t xml:space="preserve">‘wet’</w:t>
      </w:r>
      <w:r>
        <w:rPr>
          <w:b/>
          <w:bCs/>
        </w:rPr>
        <w:t xml:space="preserve"> </w:t>
      </w:r>
      <w:r>
        <w:rPr>
          <w:b/>
          <w:bCs/>
        </w:rPr>
        <w:t xml:space="preserve">symptoms?</w:t>
      </w:r>
      <w:r>
        <w:t xml:space="preserve"> </w:t>
      </w:r>
      <w:r>
        <w:t xml:space="preserve">A: Indirectly, by reactivating AChE, but Atropine is much faster for this.</w:t>
      </w:r>
    </w:p>
    <w:p>
      <w:pPr>
        <w:pStyle w:val="BodyText"/>
      </w:pPr>
      <w:r>
        <w:rPr>
          <w:b/>
          <w:bCs/>
        </w:rPr>
        <w:t xml:space="preserve">Q61: What is the primary indication for 2-PAM?</w:t>
      </w:r>
      <w:r>
        <w:t xml:space="preserve"> </w:t>
      </w:r>
      <w:r>
        <w:t xml:space="preserve">A: Nicotinic symptoms (muscle weakness, fasciculations).</w:t>
      </w:r>
    </w:p>
    <w:p>
      <w:pPr>
        <w:pStyle w:val="BodyText"/>
      </w:pPr>
      <w:r>
        <w:rPr>
          <w:b/>
          <w:bCs/>
        </w:rPr>
        <w:t xml:space="preserve">Q62: Can 2-PAM be used for carbamate poisoning?</w:t>
      </w:r>
      <w:r>
        <w:t xml:space="preserve"> </w:t>
      </w:r>
      <w:r>
        <w:t xml:space="preserve">A: It’s controversial; some studies suggest it might worsen carbaryl poisoning, but it’s generally considered safe if the toxin is unknown.</w:t>
      </w:r>
    </w:p>
    <w:p>
      <w:pPr>
        <w:pStyle w:val="BodyText"/>
      </w:pPr>
      <w:r>
        <w:rPr>
          <w:b/>
          <w:bCs/>
        </w:rPr>
        <w:t xml:space="preserve">Q63: What are the side effects of 2-PAM?</w:t>
      </w:r>
      <w:r>
        <w:t xml:space="preserve"> </w:t>
      </w:r>
      <w:r>
        <w:t xml:space="preserve">A: Hypertension, headache, and blurred vision (if given too rapidly).</w:t>
      </w:r>
    </w:p>
    <w:p>
      <w:pPr>
        <w:pStyle w:val="BodyText"/>
      </w:pPr>
      <w:r>
        <w:rPr>
          <w:b/>
          <w:bCs/>
        </w:rPr>
        <w:t xml:space="preserve">Q64: How long should 2-PAM be continued?</w:t>
      </w:r>
      <w:r>
        <w:t xml:space="preserve"> </w:t>
      </w:r>
      <w:r>
        <w:t xml:space="preserve">A: Until the patient has been symptom-free for at least 24 hours.</w:t>
      </w:r>
    </w:p>
    <w:p>
      <w:pPr>
        <w:pStyle w:val="BodyText"/>
      </w:pPr>
      <w:r>
        <w:rPr>
          <w:b/>
          <w:bCs/>
        </w:rPr>
        <w:t xml:space="preserve">Q65: Does 2-PAM cross the blood-brain barrier?</w:t>
      </w:r>
      <w:r>
        <w:t xml:space="preserve"> </w:t>
      </w:r>
      <w:r>
        <w:t xml:space="preserve">A: Only minimally; it primarily acts in the periphery.</w:t>
      </w:r>
    </w:p>
    <w:p>
      <w:pPr>
        <w:pStyle w:val="BodyText"/>
      </w:pPr>
      <w:r>
        <w:rPr>
          <w:b/>
          <w:bCs/>
        </w:rPr>
        <w:t xml:space="preserve">Q66: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‘Obidoxime’</w:t>
      </w:r>
      <w:r>
        <w:rPr>
          <w:b/>
          <w:bCs/>
        </w:rPr>
        <w:t xml:space="preserve">?</w:t>
      </w:r>
      <w:r>
        <w:t xml:space="preserve"> </w:t>
      </w:r>
      <w:r>
        <w:t xml:space="preserve">A: Another oxime used in some countries, similar to 2-PAM.</w:t>
      </w:r>
    </w:p>
    <w:p>
      <w:pPr>
        <w:pStyle w:val="BodyText"/>
      </w:pPr>
      <w:r>
        <w:rPr>
          <w:b/>
          <w:bCs/>
        </w:rPr>
        <w:t xml:space="preserve">Q67: If a patient presents 48 hours after exposure, is 2-PAM still useful?</w:t>
      </w:r>
      <w:r>
        <w:t xml:space="preserve"> </w:t>
      </w:r>
      <w:r>
        <w:t xml:space="preserve">A: Possibly, as not all of the enzyme may have</w:t>
      </w:r>
      <w:r>
        <w:t xml:space="preserve"> </w:t>
      </w:r>
      <w:r>
        <w:t xml:space="preserve">‘aged’</w:t>
      </w:r>
      <w:r>
        <w:t xml:space="preserve">, and some OPs have very slow aging.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‘Aging’</w:t>
      </w:r>
      <w:r>
        <w:rPr>
          <w:b/>
          <w:bCs/>
        </w:rPr>
        <w:t xml:space="preserve"> </w:t>
      </w:r>
      <w:r>
        <w:rPr>
          <w:b/>
          <w:bCs/>
        </w:rPr>
        <w:t xml:space="preserve">half-life of Sarin?</w:t>
      </w:r>
      <w:r>
        <w:t xml:space="preserve"> </w:t>
      </w:r>
      <w:r>
        <w:t xml:space="preserve">A: Approximately 5 hours.</w:t>
      </w:r>
    </w:p>
    <w:p>
      <w:pPr>
        <w:pStyle w:val="BodyText"/>
      </w:pPr>
      <w:r>
        <w:rPr>
          <w:b/>
          <w:bCs/>
        </w:rPr>
        <w:t xml:space="preserve">Q69: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‘Aging’</w:t>
      </w:r>
      <w:r>
        <w:rPr>
          <w:b/>
          <w:bCs/>
        </w:rPr>
        <w:t xml:space="preserve"> </w:t>
      </w:r>
      <w:r>
        <w:rPr>
          <w:b/>
          <w:bCs/>
        </w:rPr>
        <w:t xml:space="preserve">half-life of Soman?</w:t>
      </w:r>
      <w:r>
        <w:t xml:space="preserve"> </w:t>
      </w:r>
      <w:r>
        <w:t xml:space="preserve">A: Approximately 2 minutes (extremely fast).</w:t>
      </w:r>
    </w:p>
    <w:p>
      <w:pPr>
        <w:pStyle w:val="BodyText"/>
      </w:pPr>
      <w:r>
        <w:rPr>
          <w:b/>
          <w:bCs/>
        </w:rPr>
        <w:t xml:space="preserve">Q70: Why is a continuous infusion of 2-PAM preferred?</w:t>
      </w:r>
      <w:r>
        <w:t xml:space="preserve"> </w:t>
      </w:r>
      <w:r>
        <w:t xml:space="preserve">A: To maintain steady-state levels and prevent re-inhibition of the enzyme.</w:t>
      </w:r>
    </w:p>
    <w:p>
      <w:pPr>
        <w:pStyle w:val="BodyText"/>
      </w:pPr>
      <w:r>
        <w:rPr>
          <w:b/>
          <w:bCs/>
        </w:rPr>
        <w:t xml:space="preserve">Q71: Does 2-PAM help with the central respiratory depression?</w:t>
      </w:r>
      <w:r>
        <w:t xml:space="preserve"> </w:t>
      </w:r>
      <w:r>
        <w:t xml:space="preserve">A: Less than it helps with peripheral muscle weakness.</w:t>
      </w:r>
    </w:p>
    <w:p>
      <w:pPr>
        <w:pStyle w:val="BodyText"/>
      </w:pPr>
      <w:r>
        <w:rPr>
          <w:b/>
          <w:bCs/>
        </w:rPr>
        <w:t xml:space="preserve">Q72: Is there a role for</w:t>
      </w:r>
      <w:r>
        <w:rPr>
          <w:b/>
          <w:bCs/>
        </w:rPr>
        <w:t xml:space="preserve"> </w:t>
      </w:r>
      <w:r>
        <w:rPr>
          <w:b/>
          <w:bCs/>
        </w:rPr>
        <w:t xml:space="preserve">‘HI-6’</w:t>
      </w:r>
      <w:r>
        <w:rPr>
          <w:b/>
          <w:bCs/>
        </w:rPr>
        <w:t xml:space="preserve">?</w:t>
      </w:r>
      <w:r>
        <w:t xml:space="preserve"> </w:t>
      </w:r>
      <w:r>
        <w:t xml:space="preserve">A: It is a newer oxime used in military settings for nerve agent treatment.</w:t>
      </w:r>
    </w:p>
    <w:p>
      <w:pPr>
        <w:pStyle w:val="BodyText"/>
      </w:pPr>
      <w:r>
        <w:rPr>
          <w:b/>
          <w:bCs/>
        </w:rPr>
        <w:t xml:space="preserve">Q73: Can 2-PAM be given IM?</w:t>
      </w:r>
      <w:r>
        <w:t xml:space="preserve"> </w:t>
      </w:r>
      <w:r>
        <w:t xml:space="preserve">A: Yes, often used in</w:t>
      </w:r>
      <w:r>
        <w:t xml:space="preserve"> </w:t>
      </w:r>
      <w:r>
        <w:t xml:space="preserve">‘Auto-injectors’</w:t>
      </w:r>
      <w:r>
        <w:t xml:space="preserve"> </w:t>
      </w:r>
      <w:r>
        <w:t xml:space="preserve">(Mark I kits) for first responders.</w:t>
      </w:r>
    </w:p>
    <w:p>
      <w:pPr>
        <w:pStyle w:val="BodyText"/>
      </w:pPr>
      <w:r>
        <w:rPr>
          <w:b/>
          <w:bCs/>
        </w:rPr>
        <w:t xml:space="preserve">Q74: What is in a Mark I kit?</w:t>
      </w:r>
      <w:r>
        <w:t xml:space="preserve"> </w:t>
      </w:r>
      <w:r>
        <w:t xml:space="preserve">A: Atropine (2mg) and 2-PAM (600mg).</w:t>
      </w:r>
    </w:p>
    <w:p>
      <w:pPr>
        <w:pStyle w:val="BodyText"/>
      </w:pPr>
      <w:r>
        <w:rPr>
          <w:b/>
          <w:bCs/>
        </w:rPr>
        <w:t xml:space="preserve">Q75: Should 2-PAM be given before Atropine?</w:t>
      </w:r>
      <w:r>
        <w:t xml:space="preserve"> </w:t>
      </w:r>
      <w:r>
        <w:t xml:space="preserve">A: No, Atropine is the life-saving priority.</w:t>
      </w:r>
    </w:p>
    <w:bookmarkEnd w:id="13"/>
    <w:bookmarkStart w:id="14" w:name="q76-q90-managing-intermediate-syndrome"/>
    <w:p>
      <w:pPr>
        <w:pStyle w:val="Heading3"/>
      </w:pPr>
      <w:r>
        <w:t xml:space="preserve">Q76-Q90: Managing Intermediate Syndrome</w:t>
      </w:r>
    </w:p>
    <w:p>
      <w:pPr>
        <w:pStyle w:val="FirstParagraph"/>
      </w:pPr>
      <w:r>
        <w:rPr>
          <w:b/>
          <w:bCs/>
        </w:rPr>
        <w:t xml:space="preserve">Q76: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‘Intermediate Syndrome’</w:t>
      </w:r>
      <w:r>
        <w:rPr>
          <w:b/>
          <w:bCs/>
        </w:rPr>
        <w:t xml:space="preserve"> </w:t>
      </w:r>
      <w:r>
        <w:rPr>
          <w:b/>
          <w:bCs/>
        </w:rPr>
        <w:t xml:space="preserve">(IMS)?</w:t>
      </w:r>
      <w:r>
        <w:t xml:space="preserve"> </w:t>
      </w:r>
      <w:r>
        <w:t xml:space="preserve">A: A state of muscle weakness occurring 24-96 hours after the acute cholinergic crisis.</w:t>
      </w:r>
    </w:p>
    <w:p>
      <w:pPr>
        <w:pStyle w:val="BodyText"/>
      </w:pPr>
      <w:r>
        <w:rPr>
          <w:b/>
          <w:bCs/>
        </w:rPr>
        <w:t xml:space="preserve">Q77: Which muscles are primarily affected in IMS?</w:t>
      </w:r>
      <w:r>
        <w:t xml:space="preserve"> </w:t>
      </w:r>
      <w:r>
        <w:t xml:space="preserve">A: Neck flexors, proximal limb muscles, and respiratory muscles (cranial nerves may also be involved).</w:t>
      </w:r>
    </w:p>
    <w:p>
      <w:pPr>
        <w:pStyle w:val="BodyText"/>
      </w:pPr>
      <w:r>
        <w:rPr>
          <w:b/>
          <w:bCs/>
        </w:rPr>
        <w:t xml:space="preserve">Q78: What is the cause of IMS?</w:t>
      </w:r>
      <w:r>
        <w:t xml:space="preserve"> </w:t>
      </w:r>
      <w:r>
        <w:t xml:space="preserve">A: Likely a dysfunction at the neuromuscular junction due to prolonged AChE inhibition and receptor down-regulation.</w:t>
      </w:r>
    </w:p>
    <w:p>
      <w:pPr>
        <w:pStyle w:val="BodyText"/>
      </w:pPr>
      <w:r>
        <w:rPr>
          <w:b/>
          <w:bCs/>
        </w:rPr>
        <w:t xml:space="preserve">Q79: Is IMS related to the</w:t>
      </w:r>
      <w:r>
        <w:rPr>
          <w:b/>
          <w:bCs/>
        </w:rPr>
        <w:t xml:space="preserve"> </w:t>
      </w:r>
      <w:r>
        <w:rPr>
          <w:b/>
          <w:bCs/>
        </w:rPr>
        <w:t xml:space="preserve">‘aging’</w:t>
      </w:r>
      <w:r>
        <w:rPr>
          <w:b/>
          <w:bCs/>
        </w:rPr>
        <w:t xml:space="preserve"> </w:t>
      </w:r>
      <w:r>
        <w:rPr>
          <w:b/>
          <w:bCs/>
        </w:rPr>
        <w:t xml:space="preserve">process?</w:t>
      </w:r>
      <w:r>
        <w:t xml:space="preserve"> </w:t>
      </w:r>
      <w:r>
        <w:t xml:space="preserve">A: It is more common in patients with inadequate oxime therapy or those exposed to highly lipophilic OPs.</w:t>
      </w:r>
    </w:p>
    <w:p>
      <w:pPr>
        <w:pStyle w:val="BodyText"/>
      </w:pPr>
      <w:r>
        <w:rPr>
          <w:b/>
          <w:bCs/>
        </w:rPr>
        <w:t xml:space="preserve">Q80: How do you treat IMS?</w:t>
      </w:r>
      <w:r>
        <w:t xml:space="preserve"> </w:t>
      </w:r>
      <w:r>
        <w:t xml:space="preserve">A: Supportive care and continued ventilatory support; Atropine does NOT help.</w:t>
      </w:r>
    </w:p>
    <w:p>
      <w:pPr>
        <w:pStyle w:val="BodyText"/>
      </w:pPr>
      <w:r>
        <w:rPr>
          <w:b/>
          <w:bCs/>
        </w:rPr>
        <w:t xml:space="preserve">Q81: Does 2-PAM treat IMS once it has developed?</w:t>
      </w:r>
      <w:r>
        <w:t xml:space="preserve"> </w:t>
      </w:r>
      <w:r>
        <w:t xml:space="preserve">A: Its efficacy in IMS is debated, but it is usually continued.</w:t>
      </w:r>
    </w:p>
    <w:p>
      <w:pPr>
        <w:pStyle w:val="BodyText"/>
      </w:pPr>
      <w:r>
        <w:rPr>
          <w:b/>
          <w:bCs/>
        </w:rPr>
        <w:t xml:space="preserve">Q82: How long does IMS typically last?</w:t>
      </w:r>
      <w:r>
        <w:t xml:space="preserve"> </w:t>
      </w:r>
      <w:r>
        <w:t xml:space="preserve">A: 5 to 15 days.</w:t>
      </w:r>
    </w:p>
    <w:p>
      <w:pPr>
        <w:pStyle w:val="BodyText"/>
      </w:pPr>
      <w:r>
        <w:rPr>
          <w:b/>
          <w:bCs/>
        </w:rPr>
        <w:t xml:space="preserve">Q83: What is the risk of IMS?</w:t>
      </w:r>
      <w:r>
        <w:t xml:space="preserve"> </w:t>
      </w:r>
      <w:r>
        <w:t xml:space="preserve">A: Sudden respiratory arrest if the weakness is not recognized.</w:t>
      </w:r>
    </w:p>
    <w:p>
      <w:pPr>
        <w:pStyle w:val="BodyText"/>
      </w:pPr>
      <w:r>
        <w:rPr>
          <w:b/>
          <w:bCs/>
        </w:rPr>
        <w:t xml:space="preserve">Q84: Why are</w:t>
      </w:r>
      <w:r>
        <w:rPr>
          <w:b/>
          <w:bCs/>
        </w:rPr>
        <w:t xml:space="preserve"> </w:t>
      </w:r>
      <w:r>
        <w:rPr>
          <w:b/>
          <w:bCs/>
        </w:rPr>
        <w:t xml:space="preserve">‘neck flexors’</w:t>
      </w:r>
      <w:r>
        <w:rPr>
          <w:b/>
          <w:bCs/>
        </w:rPr>
        <w:t xml:space="preserve"> </w:t>
      </w:r>
      <w:r>
        <w:rPr>
          <w:b/>
          <w:bCs/>
        </w:rPr>
        <w:t xml:space="preserve">a key exam finding?</w:t>
      </w:r>
      <w:r>
        <w:t xml:space="preserve"> </w:t>
      </w:r>
      <w:r>
        <w:t xml:space="preserve">A: Weakness of neck flexion is an early and reliable sign of IMS.</w:t>
      </w:r>
    </w:p>
    <w:p>
      <w:pPr>
        <w:pStyle w:val="BodyText"/>
      </w:pPr>
      <w:r>
        <w:rPr>
          <w:b/>
          <w:bCs/>
        </w:rPr>
        <w:t xml:space="preserve">Q85: Can IMS occur with Carbamates?</w:t>
      </w:r>
      <w:r>
        <w:t xml:space="preserve"> </w:t>
      </w:r>
      <w:r>
        <w:t xml:space="preserve">A: It is extremely rare, as carbamate binding is temporary.</w:t>
      </w:r>
    </w:p>
    <w:p>
      <w:pPr>
        <w:pStyle w:val="BodyText"/>
      </w:pPr>
      <w:r>
        <w:rPr>
          <w:b/>
          <w:bCs/>
        </w:rPr>
        <w:t xml:space="preserve">Q86: Does every OP patient get IMS?</w:t>
      </w:r>
      <w:r>
        <w:t xml:space="preserve"> </w:t>
      </w:r>
      <w:r>
        <w:t xml:space="preserve">A: No, it occurs in about 10-40% of symptomatic OP poisonings.</w:t>
      </w:r>
    </w:p>
    <w:p>
      <w:pPr>
        <w:pStyle w:val="BodyText"/>
      </w:pPr>
      <w:r>
        <w:rPr>
          <w:b/>
          <w:bCs/>
        </w:rPr>
        <w:t xml:space="preserve">Q87: Is there a specific lab test for IMS?</w:t>
      </w:r>
      <w:r>
        <w:t xml:space="preserve"> </w:t>
      </w:r>
      <w:r>
        <w:t xml:space="preserve">A: No, it is a clinical diagnosis.</w:t>
      </w:r>
    </w:p>
    <w:p>
      <w:pPr>
        <w:pStyle w:val="BodyText"/>
      </w:pPr>
      <w:r>
        <w:rPr>
          <w:b/>
          <w:bCs/>
        </w:rPr>
        <w:t xml:space="preserve">Q88: Should you use succinylcholine for intubation?</w:t>
      </w:r>
      <w:r>
        <w:t xml:space="preserve"> </w:t>
      </w:r>
      <w:r>
        <w:t xml:space="preserve">A: Avoid it; it is metabolized by pseudocholinesterase, which is inhibited, leading to prolonged paralysis.</w:t>
      </w:r>
    </w:p>
    <w:p>
      <w:pPr>
        <w:pStyle w:val="BodyText"/>
      </w:pPr>
      <w:r>
        <w:rPr>
          <w:b/>
          <w:bCs/>
        </w:rPr>
        <w:t xml:space="preserve">Q89: Which paralytic is preferred for intubation?</w:t>
      </w:r>
      <w:r>
        <w:t xml:space="preserve"> </w:t>
      </w:r>
      <w:r>
        <w:t xml:space="preserve">A: Rocuronium (non-depolarizing).</w:t>
      </w:r>
    </w:p>
    <w:p>
      <w:pPr>
        <w:pStyle w:val="BodyText"/>
      </w:pPr>
      <w:r>
        <w:rPr>
          <w:b/>
          <w:bCs/>
        </w:rPr>
        <w:t xml:space="preserve">Q90: Can IMS cause permanent paralysis?</w:t>
      </w:r>
      <w:r>
        <w:t xml:space="preserve"> </w:t>
      </w:r>
      <w:r>
        <w:t xml:space="preserve">A: No, it is fully reversible with time and support.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‘Organophosphate-Induced Delayed Polyneuropathy’</w:t>
      </w:r>
      <w:r>
        <w:rPr>
          <w:b/>
          <w:bCs/>
        </w:rPr>
        <w:t xml:space="preserve"> </w:t>
      </w:r>
      <w:r>
        <w:rPr>
          <w:b/>
          <w:bCs/>
        </w:rPr>
        <w:t xml:space="preserve">(OPIDP)?</w:t>
      </w:r>
      <w:r>
        <w:t xml:space="preserve"> </w:t>
      </w:r>
      <w:r>
        <w:t xml:space="preserve">A: A distal sensory-motor polyneuropathy occurring 1-3 weeks after exposure.</w:t>
      </w:r>
    </w:p>
    <w:p>
      <w:pPr>
        <w:pStyle w:val="BodyText"/>
      </w:pPr>
      <w:r>
        <w:rPr>
          <w:b/>
          <w:bCs/>
        </w:rPr>
        <w:t xml:space="preserve">Q92: What causes OPIDP?</w:t>
      </w:r>
      <w:r>
        <w:t xml:space="preserve"> </w:t>
      </w:r>
      <w:r>
        <w:t xml:space="preserve">A: Inhibition of</w:t>
      </w:r>
      <w:r>
        <w:t xml:space="preserve"> </w:t>
      </w:r>
      <w:r>
        <w:t xml:space="preserve">‘Nerve Esterase’</w:t>
      </w:r>
      <w:r>
        <w:t xml:space="preserve"> </w:t>
      </w:r>
      <w:r>
        <w:t xml:space="preserve">(Neuropathy Target Esterase), not acetylcholinesterase.</w:t>
      </w:r>
    </w:p>
    <w:p>
      <w:pPr>
        <w:pStyle w:val="BodyText"/>
      </w:pPr>
      <w:r>
        <w:rPr>
          <w:b/>
          <w:bCs/>
        </w:rPr>
        <w:t xml:space="preserve">Q93: What are the symptoms of OPIDP?</w:t>
      </w:r>
      <w:r>
        <w:t xml:space="preserve"> </w:t>
      </w:r>
      <w:r>
        <w:t xml:space="preserve">A: Cramping, weakness, and</w:t>
      </w:r>
      <w:r>
        <w:t xml:space="preserve"> </w:t>
      </w:r>
      <w:r>
        <w:t xml:space="preserve">‘paresthesias’</w:t>
      </w:r>
      <w:r>
        <w:t xml:space="preserve"> </w:t>
      </w:r>
      <w:r>
        <w:t xml:space="preserve">in the feet, followed by progressive weakness and ataxia.</w:t>
      </w:r>
    </w:p>
    <w:p>
      <w:pPr>
        <w:pStyle w:val="BodyText"/>
      </w:pPr>
      <w:r>
        <w:rPr>
          <w:b/>
          <w:bCs/>
        </w:rPr>
        <w:t xml:space="preserve">Q94: Does Atropine or 2-PAM prevent OPIDP?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Q95: What is the long-term prognosis for OPIDP?</w:t>
      </w:r>
      <w:r>
        <w:t xml:space="preserve"> </w:t>
      </w:r>
      <w:r>
        <w:t xml:space="preserve">A: Poor; recovery is often incomplete, and patients may have permanent foot drop or spasticity.</w:t>
      </w:r>
    </w:p>
    <w:p>
      <w:pPr>
        <w:pStyle w:val="BodyText"/>
      </w:pPr>
      <w:r>
        <w:rPr>
          <w:b/>
          <w:bCs/>
        </w:rPr>
        <w:t xml:space="preserve">Q96: Where should symptomatic patients be admitted?</w:t>
      </w:r>
      <w:r>
        <w:t xml:space="preserve"> </w:t>
      </w:r>
      <w:r>
        <w:t xml:space="preserve">A: The ICU, for continuous monitoring of respiratory status.</w:t>
      </w:r>
    </w:p>
    <w:p>
      <w:pPr>
        <w:pStyle w:val="BodyText"/>
      </w:pPr>
      <w:r>
        <w:rPr>
          <w:b/>
          <w:bCs/>
        </w:rPr>
        <w:t xml:space="preserve">Q97: Can OPs cause chronic neuropsychiatric effects?</w:t>
      </w:r>
      <w:r>
        <w:t xml:space="preserve"> </w:t>
      </w:r>
      <w:r>
        <w:t xml:space="preserve">A: Yes,</w:t>
      </w:r>
      <w:r>
        <w:t xml:space="preserve"> </w:t>
      </w:r>
      <w:r>
        <w:t xml:space="preserve">‘Chronic OP-Induced Neuropsychiatric Disorder’</w:t>
      </w:r>
      <w:r>
        <w:t xml:space="preserve"> </w:t>
      </w:r>
      <w:r>
        <w:t xml:space="preserve">(COPIND) can include depression, memory loss, and irritability.</w:t>
      </w:r>
    </w:p>
    <w:p>
      <w:pPr>
        <w:pStyle w:val="BodyText"/>
      </w:pPr>
      <w:r>
        <w:rPr>
          <w:b/>
          <w:bCs/>
        </w:rPr>
        <w:t xml:space="preserve">Q98: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‘Off-gassing’</w:t>
      </w:r>
      <w:r>
        <w:rPr>
          <w:b/>
          <w:bCs/>
        </w:rPr>
        <w:t xml:space="preserve">?</w:t>
      </w:r>
      <w:r>
        <w:t xml:space="preserve"> </w:t>
      </w:r>
      <w:r>
        <w:t xml:space="preserve">A: Volatile OPs can be released from the patient’s skin or vomit, affecting staff in enclosed spaces.</w:t>
      </w:r>
    </w:p>
    <w:p>
      <w:pPr>
        <w:pStyle w:val="BodyText"/>
      </w:pPr>
      <w:r>
        <w:rPr>
          <w:b/>
          <w:bCs/>
        </w:rPr>
        <w:t xml:space="preserve">Q99: How long should a patient be monitored after stopping Atropine?</w:t>
      </w:r>
      <w:r>
        <w:t xml:space="preserve"> </w:t>
      </w:r>
      <w:r>
        <w:t xml:space="preserve">A: At least 24 hours to ensure no recurrence of symptoms.</w:t>
      </w:r>
    </w:p>
    <w:p>
      <w:pPr>
        <w:pStyle w:val="BodyText"/>
      </w:pPr>
      <w:r>
        <w:rPr>
          <w:b/>
          <w:bCs/>
        </w:rPr>
        <w:t xml:space="preserve">Q100: What is the most important lesson in OP management?</w:t>
      </w:r>
      <w:r>
        <w:t xml:space="preserve"> </w:t>
      </w:r>
      <w:r>
        <w:t xml:space="preserve">A: Early decontamination, aggressive atropinization (to clear the lungs), and early oxime therapy.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