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3e696bc903a15ac20c798c4c51606406795666"/>
    <w:p>
      <w:pPr>
        <w:pStyle w:val="Heading1"/>
      </w:pPr>
      <w:r>
        <w:t xml:space="preserve">Master Case: Massive Paracetamol Ingestion</w:t>
      </w:r>
    </w:p>
    <w:p>
      <w:pPr>
        <w:pStyle w:val="FirstParagraph"/>
      </w:pPr>
      <w:r>
        <w:rPr>
          <w:b/>
          <w:bCs/>
        </w:rPr>
        <w:t xml:space="preserve">Clinical Narrative: Triage to Definitive Care</w:t>
      </w:r>
    </w:p>
    <w:p>
      <w:pPr>
        <w:pStyle w:val="BodyText"/>
      </w:pPr>
      <w:r>
        <w:rPr>
          <w:b/>
          <w:bCs/>
        </w:rPr>
        <w:t xml:space="preserve">Triage (04:00 post-ingestion):</w:t>
      </w:r>
      <w:r>
        <w:t xml:space="preserve"> </w:t>
      </w:r>
      <w:r>
        <w:t xml:space="preserve">A 24-year-old male is brought to the Emergency Department by EMS after a self-harm attempt. He reports ingesting sixty 500mg paracetamol tablets (Total 30g) approximately four hours prior to arrival. He is currently nauseated and has vomited once. Vitals: BP 118/76 mmHg, HR 92 bpm, RR 16 bpm, SpO2 98% on room air, Temp 36.8°C. GCS 15.</w:t>
      </w:r>
    </w:p>
    <w:p>
      <w:pPr>
        <w:pStyle w:val="BodyText"/>
      </w:pPr>
      <w:r>
        <w:rPr>
          <w:b/>
          <w:bCs/>
        </w:rPr>
        <w:t xml:space="preserve">Initial History &amp; Assessment:</w:t>
      </w:r>
      <w:r>
        <w:t xml:space="preserve"> </w:t>
      </w:r>
      <w:r>
        <w:t xml:space="preserve">The patient denies co-ingestants. He has no prior medical history. Physical exam is unremarkable except for mild epigastric tenderness.</w:t>
      </w:r>
    </w:p>
    <w:p>
      <w:pPr>
        <w:pStyle w:val="BodyText"/>
      </w:pPr>
      <w:r>
        <w:rPr>
          <w:b/>
          <w:bCs/>
        </w:rPr>
        <w:t xml:space="preserve">ED Course:</w:t>
      </w:r>
      <w:r>
        <w:t xml:space="preserve"> </w:t>
      </w:r>
      <w:r>
        <w:t xml:space="preserve">A 4-hour post-ingestion paracetamol level is drawn. Activated charcoal (50g) is administered at 4.5 hours. The 4-hour paracetamol level returns at 450 mg/L (well above the treatment line on the Rumack-Matthew Nomogram). NAC therapy is initiated. Due to the massive ingestion (&gt;30g), a high-dose NAC protocol is considered.</w:t>
      </w:r>
    </w:p>
    <w:p>
      <w:pPr>
        <w:pStyle w:val="BodyText"/>
      </w:pPr>
      <w:r>
        <w:rPr>
          <w:b/>
          <w:bCs/>
        </w:rPr>
        <w:t xml:space="preserve">Clinical Evolution:</w:t>
      </w:r>
      <w:r>
        <w:t xml:space="preserve"> </w:t>
      </w:r>
      <w:r>
        <w:t xml:space="preserve">Over the next 24 hours, the patient remains stable, but his AST/ALT begins to rise at 16 hours, peaking at 2,500 U/L by 36 hours. His INR remains 1.2 initially but rises to 2.8 by 48 hours. He is monitored for signs of fulminant hepatic failure (encephalopathy, hypoglycemia, worsening coagulopathy).</w:t>
      </w:r>
    </w:p>
    <w:p>
      <w:r>
        <w:pict>
          <v:rect style="width:0;height:1.5pt" o:hralign="center" o:hrstd="t" o:hr="t"/>
        </w:pict>
      </w:r>
    </w:p>
    <w:bookmarkStart w:id="15" w:name="rapid-fire-clinical-questions-answers"/>
    <w:p>
      <w:pPr>
        <w:pStyle w:val="Heading2"/>
      </w:pPr>
      <w:r>
        <w:t xml:space="preserve">100 Rapid-Fire Clinical Questions &amp; Answers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toxic dose of paracetamol in an adult?</w:t>
      </w:r>
      <w:r>
        <w:t xml:space="preserve"> </w:t>
      </w:r>
      <w:r>
        <w:t xml:space="preserve">A: &gt;200 mg/kg or 10g, whichever is less.</w:t>
      </w:r>
    </w:p>
    <w:p>
      <w:pPr>
        <w:pStyle w:val="BodyText"/>
      </w:pPr>
      <w:r>
        <w:rPr>
          <w:b/>
          <w:bCs/>
        </w:rPr>
        <w:t xml:space="preserve">Q2: Why is the time of ingestion critical for the initial assessment?</w:t>
      </w:r>
      <w:r>
        <w:t xml:space="preserve"> </w:t>
      </w:r>
      <w:r>
        <w:t xml:space="preserve">A: To determine if the Rumack-Matthew Nomogram can be applied (requires a 4-hour post-ingestion level).</w:t>
      </w:r>
    </w:p>
    <w:p>
      <w:pPr>
        <w:pStyle w:val="BodyText"/>
      </w:pPr>
      <w:r>
        <w:rPr>
          <w:b/>
          <w:bCs/>
        </w:rPr>
        <w:t xml:space="preserve">Q3: What are the four stages of paracetamol toxicity?</w:t>
      </w:r>
      <w:r>
        <w:t xml:space="preserve"> </w:t>
      </w:r>
      <w:r>
        <w:t xml:space="preserve">A: Stage 1 (0-24h): Nausea/vomiting; Stage 2 (24-72h): Hepatotoxicity; Stage 3 (72-96h): Peak toxicity/Fulminant failure; Stage 4 (4-14 days): Recovery.</w:t>
      </w:r>
    </w:p>
    <w:p>
      <w:pPr>
        <w:pStyle w:val="BodyText"/>
      </w:pPr>
      <w:r>
        <w:rPr>
          <w:b/>
          <w:bCs/>
        </w:rPr>
        <w:t xml:space="preserve">Q4: How does paracetamol cause hepatotoxicity?</w:t>
      </w:r>
      <w:r>
        <w:t xml:space="preserve"> </w:t>
      </w:r>
      <w:r>
        <w:t xml:space="preserve">A: Depletion of glutathione leads to the accumulation of the toxic metabolite NAPQI, which causes centrilobular necrosis.</w:t>
      </w:r>
    </w:p>
    <w:p>
      <w:pPr>
        <w:pStyle w:val="BodyText"/>
      </w:pPr>
      <w:r>
        <w:rPr>
          <w:b/>
          <w:bCs/>
        </w:rPr>
        <w:t xml:space="preserve">Q5: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“massive ingestion”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paracetamol toxicity?</w:t>
      </w:r>
      <w:r>
        <w:t xml:space="preserve"> </w:t>
      </w:r>
      <w:r>
        <w:t xml:space="preserve">A: Defined as &gt;30g or &gt;500 mg/kg; associated with higher risk of early metabolic acidosis and altered kinetics.</w:t>
      </w:r>
    </w:p>
    <w:p>
      <w:pPr>
        <w:pStyle w:val="BodyText"/>
      </w:pPr>
      <w:r>
        <w:rPr>
          <w:b/>
          <w:bCs/>
        </w:rPr>
        <w:t xml:space="preserve">Q6: Can the Rumack-Matthew Nomogram be used for ingestions &lt;4 hours?</w:t>
      </w:r>
      <w:r>
        <w:t xml:space="preserve"> </w:t>
      </w:r>
      <w:r>
        <w:t xml:space="preserve">A: No, levels drawn before 4 hours are not predictive and cannot be plotted.</w:t>
      </w:r>
    </w:p>
    <w:p>
      <w:pPr>
        <w:pStyle w:val="BodyText"/>
      </w:pPr>
      <w:r>
        <w:rPr>
          <w:b/>
          <w:bCs/>
        </w:rPr>
        <w:t xml:space="preserve">Q7: What common co-ingestants delay gastric emptying and shift the peak paracetamol level?</w:t>
      </w:r>
      <w:r>
        <w:t xml:space="preserve"> </w:t>
      </w:r>
      <w:r>
        <w:t xml:space="preserve">A: Anticholinergics and opioids.</w:t>
      </w:r>
    </w:p>
    <w:p>
      <w:pPr>
        <w:pStyle w:val="BodyText"/>
      </w:pPr>
      <w:r>
        <w:rPr>
          <w:b/>
          <w:bCs/>
        </w:rPr>
        <w:t xml:space="preserve">Q8: In this patient, what is the mg/kg dose of the 30g ingestion (assumed weight 70kg)?</w:t>
      </w:r>
      <w:r>
        <w:t xml:space="preserve"> </w:t>
      </w:r>
      <w:r>
        <w:t xml:space="preserve">A: ~428 mg/kg.</w:t>
      </w:r>
    </w:p>
    <w:p>
      <w:pPr>
        <w:pStyle w:val="BodyText"/>
      </w:pPr>
      <w:r>
        <w:rPr>
          <w:b/>
          <w:bCs/>
        </w:rPr>
        <w:t xml:space="preserve">Q9: Does Stage 1 paracetamol toxicity ever present with altered mental status?</w:t>
      </w:r>
      <w:r>
        <w:t xml:space="preserve"> </w:t>
      </w:r>
      <w:r>
        <w:t xml:space="preserve">A: Usually no, unless there is a co-ingestant or massive ingestion causing early mitochondrial dysfunction/lactic acidosis.</w:t>
      </w:r>
    </w:p>
    <w:p>
      <w:pPr>
        <w:pStyle w:val="BodyText"/>
      </w:pPr>
      <w:r>
        <w:rPr>
          <w:b/>
          <w:bCs/>
        </w:rPr>
        <w:t xml:space="preserve">Q10: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“Treatment Line”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Rumack-Matthew Nomogram in the US?</w:t>
      </w:r>
      <w:r>
        <w:t xml:space="preserve"> </w:t>
      </w:r>
      <w:r>
        <w:t xml:space="preserve">A: Starts at 150 mg/L at 4 hours.</w:t>
      </w:r>
    </w:p>
    <w:p>
      <w:pPr>
        <w:pStyle w:val="BodyText"/>
      </w:pPr>
      <w:r>
        <w:rPr>
          <w:b/>
          <w:bCs/>
        </w:rPr>
        <w:t xml:space="preserve">Q11: Why was the Nomogram treatment line shifted from 200 mg/L to 150 mg/L?</w:t>
      </w:r>
      <w:r>
        <w:t xml:space="preserve"> </w:t>
      </w:r>
      <w:r>
        <w:t xml:space="preserve">A: To provide a 25% safety margin for errors in ingestion time.</w:t>
      </w:r>
    </w:p>
    <w:p>
      <w:pPr>
        <w:pStyle w:val="BodyText"/>
      </w:pPr>
      <w:r>
        <w:rPr>
          <w:b/>
          <w:bCs/>
        </w:rPr>
        <w:t xml:space="preserve">Q12: What should be done if the time of ingestion is unknown?</w:t>
      </w:r>
      <w:r>
        <w:t xml:space="preserve"> </w:t>
      </w:r>
      <w:r>
        <w:t xml:space="preserve">A: Start NAC immediately if the level is detectable or if transaminases are elevated.</w:t>
      </w:r>
    </w:p>
    <w:p>
      <w:pPr>
        <w:pStyle w:val="BodyText"/>
      </w:pPr>
      <w:r>
        <w:rPr>
          <w:b/>
          <w:bCs/>
        </w:rPr>
        <w:t xml:space="preserve">Q13: What are the limitations of the Rumack-Matthew Nomogram?</w:t>
      </w:r>
      <w:r>
        <w:t xml:space="preserve"> </w:t>
      </w:r>
      <w:r>
        <w:t xml:space="preserve">A: Not for chronic ingestions, staggered ingestions, or extended-release preparations.</w:t>
      </w:r>
    </w:p>
    <w:p>
      <w:pPr>
        <w:pStyle w:val="BodyText"/>
      </w:pPr>
      <w:r>
        <w:rPr>
          <w:b/>
          <w:bCs/>
        </w:rPr>
        <w:t xml:space="preserve">Q14: What initial labs should be ordered at triage?</w:t>
      </w:r>
      <w:r>
        <w:t xml:space="preserve"> </w:t>
      </w:r>
      <w:r>
        <w:t xml:space="preserve">A: Paracetamol level, ASA level, ECG, Glucose, VBG/Lactate, LFTs, Creatinine.</w:t>
      </w:r>
    </w:p>
    <w:p>
      <w:pPr>
        <w:pStyle w:val="BodyText"/>
      </w:pPr>
      <w:r>
        <w:rPr>
          <w:b/>
          <w:bCs/>
        </w:rPr>
        <w:t xml:space="preserve">Q15: If the patient had ingested 50g, what might be an early sign of toxicity at 2 hours?</w:t>
      </w:r>
      <w:r>
        <w:t xml:space="preserve"> </w:t>
      </w:r>
      <w:r>
        <w:t xml:space="preserve">A: Coma and high anion gap metabolic acidosis (independently of liver failure).</w:t>
      </w:r>
    </w:p>
    <w:p>
      <w:r>
        <w:pict>
          <v:rect style="width:0;height:1.5pt" o:hralign="center" o:hrstd="t" o:hr="t"/>
        </w:pic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A paracetamol level at 4 hours is 450 mg/L. What is the risk of hepatotoxicity?</w:t>
      </w:r>
      <w:r>
        <w:t xml:space="preserve"> </w:t>
      </w:r>
      <w:r>
        <w:t xml:space="preserve">A: High; it is approximately 3 times the treatment threshold.</w:t>
      </w:r>
    </w:p>
    <w:p>
      <w:pPr>
        <w:pStyle w:val="BodyText"/>
      </w:pPr>
      <w:r>
        <w:rPr>
          <w:b/>
          <w:bCs/>
        </w:rPr>
        <w:t xml:space="preserve">Q17: Is a single paracetamol level sufficient for extended-release (ER) paracetamol?</w:t>
      </w:r>
      <w:r>
        <w:t xml:space="preserve"> </w:t>
      </w:r>
      <w:r>
        <w:t xml:space="preserve">A: No, repeat levels at 4 and 6 hours (or 4 hours apart) are required.</w:t>
      </w:r>
    </w:p>
    <w:p>
      <w:pPr>
        <w:pStyle w:val="BodyText"/>
      </w:pPr>
      <w:r>
        <w:rPr>
          <w:b/>
          <w:bCs/>
        </w:rPr>
        <w:t xml:space="preserve">Q18: What is the significance of an elevated lactate early in massive paracetamol ingestion?</w:t>
      </w:r>
      <w:r>
        <w:t xml:space="preserve"> </w:t>
      </w:r>
      <w:r>
        <w:t xml:space="preserve">A: Indicates mitochondrial inhibition by NAPQI/paracetamol, independent of hepatic failure.</w:t>
      </w:r>
    </w:p>
    <w:p>
      <w:pPr>
        <w:pStyle w:val="BodyText"/>
      </w:pPr>
      <w:r>
        <w:rPr>
          <w:b/>
          <w:bCs/>
        </w:rPr>
        <w:t xml:space="preserve">Q19: When should LFTs be repeated?</w:t>
      </w:r>
      <w:r>
        <w:t xml:space="preserve"> </w:t>
      </w:r>
      <w:r>
        <w:t xml:space="preserve">A: Every 12-24 hours, or more frequently if initial LFTs are abnormal or if it’s a massive ingestion.</w:t>
      </w:r>
    </w:p>
    <w:p>
      <w:pPr>
        <w:pStyle w:val="BodyText"/>
      </w:pPr>
      <w:r>
        <w:rPr>
          <w:b/>
          <w:bCs/>
        </w:rPr>
        <w:t xml:space="preserve">Q20: Can paracetamol cause renal failure without liver failure?</w:t>
      </w:r>
      <w:r>
        <w:t xml:space="preserve"> </w:t>
      </w:r>
      <w:r>
        <w:t xml:space="preserve">A: Yes, in about 1-2% of cases, due to direct tubular necrosis.</w:t>
      </w:r>
    </w:p>
    <w:p>
      <w:pPr>
        <w:pStyle w:val="BodyText"/>
      </w:pPr>
      <w:r>
        <w:rPr>
          <w:b/>
          <w:bCs/>
        </w:rPr>
        <w:t xml:space="preserve">Q21: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“Paracetamol-Aminotransferase Product”</w:t>
      </w:r>
      <w:r>
        <w:rPr>
          <w:b/>
          <w:bCs/>
        </w:rPr>
        <w:t xml:space="preserve"> </w:t>
      </w:r>
      <w:r>
        <w:rPr>
          <w:b/>
          <w:bCs/>
        </w:rPr>
        <w:t xml:space="preserve">and why is it used?</w:t>
      </w:r>
      <w:r>
        <w:t xml:space="preserve"> </w:t>
      </w:r>
      <w:r>
        <w:t xml:space="preserve">A: [Paracetamol] x [AST]; if &gt;10,000, it suggests high risk of hepatotoxicity in late presentations.</w:t>
      </w:r>
    </w:p>
    <w:p>
      <w:pPr>
        <w:pStyle w:val="BodyText"/>
      </w:pPr>
      <w:r>
        <w:rPr>
          <w:b/>
          <w:bCs/>
        </w:rPr>
        <w:t xml:space="preserve">Q22: Why is INR a better prognostic marker than AST/ALT in paracetamol toxicity?</w:t>
      </w:r>
      <w:r>
        <w:t xml:space="preserve"> </w:t>
      </w:r>
      <w:r>
        <w:t xml:space="preserve">A: INR reflects liver synthetic function, whereas AST/ALT reflects cell death.</w:t>
      </w:r>
    </w:p>
    <w:p>
      <w:pPr>
        <w:pStyle w:val="BodyText"/>
      </w:pPr>
      <w:r>
        <w:rPr>
          <w:b/>
          <w:bCs/>
        </w:rPr>
        <w:t xml:space="preserve">Q23: What does a rising INR with a falling AST/ALT suggest in Stage 3?</w:t>
      </w:r>
      <w:r>
        <w:t xml:space="preserve"> </w:t>
      </w:r>
      <w:r>
        <w:t xml:space="preserve">A: Worsening prognosis/fulminant failure (exhaustion of hepatocytes).</w:t>
      </w:r>
    </w:p>
    <w:p>
      <w:pPr>
        <w:pStyle w:val="BodyText"/>
      </w:pPr>
      <w:r>
        <w:rPr>
          <w:b/>
          <w:bCs/>
        </w:rPr>
        <w:t xml:space="preserve">Q24: What is the significance of phosphorus levels in paracetamol toxicity?</w:t>
      </w:r>
      <w:r>
        <w:t xml:space="preserve"> </w:t>
      </w:r>
      <w:r>
        <w:t xml:space="preserve">A: Hypophosphatemia (days 2-4) is a sign of liver regeneration and a positive prognostic marker.</w:t>
      </w:r>
    </w:p>
    <w:p>
      <w:pPr>
        <w:pStyle w:val="BodyText"/>
      </w:pPr>
      <w:r>
        <w:rPr>
          <w:b/>
          <w:bCs/>
        </w:rPr>
        <w:t xml:space="preserve">Q25: Should you wait for the paracetamol level to start NAC if the ingestion was &gt;8 hours ago?</w:t>
      </w:r>
      <w:r>
        <w:t xml:space="preserve"> </w:t>
      </w:r>
      <w:r>
        <w:t xml:space="preserve">A: No, start NAC empirically and stop if the level is below the line.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“double-peak”</w:t>
      </w:r>
      <w:r>
        <w:rPr>
          <w:b/>
          <w:bCs/>
        </w:rPr>
        <w:t xml:space="preserve"> </w:t>
      </w:r>
      <w:r>
        <w:rPr>
          <w:b/>
          <w:bCs/>
        </w:rPr>
        <w:t xml:space="preserve">phenomenon?</w:t>
      </w:r>
      <w:r>
        <w:t xml:space="preserve"> </w:t>
      </w:r>
      <w:r>
        <w:t xml:space="preserve">A: Seen with co-ingestants that slow motility, where paracetamol levels rise again after an initial fall.</w:t>
      </w:r>
    </w:p>
    <w:p>
      <w:pPr>
        <w:pStyle w:val="BodyText"/>
      </w:pPr>
      <w:r>
        <w:rPr>
          <w:b/>
          <w:bCs/>
        </w:rPr>
        <w:t xml:space="preserve">Q27: How does paracetamol affect the INR independently of liver failure?</w:t>
      </w:r>
      <w:r>
        <w:t xml:space="preserve"> </w:t>
      </w:r>
      <w:r>
        <w:t xml:space="preserve">A: High paracetamol levels can directly inhibit clotting factor synthesis/function, causing a mild INR elevation (usually &lt;1.5) in the first 24 hours.</w:t>
      </w:r>
    </w:p>
    <w:p>
      <w:pPr>
        <w:pStyle w:val="BodyText"/>
      </w:pPr>
      <w:r>
        <w:rPr>
          <w:b/>
          <w:bCs/>
        </w:rPr>
        <w:t xml:space="preserve">Q28: When is the Rumack-Matthew Nomogram no longer useful?</w:t>
      </w:r>
      <w:r>
        <w:t xml:space="preserve"> </w:t>
      </w:r>
      <w:r>
        <w:t xml:space="preserve">A: After 24 hours post-ingestion.</w:t>
      </w:r>
    </w:p>
    <w:p>
      <w:pPr>
        <w:pStyle w:val="BodyText"/>
      </w:pPr>
      <w:r>
        <w:rPr>
          <w:b/>
          <w:bCs/>
        </w:rPr>
        <w:t xml:space="preserve">Q29: What is the role of serum paracetamol level in a patient presenting 36 hours post-ingestion?</w:t>
      </w:r>
      <w:r>
        <w:t xml:space="preserve"> </w:t>
      </w:r>
      <w:r>
        <w:t xml:space="preserve">A: To determine if paracetamol is still present, but LFTs are the primary guide for NAC therapy.</w:t>
      </w:r>
    </w:p>
    <w:p>
      <w:pPr>
        <w:pStyle w:val="BodyText"/>
      </w:pPr>
      <w:r>
        <w:rPr>
          <w:b/>
          <w:bCs/>
        </w:rPr>
        <w:t xml:space="preserve">Q30: What is the definition of Stage 2 toxicity?</w:t>
      </w:r>
      <w:r>
        <w:t xml:space="preserve"> </w:t>
      </w:r>
      <w:r>
        <w:t xml:space="preserve">A: Onset of AST/ALT elevation, typically 24-72 hours post-ingestion.</w:t>
      </w:r>
    </w:p>
    <w:p>
      <w:pPr>
        <w:pStyle w:val="BodyText"/>
      </w:pPr>
      <w:r>
        <w:rPr>
          <w:b/>
          <w:bCs/>
        </w:rPr>
        <w:t xml:space="preserve">Q31: Can NAC be stopped if the paracetamol level is &lt;10 mg/L but AST is 500 U/L?</w:t>
      </w:r>
      <w:r>
        <w:t xml:space="preserve"> </w:t>
      </w:r>
      <w:r>
        <w:t xml:space="preserve">A: No, NAC must continue until AST/ALT are clearly improving and INR &lt;2.</w:t>
      </w:r>
    </w:p>
    <w:p>
      <w:pPr>
        <w:pStyle w:val="BodyText"/>
      </w:pPr>
      <w:r>
        <w:rPr>
          <w:b/>
          <w:bCs/>
        </w:rPr>
        <w:t xml:space="preserve">Q32: Is theNomogram valid for liquid paracetamol?</w:t>
      </w:r>
      <w:r>
        <w:t xml:space="preserve"> </w:t>
      </w:r>
      <w:r>
        <w:t xml:space="preserve">A: Yes, but absorption is faster.</w:t>
      </w:r>
    </w:p>
    <w:p>
      <w:pPr>
        <w:pStyle w:val="BodyText"/>
      </w:pPr>
      <w:r>
        <w:rPr>
          <w:b/>
          <w:bCs/>
        </w:rPr>
        <w:t xml:space="preserve">Q33: What should you do if the 4-hour level is exactly on the treatment line?</w:t>
      </w:r>
      <w:r>
        <w:t xml:space="preserve"> </w:t>
      </w:r>
      <w:r>
        <w:t xml:space="preserve">A: Treat with NAC.</w:t>
      </w:r>
    </w:p>
    <w:p>
      <w:pPr>
        <w:pStyle w:val="BodyText"/>
      </w:pPr>
      <w:r>
        <w:rPr>
          <w:b/>
          <w:bCs/>
        </w:rPr>
        <w:t xml:space="preserve">Q34: What is the half-life of paracetamol in therapeutic doses vs. overdose?</w:t>
      </w:r>
      <w:r>
        <w:t xml:space="preserve"> </w:t>
      </w:r>
      <w:r>
        <w:t xml:space="preserve">A: ~2-3 hours vs. &gt;4 hours (indicates saturated metabolism).</w:t>
      </w:r>
    </w:p>
    <w:p>
      <w:pPr>
        <w:pStyle w:val="BodyText"/>
      </w:pPr>
      <w:r>
        <w:rPr>
          <w:b/>
          <w:bCs/>
        </w:rPr>
        <w:t xml:space="preserve">Q35: What is the most sensitive early marker for liver injury?</w:t>
      </w:r>
      <w:r>
        <w:t xml:space="preserve"> </w:t>
      </w:r>
      <w:r>
        <w:t xml:space="preserve">A: AST/ALT (elevate before INR).</w:t>
      </w:r>
    </w:p>
    <w:p>
      <w:r>
        <w:pict>
          <v:rect style="width:0;height:1.5pt" o:hralign="center" o:hrstd="t" o:hr="t"/>
        </w:pic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time window for Activated Charcoal (AC) in paracetamol ingestion?</w:t>
      </w:r>
      <w:r>
        <w:t xml:space="preserve"> </w:t>
      </w:r>
      <w:r>
        <w:t xml:space="preserve">A: Most effective within 1 hour, but consider up to 4 hours (especially in massive or ER ingestions).</w:t>
      </w:r>
    </w:p>
    <w:p>
      <w:pPr>
        <w:pStyle w:val="BodyText"/>
      </w:pPr>
      <w:r>
        <w:rPr>
          <w:b/>
          <w:bCs/>
        </w:rPr>
        <w:t xml:space="preserve">Q37: Does AC interfere with oral NAC?</w:t>
      </w:r>
      <w:r>
        <w:t xml:space="preserve"> </w:t>
      </w:r>
      <w:r>
        <w:t xml:space="preserve">A: Minimal effect; do not withhold NAC because of AC.</w:t>
      </w:r>
    </w:p>
    <w:p>
      <w:pPr>
        <w:pStyle w:val="BodyText"/>
      </w:pPr>
      <w:r>
        <w:rPr>
          <w:b/>
          <w:bCs/>
        </w:rPr>
        <w:t xml:space="preserve">Q38: What is the standard 21-hour IV NAC protocol?</w:t>
      </w:r>
      <w:r>
        <w:t xml:space="preserve"> </w:t>
      </w:r>
      <w:r>
        <w:t xml:space="preserve">A: 150 mg/kg over 1h, 50 mg/kg over 4h, 100 mg/kg over 16h.</w:t>
      </w:r>
    </w:p>
    <w:p>
      <w:pPr>
        <w:pStyle w:val="BodyText"/>
      </w:pPr>
      <w:r>
        <w:rPr>
          <w:b/>
          <w:bCs/>
        </w:rPr>
        <w:t xml:space="preserve">Q39: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“SNAP”</w:t>
      </w:r>
      <w:r>
        <w:rPr>
          <w:b/>
          <w:bCs/>
        </w:rPr>
        <w:t xml:space="preserve"> </w:t>
      </w:r>
      <w:r>
        <w:rPr>
          <w:b/>
          <w:bCs/>
        </w:rPr>
        <w:t xml:space="preserve">protocol?</w:t>
      </w:r>
      <w:r>
        <w:t xml:space="preserve"> </w:t>
      </w:r>
      <w:r>
        <w:t xml:space="preserve">A: A modified 12-hour protocol: 100 mg/kg over 2h, then 200 mg/kg over 10h.</w:t>
      </w:r>
    </w:p>
    <w:p>
      <w:pPr>
        <w:pStyle w:val="BodyText"/>
      </w:pPr>
      <w:r>
        <w:rPr>
          <w:b/>
          <w:bCs/>
        </w:rPr>
        <w:t xml:space="preserve">Q40: What are the advantages of the SNAP protocol?</w:t>
      </w:r>
      <w:r>
        <w:t xml:space="preserve"> </w:t>
      </w:r>
      <w:r>
        <w:t xml:space="preserve">A: Lower incidence of anaphylactoid reactions and shorter duration for low-risk patients.</w:t>
      </w:r>
    </w:p>
    <w:p>
      <w:pPr>
        <w:pStyle w:val="BodyText"/>
      </w:pPr>
      <w:r>
        <w:rPr>
          <w:b/>
          <w:bCs/>
        </w:rPr>
        <w:t xml:space="preserve">Q41: What is the most common side effect of IV NAC?</w:t>
      </w:r>
      <w:r>
        <w:t xml:space="preserve"> </w:t>
      </w:r>
      <w:r>
        <w:t xml:space="preserve">A: Non-immunologic anaphylactoid reaction (flushing, pruritus, rash).</w:t>
      </w:r>
    </w:p>
    <w:p>
      <w:pPr>
        <w:pStyle w:val="BodyText"/>
      </w:pPr>
      <w:r>
        <w:rPr>
          <w:b/>
          <w:bCs/>
        </w:rPr>
        <w:t xml:space="preserve">Q42: How do you manage a mild anaphylactoid reaction to NAC?</w:t>
      </w:r>
      <w:r>
        <w:t xml:space="preserve"> </w:t>
      </w:r>
      <w:r>
        <w:t xml:space="preserve">A: Stop infusion, give antihistamines, and restart at a slower rate when symptoms resolve.</w:t>
      </w:r>
    </w:p>
    <w:p>
      <w:pPr>
        <w:pStyle w:val="BodyText"/>
      </w:pPr>
      <w:r>
        <w:rPr>
          <w:b/>
          <w:bCs/>
        </w:rPr>
        <w:t xml:space="preserve">Q43: What is the mechanism of NAC?</w:t>
      </w:r>
      <w:r>
        <w:t xml:space="preserve"> </w:t>
      </w:r>
      <w:r>
        <w:t xml:space="preserve">A: Precursor to glutathione, increases sulfate conjugation, and acts as an antioxidant.</w:t>
      </w:r>
    </w:p>
    <w:p>
      <w:pPr>
        <w:pStyle w:val="BodyText"/>
      </w:pPr>
      <w:r>
        <w:rPr>
          <w:b/>
          <w:bCs/>
        </w:rPr>
        <w:t xml:space="preserve">Q44: If the patient is vomiting, which route of NAC is preferred?</w:t>
      </w:r>
      <w:r>
        <w:t xml:space="preserve"> </w:t>
      </w:r>
      <w:r>
        <w:t xml:space="preserve">A: IV NAC.</w:t>
      </w:r>
    </w:p>
    <w:p>
      <w:pPr>
        <w:pStyle w:val="BodyText"/>
      </w:pPr>
      <w:r>
        <w:rPr>
          <w:b/>
          <w:bCs/>
        </w:rPr>
        <w:t xml:space="preserve">Q45: When should the 21-hour NAC protocol be extended?</w:t>
      </w:r>
      <w:r>
        <w:t xml:space="preserve"> </w:t>
      </w:r>
      <w:r>
        <w:t xml:space="preserve">A: If the paracetamol level is still detectable or if LFTs are rising/INR &gt;2 at the end of the infusion.</w:t>
      </w:r>
    </w:p>
    <w:p>
      <w:pPr>
        <w:pStyle w:val="BodyText"/>
      </w:pPr>
      <w:r>
        <w:rPr>
          <w:b/>
          <w:bCs/>
        </w:rPr>
        <w:t xml:space="preserve">Q46: Is NAC effective if started 24 hours after ingestion?</w:t>
      </w:r>
      <w:r>
        <w:t xml:space="preserve"> </w:t>
      </w:r>
      <w:r>
        <w:t xml:space="preserve">A: Yes, it reduces mortality in fulminant failure by improving hemodynamics and oxygen delivery.</w:t>
      </w:r>
    </w:p>
    <w:p>
      <w:pPr>
        <w:pStyle w:val="BodyText"/>
      </w:pPr>
      <w:r>
        <w:rPr>
          <w:b/>
          <w:bCs/>
        </w:rPr>
        <w:t xml:space="preserve">Q47: Can NAC cause an increase in INR?</w:t>
      </w:r>
      <w:r>
        <w:t xml:space="preserve"> </w:t>
      </w:r>
      <w:r>
        <w:t xml:space="preserve">A: Yes, NAC itself can cause a transient, mild increase in INR (usually &lt;1.5).</w:t>
      </w:r>
    </w:p>
    <w:p>
      <w:pPr>
        <w:pStyle w:val="BodyText"/>
      </w:pPr>
      <w:r>
        <w:rPr>
          <w:b/>
          <w:bCs/>
        </w:rPr>
        <w:t xml:space="preserve">Q48: What is the dose of oral NAC?</w:t>
      </w:r>
      <w:r>
        <w:t xml:space="preserve"> </w:t>
      </w:r>
      <w:r>
        <w:t xml:space="preserve">A: 140 mg/kg loading dose, then 70 mg/kg every 4 hours for 17 doses (72 hours).</w:t>
      </w:r>
    </w:p>
    <w:p>
      <w:pPr>
        <w:pStyle w:val="BodyText"/>
      </w:pPr>
      <w:r>
        <w:rPr>
          <w:b/>
          <w:bCs/>
        </w:rPr>
        <w:t xml:space="preserve">Q49: How do you handle a patient who vomits an oral NAC dose within 60 minutes?</w:t>
      </w:r>
      <w:r>
        <w:t xml:space="preserve"> </w:t>
      </w:r>
      <w:r>
        <w:t xml:space="preserve">A: Repeat the dose.</w:t>
      </w:r>
    </w:p>
    <w:p>
      <w:pPr>
        <w:pStyle w:val="BodyText"/>
      </w:pPr>
      <w:r>
        <w:rPr>
          <w:b/>
          <w:bCs/>
        </w:rPr>
        <w:t xml:space="preserve">Q50: Why is the loading dose of NAC (150 mg/kg) given over 60 minutes instead of 15?</w:t>
      </w:r>
      <w:r>
        <w:t xml:space="preserve"> </w:t>
      </w:r>
      <w:r>
        <w:t xml:space="preserve">A: To reduce the risk of anaphylactoid reactions.</w:t>
      </w:r>
    </w:p>
    <w:p>
      <w:pPr>
        <w:pStyle w:val="BodyText"/>
      </w:pPr>
      <w:r>
        <w:rPr>
          <w:b/>
          <w:bCs/>
        </w:rPr>
        <w:t xml:space="preserve">Q51: Is there a role for gastric lavage?</w:t>
      </w:r>
      <w:r>
        <w:t xml:space="preserve"> </w:t>
      </w:r>
      <w:r>
        <w:t xml:space="preserve">A: Rarely; only if within 1 hour of a potentially lethal ingestion.</w:t>
      </w:r>
    </w:p>
    <w:p>
      <w:pPr>
        <w:pStyle w:val="BodyText"/>
      </w:pPr>
      <w:r>
        <w:rPr>
          <w:b/>
          <w:bCs/>
        </w:rPr>
        <w:t xml:space="preserve">Q52: Should NAC be started if the patient presents with a level below the treatment line but has elevated ALT?</w:t>
      </w:r>
      <w:r>
        <w:t xml:space="preserve"> </w:t>
      </w:r>
      <w:r>
        <w:t xml:space="preserve">A: Yes, treat if there is evidence of liver injury and paracetamol ingestion.</w:t>
      </w:r>
    </w:p>
    <w:p>
      <w:pPr>
        <w:pStyle w:val="BodyText"/>
      </w:pPr>
      <w:r>
        <w:rPr>
          <w:b/>
          <w:bCs/>
        </w:rPr>
        <w:t xml:space="preserve">Q53: Can NAC be given during pregnancy?</w:t>
      </w:r>
      <w:r>
        <w:t xml:space="preserve"> </w:t>
      </w:r>
      <w:r>
        <w:t xml:space="preserve">A: Yes, it is safe and prevents paracetamol from crossing the placenta in toxic amounts.</w:t>
      </w:r>
    </w:p>
    <w:p>
      <w:pPr>
        <w:pStyle w:val="BodyText"/>
      </w:pPr>
      <w:r>
        <w:rPr>
          <w:b/>
          <w:bCs/>
        </w:rPr>
        <w:t xml:space="preserve">Q54: What is the goal of NAC in Stage 3?</w:t>
      </w:r>
      <w:r>
        <w:t xml:space="preserve"> </w:t>
      </w:r>
      <w:r>
        <w:t xml:space="preserve">A: To support multi-organ function and prevent further necrosis.</w:t>
      </w:r>
    </w:p>
    <w:p>
      <w:pPr>
        <w:pStyle w:val="BodyText"/>
      </w:pPr>
      <w:r>
        <w:rPr>
          <w:b/>
          <w:bCs/>
        </w:rPr>
        <w:t xml:space="preserve">Q55: Is Cimetidine useful in paracetamol toxicity?</w:t>
      </w:r>
      <w:r>
        <w:t xml:space="preserve"> </w:t>
      </w:r>
      <w:r>
        <w:t xml:space="preserve">A: No clinical benefit demonstrated, though it inhibits CYP2E1 in theory.</w:t>
      </w:r>
    </w:p>
    <w:p>
      <w:r>
        <w:pict>
          <v:rect style="width:0;height:1.5pt" o:hralign="center" o:hrstd="t" o:hr="t"/>
        </w:pict>
      </w:r>
    </w:p>
    <w:bookmarkEnd w:id="11"/>
    <w:bookmarkStart w:id="12" w:name="q56-q75-massive-ingestion-30g"/>
    <w:p>
      <w:pPr>
        <w:pStyle w:val="Heading3"/>
      </w:pPr>
      <w:r>
        <w:t xml:space="preserve">Q56-Q75: Massive Ingestion (&gt;30g)</w:t>
      </w:r>
    </w:p>
    <w:p>
      <w:pPr>
        <w:pStyle w:val="FirstParagraph"/>
      </w:pPr>
      <w:r>
        <w:rPr>
          <w:b/>
          <w:bCs/>
        </w:rPr>
        <w:t xml:space="preserve">Q56: Why might the standard NAC protocol fail in massive ingestion?</w:t>
      </w:r>
      <w:r>
        <w:t xml:space="preserve"> </w:t>
      </w:r>
      <w:r>
        <w:t xml:space="preserve">A: The amount of NAC may be insufficient to match the rate of NAPQI production.</w:t>
      </w:r>
    </w:p>
    <w:p>
      <w:pPr>
        <w:pStyle w:val="BodyText"/>
      </w:pPr>
      <w:r>
        <w:rPr>
          <w:b/>
          <w:bCs/>
        </w:rPr>
        <w:t xml:space="preserve">Q57: What is the recommended adjustment for the 3rd bag of NAC in massive ingestion?</w:t>
      </w:r>
      <w:r>
        <w:t xml:space="preserve"> </w:t>
      </w:r>
      <w:r>
        <w:t xml:space="preserve">A: Increase the 16-hour bag dose to 200 mg/kg (instead of 100 mg/kg).</w:t>
      </w:r>
    </w:p>
    <w:p>
      <w:pPr>
        <w:pStyle w:val="BodyText"/>
      </w:pPr>
      <w:r>
        <w:rPr>
          <w:b/>
          <w:bCs/>
        </w:rPr>
        <w:t xml:space="preserve">Q58: What paracetamol level is generally considered</w:t>
      </w:r>
      <w:r>
        <w:rPr>
          <w:b/>
          <w:bCs/>
        </w:rPr>
        <w:t xml:space="preserve"> </w:t>
      </w:r>
      <w:r>
        <w:rPr>
          <w:b/>
          <w:bCs/>
        </w:rPr>
        <w:t xml:space="preserve">“massive”</w:t>
      </w:r>
      <w:r>
        <w:rPr>
          <w:b/>
          <w:bCs/>
        </w:rPr>
        <w:t xml:space="preserve"> </w:t>
      </w:r>
      <w:r>
        <w:rPr>
          <w:b/>
          <w:bCs/>
        </w:rPr>
        <w:t xml:space="preserve">and requires higher NAC doses?</w:t>
      </w:r>
      <w:r>
        <w:t xml:space="preserve"> </w:t>
      </w:r>
      <w:r>
        <w:t xml:space="preserve">A: &gt;300 mg/L or &gt;500 mg/L depending on local protocols.</w:t>
      </w:r>
    </w:p>
    <w:p>
      <w:pPr>
        <w:pStyle w:val="BodyText"/>
      </w:pPr>
      <w:r>
        <w:rPr>
          <w:b/>
          <w:bCs/>
        </w:rPr>
        <w:t xml:space="preserve">Q59: What are the indications for Hemodialysis (HD) in acute paracetamol ingestion?</w:t>
      </w:r>
      <w:r>
        <w:t xml:space="preserve"> </w:t>
      </w:r>
      <w:r>
        <w:t xml:space="preserve">A: Paracetamol level &gt;900 mg/L with NAC, or level &gt;700 mg/L if NAC cannot be given, or if metabolic acidosis/AMS is present.</w:t>
      </w:r>
    </w:p>
    <w:p>
      <w:pPr>
        <w:pStyle w:val="BodyText"/>
      </w:pPr>
      <w:r>
        <w:rPr>
          <w:b/>
          <w:bCs/>
        </w:rPr>
        <w:t xml:space="preserve">Q60: Does HD remove paracetamol?</w:t>
      </w:r>
      <w:r>
        <w:t xml:space="preserve"> </w:t>
      </w:r>
      <w:r>
        <w:t xml:space="preserve">A: Yes, very effectively.</w:t>
      </w:r>
    </w:p>
    <w:p>
      <w:pPr>
        <w:pStyle w:val="BodyText"/>
      </w:pPr>
      <w:r>
        <w:rPr>
          <w:b/>
          <w:bCs/>
        </w:rPr>
        <w:t xml:space="preserve">Q61: Should NAC be continued during HD?</w:t>
      </w:r>
      <w:r>
        <w:t xml:space="preserve"> </w:t>
      </w:r>
      <w:r>
        <w:t xml:space="preserve">A: Yes, but the infusion rate should be doubled because HD also removes NAC.</w:t>
      </w:r>
    </w:p>
    <w:p>
      <w:pPr>
        <w:pStyle w:val="BodyText"/>
      </w:pPr>
      <w:r>
        <w:rPr>
          <w:b/>
          <w:bCs/>
        </w:rPr>
        <w:t xml:space="preserve">Q62: What is the significance of early coma and acidosis in massive ingestion?</w:t>
      </w:r>
      <w:r>
        <w:t xml:space="preserve"> </w:t>
      </w:r>
      <w:r>
        <w:t xml:space="preserve">A: Suggests direct toxicity and the need for immediate HD.</w:t>
      </w:r>
    </w:p>
    <w:p>
      <w:pPr>
        <w:pStyle w:val="BodyText"/>
      </w:pPr>
      <w:r>
        <w:rPr>
          <w:b/>
          <w:bCs/>
        </w:rPr>
        <w:t xml:space="preserve">Q63: Can massive ingestion lead to a falsified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 peak”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nomogram?</w:t>
      </w:r>
      <w:r>
        <w:t xml:space="preserve"> </w:t>
      </w:r>
      <w:r>
        <w:t xml:space="preserve">A: Yes, due to saturated absorption and metabolism.</w:t>
      </w:r>
    </w:p>
    <w:p>
      <w:pPr>
        <w:pStyle w:val="BodyText"/>
      </w:pPr>
      <w:r>
        <w:rPr>
          <w:b/>
          <w:bCs/>
        </w:rPr>
        <w:t xml:space="preserve">Q64: What is the mortality rate for paracetamol level &gt;1000 mg/L if untreated?</w:t>
      </w:r>
      <w:r>
        <w:t xml:space="preserve"> </w:t>
      </w:r>
      <w:r>
        <w:t xml:space="preserve">A: Extremely high, approaching 100% without transplant.</w:t>
      </w:r>
    </w:p>
    <w:p>
      <w:pPr>
        <w:pStyle w:val="BodyText"/>
      </w:pPr>
      <w:r>
        <w:rPr>
          <w:b/>
          <w:bCs/>
        </w:rPr>
        <w:t xml:space="preserve">Q65: Is Fomepizole used in paracetamol toxicity?</w:t>
      </w:r>
      <w:r>
        <w:t xml:space="preserve"> </w:t>
      </w:r>
      <w:r>
        <w:t xml:space="preserve">A: Yes, it is an emerging therapy that inhibits CYP2E1 (the enzyme that creates NAPQI).</w:t>
      </w:r>
    </w:p>
    <w:p>
      <w:pPr>
        <w:pStyle w:val="BodyText"/>
      </w:pPr>
      <w:r>
        <w:rPr>
          <w:b/>
          <w:bCs/>
        </w:rPr>
        <w:t xml:space="preserve">Q66: When should Fomepizole be considered?</w:t>
      </w:r>
      <w:r>
        <w:t xml:space="preserve"> </w:t>
      </w:r>
      <w:r>
        <w:t xml:space="preserve">A: In massive ingestions where paracetamol levels remain high despite NAC.</w:t>
      </w:r>
    </w:p>
    <w:p>
      <w:pPr>
        <w:pStyle w:val="BodyText"/>
      </w:pPr>
      <w:r>
        <w:rPr>
          <w:b/>
          <w:bCs/>
        </w:rPr>
        <w:t xml:space="preserve">Q67: What is the dose of Fomepizole for paracetamol toxicity?</w:t>
      </w:r>
      <w:r>
        <w:t xml:space="preserve"> </w:t>
      </w:r>
      <w:r>
        <w:t xml:space="preserve">A: 15 mg/kg IV loading dose.</w:t>
      </w:r>
    </w:p>
    <w:p>
      <w:pPr>
        <w:pStyle w:val="BodyText"/>
      </w:pPr>
      <w:r>
        <w:rPr>
          <w:b/>
          <w:bCs/>
        </w:rPr>
        <w:t xml:space="preserve">Q68: Does NAC dose need adjustment if the patient is obese?</w:t>
      </w:r>
      <w:r>
        <w:t xml:space="preserve"> </w:t>
      </w:r>
      <w:r>
        <w:t xml:space="preserve">A: Usually capped at 100kg or 110kg to avoid NAC toxicity.</w:t>
      </w:r>
    </w:p>
    <w:p>
      <w:pPr>
        <w:pStyle w:val="BodyText"/>
      </w:pPr>
      <w:r>
        <w:rPr>
          <w:b/>
          <w:bCs/>
        </w:rPr>
        <w:t xml:space="preserve">Q69: What is the risk of giving too much NAC?</w:t>
      </w:r>
      <w:r>
        <w:t xml:space="preserve"> </w:t>
      </w:r>
      <w:r>
        <w:t xml:space="preserve">A: NAC toxicity (cerebral edema, hemolysis, seizures) - extremely rare.</w:t>
      </w:r>
    </w:p>
    <w:p>
      <w:pPr>
        <w:pStyle w:val="BodyText"/>
      </w:pPr>
      <w:r>
        <w:rPr>
          <w:b/>
          <w:bCs/>
        </w:rPr>
        <w:t xml:space="preserve">Q70: How does massive ingestion affect paracetamol’s half-life?</w:t>
      </w:r>
      <w:r>
        <w:t xml:space="preserve"> </w:t>
      </w:r>
      <w:r>
        <w:t xml:space="preserve">A: Can extend it to &gt;12 hours.</w:t>
      </w:r>
    </w:p>
    <w:p>
      <w:pPr>
        <w:pStyle w:val="BodyText"/>
      </w:pPr>
      <w:r>
        <w:rPr>
          <w:b/>
          <w:bCs/>
        </w:rPr>
        <w:t xml:space="preserve">Q71: Why is early intubation potentially needed in massive ingestion?</w:t>
      </w:r>
      <w:r>
        <w:t xml:space="preserve"> </w:t>
      </w:r>
      <w:r>
        <w:t xml:space="preserve">A: To manage severe metabolic acidosis or coma.</w:t>
      </w:r>
    </w:p>
    <w:p>
      <w:pPr>
        <w:pStyle w:val="BodyText"/>
      </w:pPr>
      <w:r>
        <w:rPr>
          <w:b/>
          <w:bCs/>
        </w:rPr>
        <w:t xml:space="preserve">Q72: Is there a role for Whole Bowel Irrigation?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Q73: What happens to glutathione stores in massive ingestion?</w:t>
      </w:r>
      <w:r>
        <w:t xml:space="preserve"> </w:t>
      </w:r>
      <w:r>
        <w:t xml:space="preserve">A: They are depleted rapidly (within hours).</w:t>
      </w:r>
    </w:p>
    <w:p>
      <w:pPr>
        <w:pStyle w:val="BodyText"/>
      </w:pPr>
      <w:r>
        <w:rPr>
          <w:b/>
          <w:bCs/>
        </w:rPr>
        <w:t xml:space="preserve">Q74: Is Stage 2 bypassed in massive ingestion?</w:t>
      </w:r>
      <w:r>
        <w:t xml:space="preserve"> </w:t>
      </w:r>
      <w:r>
        <w:t xml:space="preserve">A: No, but Stage 2 may start much earlier (within 12 hours).</w:t>
      </w:r>
    </w:p>
    <w:p>
      <w:pPr>
        <w:pStyle w:val="BodyText"/>
      </w:pPr>
      <w:r>
        <w:rPr>
          <w:b/>
          <w:bCs/>
        </w:rPr>
        <w:t xml:space="preserve">Q75: What is the effect of ethanol on paracetamol toxicity?</w:t>
      </w:r>
      <w:r>
        <w:t xml:space="preserve"> </w:t>
      </w:r>
      <w:r>
        <w:t xml:space="preserve">A: Acute ethanol: Protective (competes for CYP2E1). Chronic ethanol: Increases risk (induces CYP2E1 and depletes glutathione).</w:t>
      </w:r>
    </w:p>
    <w:p>
      <w:r>
        <w:pict>
          <v:rect style="width:0;height:1.5pt" o:hralign="center" o:hrstd="t" o:hr="t"/>
        </w:pict>
      </w:r>
    </w:p>
    <w:bookmarkEnd w:id="12"/>
    <w:bookmarkStart w:id="13" w:name="q76-q90-fulminant-liver-failure"/>
    <w:p>
      <w:pPr>
        <w:pStyle w:val="Heading3"/>
      </w:pPr>
      <w:r>
        <w:t xml:space="preserve">Q76-Q90: Fulminant Liver Failure</w:t>
      </w:r>
    </w:p>
    <w:p>
      <w:pPr>
        <w:pStyle w:val="FirstParagraph"/>
      </w:pPr>
      <w:r>
        <w:rPr>
          <w:b/>
          <w:bCs/>
        </w:rPr>
        <w:t xml:space="preserve">Q76: What are the King’s College Criteria for paracetamol-induced liver failure?</w:t>
      </w:r>
      <w:r>
        <w:t xml:space="preserve"> </w:t>
      </w:r>
      <w:r>
        <w:t xml:space="preserve">A: pH &lt;7.3 OR (INR &gt;6.5 AND Creatinine &gt;3.4 mg/dL AND Grade III/IV encephalopathy).</w:t>
      </w:r>
    </w:p>
    <w:p>
      <w:pPr>
        <w:pStyle w:val="BodyText"/>
      </w:pPr>
      <w:r>
        <w:rPr>
          <w:b/>
          <w:bCs/>
        </w:rPr>
        <w:t xml:space="preserve">Q77: What is the definition of Grade III encephalopathy?</w:t>
      </w:r>
      <w:r>
        <w:t xml:space="preserve"> </w:t>
      </w:r>
      <w:r>
        <w:t xml:space="preserve">A: Somnolence, marked confusion, but responds to verbal stimuli.</w:t>
      </w:r>
    </w:p>
    <w:p>
      <w:pPr>
        <w:pStyle w:val="BodyText"/>
      </w:pPr>
      <w:r>
        <w:rPr>
          <w:b/>
          <w:bCs/>
        </w:rPr>
        <w:t xml:space="preserve">Q78: What is the most common cause of death in fulminant hepatic failure?</w:t>
      </w:r>
      <w:r>
        <w:t xml:space="preserve"> </w:t>
      </w:r>
      <w:r>
        <w:t xml:space="preserve">A: Cerebral edema and intracranial hypertension.</w:t>
      </w:r>
    </w:p>
    <w:p>
      <w:pPr>
        <w:pStyle w:val="BodyText"/>
      </w:pPr>
      <w:r>
        <w:rPr>
          <w:b/>
          <w:bCs/>
        </w:rPr>
        <w:t xml:space="preserve">Q79: How is cerebral edema managed in this setting?</w:t>
      </w:r>
      <w:r>
        <w:t xml:space="preserve"> </w:t>
      </w:r>
      <w:r>
        <w:t xml:space="preserve">A: Mannitol, hypertonic saline, head elevation, and avoiding hypercarbia.</w:t>
      </w:r>
    </w:p>
    <w:p>
      <w:pPr>
        <w:pStyle w:val="BodyText"/>
      </w:pPr>
      <w:r>
        <w:rPr>
          <w:b/>
          <w:bCs/>
        </w:rPr>
        <w:t xml:space="preserve">Q80: Why is hypoglycemia common in liver failure?</w:t>
      </w:r>
      <w:r>
        <w:t xml:space="preserve"> </w:t>
      </w:r>
      <w:r>
        <w:t xml:space="preserve">A: Failure of gluconeogenesis and glycogenolysis.</w:t>
      </w:r>
    </w:p>
    <w:p>
      <w:pPr>
        <w:pStyle w:val="BodyText"/>
      </w:pPr>
      <w:r>
        <w:rPr>
          <w:b/>
          <w:bCs/>
        </w:rPr>
        <w:t xml:space="preserve">Q81: Should you correct INR with FFP in paracetamol toxicity?</w:t>
      </w:r>
      <w:r>
        <w:t xml:space="preserve"> </w:t>
      </w:r>
      <w:r>
        <w:t xml:space="preserve">A: No, unless there is active bleeding, as it obscures the most important prognostic marker.</w:t>
      </w:r>
    </w:p>
    <w:p>
      <w:pPr>
        <w:pStyle w:val="BodyText"/>
      </w:pPr>
      <w:r>
        <w:rPr>
          <w:b/>
          <w:bCs/>
        </w:rPr>
        <w:t xml:space="preserve">Q82: What is the role of N-acetylcysteine in Stage 3/4?</w:t>
      </w:r>
      <w:r>
        <w:t xml:space="preserve"> </w:t>
      </w:r>
      <w:r>
        <w:t xml:space="preserve">A: Improves cerebral perfusion, oxygen delivery, and hemodynamics.</w:t>
      </w:r>
    </w:p>
    <w:p>
      <w:pPr>
        <w:pStyle w:val="BodyText"/>
      </w:pPr>
      <w:r>
        <w:rPr>
          <w:b/>
          <w:bCs/>
        </w:rPr>
        <w:t xml:space="preserve">Q83: What is the significance of a rising Creatinine in Stage 3?</w:t>
      </w:r>
      <w:r>
        <w:t xml:space="preserve"> </w:t>
      </w:r>
      <w:r>
        <w:t xml:space="preserve">A: Hepatorenal syndrome; signifies very poor prognosis.</w:t>
      </w:r>
    </w:p>
    <w:p>
      <w:pPr>
        <w:pStyle w:val="BodyText"/>
      </w:pPr>
      <w:r>
        <w:rPr>
          <w:b/>
          <w:bCs/>
        </w:rPr>
        <w:t xml:space="preserve">Q84: What is the lactate criteria for liver transplant in paracetamol?</w:t>
      </w:r>
      <w:r>
        <w:t xml:space="preserve"> </w:t>
      </w:r>
      <w:r>
        <w:t xml:space="preserve">A: Early lactate (&gt;4 mmol/L at 12h) or late lactate (&gt;3 mmol/L at 24h) after fluid resuscitation.</w:t>
      </w:r>
    </w:p>
    <w:p>
      <w:pPr>
        <w:pStyle w:val="BodyText"/>
      </w:pPr>
      <w:r>
        <w:rPr>
          <w:b/>
          <w:bCs/>
        </w:rPr>
        <w:t xml:space="preserve">Q85: Can a patient recover from Grade IV encephalopathy without a transplant?</w:t>
      </w:r>
      <w:r>
        <w:t xml:space="preserve"> </w:t>
      </w:r>
      <w:r>
        <w:t xml:space="preserve">A: Yes, with intensive supportive care and NAC, especially in paracetamol toxicity compared to other causes.</w:t>
      </w:r>
    </w:p>
    <w:p>
      <w:pPr>
        <w:pStyle w:val="BodyText"/>
      </w:pPr>
      <w:r>
        <w:rPr>
          <w:b/>
          <w:bCs/>
        </w:rPr>
        <w:t xml:space="preserve">Q86: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“wait-and-see”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 for transplant?</w:t>
      </w:r>
      <w:r>
        <w:t xml:space="preserve"> </w:t>
      </w:r>
      <w:r>
        <w:t xml:space="preserve">A: Monitoring for signs of regeneration (falling INR, falling AST, rising Phosphorus).</w:t>
      </w:r>
    </w:p>
    <w:p>
      <w:pPr>
        <w:pStyle w:val="BodyText"/>
      </w:pPr>
      <w:r>
        <w:rPr>
          <w:b/>
          <w:bCs/>
        </w:rPr>
        <w:t xml:space="preserve">Q87: Is NAC safe in patients with hepatic encephalopathy?</w:t>
      </w:r>
      <w:r>
        <w:t xml:space="preserve"> </w:t>
      </w:r>
      <w:r>
        <w:t xml:space="preserve">A: Yes, essential.</w:t>
      </w:r>
    </w:p>
    <w:p>
      <w:pPr>
        <w:pStyle w:val="BodyText"/>
      </w:pPr>
      <w:r>
        <w:rPr>
          <w:b/>
          <w:bCs/>
        </w:rPr>
        <w:t xml:space="preserve">Q88: What is the mortality of patients meeting King’s College Criteria without transplant?</w:t>
      </w:r>
      <w:r>
        <w:t xml:space="preserve"> </w:t>
      </w:r>
      <w:r>
        <w:t xml:space="preserve">A: &gt;80-90%.</w:t>
      </w:r>
    </w:p>
    <w:p>
      <w:pPr>
        <w:pStyle w:val="BodyText"/>
      </w:pPr>
      <w:r>
        <w:rPr>
          <w:b/>
          <w:bCs/>
        </w:rPr>
        <w:t xml:space="preserve">Q89: Does paracetamol cause a high or low cardiac output state in liver failure?</w:t>
      </w:r>
      <w:r>
        <w:t xml:space="preserve"> </w:t>
      </w:r>
      <w:r>
        <w:t xml:space="preserve">A: High cardiac output, low systemic vascular resistance (SIRS-like).</w:t>
      </w:r>
    </w:p>
    <w:p>
      <w:pPr>
        <w:pStyle w:val="BodyText"/>
      </w:pPr>
      <w:r>
        <w:rPr>
          <w:b/>
          <w:bCs/>
        </w:rPr>
        <w:t xml:space="preserve">Q90: What is the significance of hyperammonemia?</w:t>
      </w:r>
      <w:r>
        <w:t xml:space="preserve"> </w:t>
      </w:r>
      <w:r>
        <w:t xml:space="preserve">A: Directly correlates with risk of cerebral edema.</w:t>
      </w:r>
    </w:p>
    <w:p>
      <w:r>
        <w:pict>
          <v:rect style="width:0;height:1.5pt" o:hralign="center" o:hrstd="t" o:hr="t"/>
        </w:pic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When can NAC be safely discontinued?</w:t>
      </w:r>
      <w:r>
        <w:t xml:space="preserve"> </w:t>
      </w:r>
      <w:r>
        <w:t xml:space="preserve">A: Level &lt;10 mg/L, AST/ALT improving, INR &lt;2, and patient is clinically well.</w:t>
      </w:r>
    </w:p>
    <w:p>
      <w:pPr>
        <w:pStyle w:val="BodyText"/>
      </w:pPr>
      <w:r>
        <w:rPr>
          <w:b/>
          <w:bCs/>
        </w:rPr>
        <w:t xml:space="preserve">Q92: Can a patient be discharged after 21 hours of NAC if the 4-hour level was 160 mg/L?</w:t>
      </w:r>
      <w:r>
        <w:t xml:space="preserve"> </w:t>
      </w:r>
      <w:r>
        <w:t xml:space="preserve">A: Yes, if the end-of-infusion labs are normal.</w:t>
      </w:r>
    </w:p>
    <w:p>
      <w:pPr>
        <w:pStyle w:val="BodyText"/>
      </w:pPr>
      <w:r>
        <w:rPr>
          <w:b/>
          <w:bCs/>
        </w:rPr>
        <w:t xml:space="preserve">Q93: Who requires a mandatory psychiatry consult?</w:t>
      </w:r>
      <w:r>
        <w:t xml:space="preserve"> </w:t>
      </w:r>
      <w:r>
        <w:t xml:space="preserve">A: All patients with intentional self-poisoning.</w:t>
      </w:r>
    </w:p>
    <w:p>
      <w:pPr>
        <w:pStyle w:val="BodyText"/>
      </w:pPr>
      <w:r>
        <w:rPr>
          <w:b/>
          <w:bCs/>
        </w:rPr>
        <w:t xml:space="preserve">Q94: What is the prognosis for survivors of paracetamol-induced liver failure?</w:t>
      </w:r>
      <w:r>
        <w:t xml:space="preserve"> </w:t>
      </w:r>
      <w:r>
        <w:t xml:space="preserve">A: Excellent; liver function typically returns to normal with no long-term sequelae.</w:t>
      </w:r>
    </w:p>
    <w:p>
      <w:pPr>
        <w:pStyle w:val="BodyText"/>
      </w:pPr>
      <w:r>
        <w:rPr>
          <w:b/>
          <w:bCs/>
        </w:rPr>
        <w:t xml:space="preserve">Q95: Can paracetamol toxicity cause permanent cirrhosis?</w:t>
      </w:r>
      <w:r>
        <w:t xml:space="preserve"> </w:t>
      </w:r>
      <w:r>
        <w:t xml:space="preserve">A: No, the injury is acute and either fatal or recovers completely.</w:t>
      </w:r>
    </w:p>
    <w:p>
      <w:pPr>
        <w:pStyle w:val="BodyText"/>
      </w:pPr>
      <w:r>
        <w:rPr>
          <w:b/>
          <w:bCs/>
        </w:rPr>
        <w:t xml:space="preserve">Q96: What are the discharge criteria for an accidental ingestion?</w:t>
      </w:r>
      <w:r>
        <w:t xml:space="preserve"> </w:t>
      </w:r>
      <w:r>
        <w:t xml:space="preserve">A: Paracetamol level below the treatment line at 4 hours.</w:t>
      </w:r>
    </w:p>
    <w:p>
      <w:pPr>
        <w:pStyle w:val="BodyText"/>
      </w:pPr>
      <w:r>
        <w:rPr>
          <w:b/>
          <w:bCs/>
        </w:rPr>
        <w:t xml:space="preserve">Q97: Should patients be discharged with follow-up LFTs?</w:t>
      </w:r>
      <w:r>
        <w:t xml:space="preserve"> </w:t>
      </w:r>
      <w:r>
        <w:t xml:space="preserve">A: If they received NAC and had any LFT elevation, yes.</w:t>
      </w:r>
    </w:p>
    <w:p>
      <w:pPr>
        <w:pStyle w:val="BodyText"/>
      </w:pPr>
      <w:r>
        <w:rPr>
          <w:b/>
          <w:bCs/>
        </w:rPr>
        <w:t xml:space="preserve">Q98: What is the most common reason for a delayed presentation (&gt;24h)?</w:t>
      </w:r>
      <w:r>
        <w:t xml:space="preserve"> </w:t>
      </w:r>
      <w:r>
        <w:t xml:space="preserve">A: Misunderstanding the severity of the ingestion or lack of early symptoms.</w:t>
      </w:r>
    </w:p>
    <w:p>
      <w:pPr>
        <w:pStyle w:val="BodyText"/>
      </w:pPr>
      <w:r>
        <w:rPr>
          <w:b/>
          <w:bCs/>
        </w:rPr>
        <w:t xml:space="preserve">Q99: What is the survival rate for paracetamol toxicity with early NAC?</w:t>
      </w:r>
      <w:r>
        <w:t xml:space="preserve"> </w:t>
      </w:r>
      <w:r>
        <w:t xml:space="preserve">A: Nearly 100%.</w:t>
      </w:r>
    </w:p>
    <w:p>
      <w:pPr>
        <w:pStyle w:val="BodyText"/>
      </w:pPr>
      <w:r>
        <w:rPr>
          <w:b/>
          <w:bCs/>
        </w:rPr>
        <w:t xml:space="preserve">Q100: If a patient presents at 10 hours with a level of 100 mg/L, do you treat?</w:t>
      </w:r>
      <w:r>
        <w:t xml:space="preserve"> </w:t>
      </w:r>
      <w:r>
        <w:t xml:space="preserve">A: Yes, it is above the 10-hour treatment line (~70 mg/L).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