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7c5d01e6cd6ad16a9872408f40635ebb5837eb"/>
    <w:p>
      <w:pPr>
        <w:pStyle w:val="Heading1"/>
      </w:pPr>
      <w:r>
        <w:t xml:space="preserve">Master Case: Sedative-Hypnotic Withdrawal Narrative</w:t>
      </w:r>
    </w:p>
    <w:bookmarkStart w:id="15" w:name="case-presentation"/>
    <w:p>
      <w:pPr>
        <w:pStyle w:val="Heading2"/>
      </w:pPr>
      <w:r>
        <w:t xml:space="preserve">Case Presentation</w:t>
      </w:r>
    </w:p>
    <w:p>
      <w:pPr>
        <w:pStyle w:val="FirstParagraph"/>
      </w:pPr>
      <w:r>
        <w:t xml:space="preserve">A 52-year-old male with a history of chronic alcohol use disorder (drinking 12-15 beers daily for 20 years) is brought to the ED by his brother. His last drink was approximately 48 hours ago.</w:t>
      </w:r>
    </w:p>
    <w:bookmarkStart w:id="9" w:name="triage-initial-assessment"/>
    <w:p>
      <w:pPr>
        <w:pStyle w:val="Heading3"/>
      </w:pPr>
      <w:r>
        <w:t xml:space="preserve">Triage &amp; Initial Assessment</w:t>
      </w:r>
    </w:p>
    <w:p>
      <w:pPr>
        <w:pStyle w:val="FirstParagraph"/>
      </w:pPr>
      <w:r>
        <w:t xml:space="preserve">Upon arrival, the patient is visibly tremulous, diaphoretic, and agitated. Vital signs: BP 172/98 mmHg, HR 118 bpm, RR 22 breaths/min, Temperature 38.1°C (100.6°F). He is oriented to person but not to time or place. He is picking at the air, claiming to see</w:t>
      </w:r>
      <w:r>
        <w:t xml:space="preserve"> </w:t>
      </w:r>
      <w:r>
        <w:t xml:space="preserve">“silver threads”</w:t>
      </w:r>
      <w:r>
        <w:t xml:space="preserve"> </w:t>
      </w:r>
      <w:r>
        <w:t xml:space="preserve">floating in the room. His CIWA-Ar (Clinical Institute Withdrawal Assessment for Alcohol) score is calculated as 24 (severe withdrawal).</w:t>
      </w:r>
    </w:p>
    <w:bookmarkEnd w:id="9"/>
    <w:bookmarkStart w:id="10" w:name="diagnostic-decision-making"/>
    <w:p>
      <w:pPr>
        <w:pStyle w:val="Heading3"/>
      </w:pPr>
      <w:r>
        <w:t xml:space="preserve">Diagnostic Decision Making</w:t>
      </w:r>
    </w:p>
    <w:p>
      <w:pPr>
        <w:pStyle w:val="FirstParagraph"/>
      </w:pPr>
      <w:r>
        <w:t xml:space="preserve">The clinical presentation of altered mental status, autonomic hyperactivity (hypertension, tachycardia, fever), and visual hallucinations in the setting of recent alcohol cessation is diagnostic of Delirium Tremens (DTs). A fingerstick glucose is 110 mg/dL. Labs reveal a mild hypomagnesemia (1.4 mg/dL) and hypokalemia (3.3 mmol/L). A non-contrast CT head is negative for acute intracranial pathology.</w:t>
      </w:r>
    </w:p>
    <w:bookmarkEnd w:id="10"/>
    <w:bookmarkStart w:id="11" w:name="first-line-therapy"/>
    <w:p>
      <w:pPr>
        <w:pStyle w:val="Heading3"/>
      </w:pPr>
      <w:r>
        <w:t xml:space="preserve">First-Line Therapy</w:t>
      </w:r>
    </w:p>
    <w:p>
      <w:pPr>
        <w:pStyle w:val="FirstParagraph"/>
      </w:pPr>
      <w:r>
        <w:t xml:space="preserve">The patient is initially treated with aggressive</w:t>
      </w:r>
      <w:r>
        <w:t xml:space="preserve"> </w:t>
      </w:r>
      <w:r>
        <w:t xml:space="preserve">“symptom-triggered”</w:t>
      </w:r>
      <w:r>
        <w:t xml:space="preserve"> </w:t>
      </w:r>
      <w:r>
        <w:t xml:space="preserve">benzodiazepines. He receives 20 mg of IV diazepam every 10-15 minutes. After 100 mg of diazepam, he remains profoundly agitated and tachycardic, requiring physical restraints for his safety and that of the staff. He has now progressed to a state of</w:t>
      </w:r>
      <w:r>
        <w:t xml:space="preserve"> </w:t>
      </w:r>
      <w:r>
        <w:t xml:space="preserve">“benzodiazepine-resistant”</w:t>
      </w:r>
      <w:r>
        <w:t xml:space="preserve"> </w:t>
      </w:r>
      <w:r>
        <w:t xml:space="preserve">alcohol withdrawal.</w:t>
      </w:r>
    </w:p>
    <w:bookmarkEnd w:id="11"/>
    <w:bookmarkStart w:id="12" w:name="refractory-management"/>
    <w:p>
      <w:pPr>
        <w:pStyle w:val="Heading3"/>
      </w:pPr>
      <w:r>
        <w:t xml:space="preserve">Refractory Management</w:t>
      </w:r>
    </w:p>
    <w:p>
      <w:pPr>
        <w:pStyle w:val="FirstParagraph"/>
      </w:pPr>
      <w:r>
        <w:t xml:space="preserve">Due to the failure of high-dose benzodiazepines, the toxicology team recommends adding Phenobarbital. A loading dose of 10 mg/kg (approximately 800 mg) is administered IV over 30 minutes. Following the phenobarbital, the patient’s agitation significantly improves, his heart rate drops to 90 bpm, and he enters a state of light sedation where he is easily rousable but no longer combative.</w:t>
      </w:r>
    </w:p>
    <w:bookmarkEnd w:id="12"/>
    <w:bookmarkStart w:id="13" w:name="complication-management"/>
    <w:p>
      <w:pPr>
        <w:pStyle w:val="Heading3"/>
      </w:pPr>
      <w:r>
        <w:t xml:space="preserve">Complication Management</w:t>
      </w:r>
    </w:p>
    <w:p>
      <w:pPr>
        <w:pStyle w:val="FirstParagraph"/>
      </w:pPr>
      <w:r>
        <w:t xml:space="preserve">On day 2 in the ICU, the patient experiences a brief generalized tonic-clonic seizure lasting 60 seconds, which resolves with an additional 5 mg of IV midazolam. He is continued on a phenobarbital taper and receives high-dose IV thiamine (500 mg TID) to prevent/treat potential Wernicke’s Encephalopathy. His electrolyte deficiencies are aggressively corrected.</w:t>
      </w:r>
    </w:p>
    <w:bookmarkEnd w:id="13"/>
    <w:bookmarkStart w:id="14" w:name="disposition-prognosis"/>
    <w:p>
      <w:pPr>
        <w:pStyle w:val="Heading3"/>
      </w:pPr>
      <w:r>
        <w:t xml:space="preserve">Disposition &amp; Prognosis</w:t>
      </w:r>
    </w:p>
    <w:p>
      <w:pPr>
        <w:pStyle w:val="FirstParagraph"/>
      </w:pPr>
      <w:r>
        <w:t xml:space="preserve">By day 5, the patient is back to his baseline mental status. He is transitioned to oral chlordiazepoxide (Librium) for a tapering course. He is evaluated by the addiction medicine team and expresses interest in starting acamprosate. He is discharged to a residential rehabilitation center with a prescription for a Librium taper and follow-up for long-term sobriety support.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clinical-questions-answers"/>
    <w:p>
      <w:pPr>
        <w:pStyle w:val="Heading2"/>
      </w:pPr>
      <w:r>
        <w:t xml:space="preserve">100 Rapid-Fire Clinical Questions &amp; Answers</w:t>
      </w:r>
    </w:p>
    <w:bookmarkStart w:id="16" w:name="q1-q15-triage-initial-assessment"/>
    <w:p>
      <w:pPr>
        <w:pStyle w:val="Heading3"/>
      </w:pPr>
      <w:r>
        <w:t xml:space="preserve">Q1-Q15: Triage &amp; Initial Assessment</w:t>
      </w:r>
    </w:p>
    <w:p>
      <w:pPr>
        <w:pStyle w:val="FirstParagraph"/>
      </w:pPr>
      <w:r>
        <w:rPr>
          <w:b/>
          <w:bCs/>
        </w:rPr>
        <w:t xml:space="preserve">Q1: What is the CIWA-Ar score used for?</w:t>
      </w:r>
      <w:r>
        <w:t xml:space="preserve"> </w:t>
      </w:r>
      <w:r>
        <w:t xml:space="preserve">A: To quantify the severity of alcohol withdrawal and guide symptom-triggered therapy.</w:t>
      </w:r>
    </w:p>
    <w:p>
      <w:pPr>
        <w:pStyle w:val="BodyText"/>
      </w:pPr>
      <w:r>
        <w:rPr>
          <w:b/>
          <w:bCs/>
        </w:rPr>
        <w:t xml:space="preserve">Q2: At what CIWA-Ar score is pharmacologic treatment typically initiated?</w:t>
      </w:r>
      <w:r>
        <w:t xml:space="preserve"> </w:t>
      </w:r>
      <w:r>
        <w:t xml:space="preserve">A: Usually &gt;8 to 10.</w:t>
      </w:r>
    </w:p>
    <w:p>
      <w:pPr>
        <w:pStyle w:val="BodyText"/>
      </w:pPr>
      <w:r>
        <w:rPr>
          <w:b/>
          <w:bCs/>
        </w:rPr>
        <w:t xml:space="preserve">Q3: What is the PAWSS tool?</w:t>
      </w:r>
      <w:r>
        <w:t xml:space="preserve"> </w:t>
      </w:r>
      <w:r>
        <w:t xml:space="preserve">A: Prediction of Alcohol Withdrawal Severity Scale; used to identify patients at high risk for severe withdrawal (DTs).</w:t>
      </w:r>
    </w:p>
    <w:p>
      <w:pPr>
        <w:pStyle w:val="BodyText"/>
      </w:pPr>
      <w:r>
        <w:rPr>
          <w:b/>
          <w:bCs/>
        </w:rPr>
        <w:t xml:space="preserve">Q4: Name the 4 stages of alcohol withdrawal.</w:t>
      </w:r>
      <w:r>
        <w:t xml:space="preserve"> </w:t>
      </w:r>
      <w:r>
        <w:t xml:space="preserve">A: 1. Minor withdrawal (6-12h). 2. Withdrawal seizures (12-48h). 3. Alcoholic hallucinosis (12-48h). 4. Delirium Tremens (48-96h).</w:t>
      </w:r>
    </w:p>
    <w:p>
      <w:pPr>
        <w:pStyle w:val="BodyText"/>
      </w:pPr>
      <w:r>
        <w:rPr>
          <w:b/>
          <w:bCs/>
        </w:rPr>
        <w:t xml:space="preserve">Q5: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“Alcoholic Hallucinosis”</w:t>
      </w:r>
      <w:r>
        <w:rPr>
          <w:b/>
          <w:bCs/>
        </w:rPr>
        <w:t xml:space="preserve"> </w:t>
      </w:r>
      <w:r>
        <w:rPr>
          <w:b/>
          <w:bCs/>
        </w:rPr>
        <w:t xml:space="preserve">differ from</w:t>
      </w:r>
      <w:r>
        <w:rPr>
          <w:b/>
          <w:bCs/>
        </w:rPr>
        <w:t xml:space="preserve"> </w:t>
      </w:r>
      <w:r>
        <w:rPr>
          <w:b/>
          <w:bCs/>
        </w:rPr>
        <w:t xml:space="preserve">“Delirium Tremens”</w:t>
      </w:r>
      <w:r>
        <w:rPr>
          <w:b/>
          <w:bCs/>
        </w:rPr>
        <w:t xml:space="preserve">?</w:t>
      </w:r>
      <w:r>
        <w:t xml:space="preserve"> </w:t>
      </w:r>
      <w:r>
        <w:t xml:space="preserve">A: In hallucinosis, the patient has a clear sensorium (oriented); in DTs, the patient is delirious (disoriented).</w:t>
      </w:r>
    </w:p>
    <w:p>
      <w:pPr>
        <w:pStyle w:val="BodyText"/>
      </w:pPr>
      <w:r>
        <w:rPr>
          <w:b/>
          <w:bCs/>
        </w:rPr>
        <w:t xml:space="preserve">Q6: What is the hallmark of Delirium Tremens?</w:t>
      </w:r>
      <w:r>
        <w:t xml:space="preserve"> </w:t>
      </w:r>
      <w:r>
        <w:t xml:space="preserve">A: Delirium plus autonomic hyperactivity (fever, tachycardia, hypertension).</w:t>
      </w:r>
    </w:p>
    <w:p>
      <w:pPr>
        <w:pStyle w:val="BodyText"/>
      </w:pPr>
      <w:r>
        <w:rPr>
          <w:b/>
          <w:bCs/>
        </w:rPr>
        <w:t xml:space="preserve">Q7: Is alcohol withdrawal life-threatening?</w:t>
      </w:r>
      <w:r>
        <w:t xml:space="preserve"> </w:t>
      </w:r>
      <w:r>
        <w:t xml:space="preserve">A: Yes, with a mortality rate of 1-5% even with treatment (up to 20% without).</w:t>
      </w:r>
    </w:p>
    <w:p>
      <w:pPr>
        <w:pStyle w:val="BodyText"/>
      </w:pPr>
      <w:r>
        <w:rPr>
          <w:b/>
          <w:bCs/>
        </w:rPr>
        <w:t xml:space="preserve">Q8: Why does tachycardia occur in withdrawal?</w:t>
      </w:r>
      <w:r>
        <w:t xml:space="preserve"> </w:t>
      </w:r>
      <w:r>
        <w:t xml:space="preserve">A: Due to the loss of GABAergic inhibition and a compensatory surge in sympathetic (catecholamine) activity.</w:t>
      </w:r>
    </w:p>
    <w:p>
      <w:pPr>
        <w:pStyle w:val="BodyText"/>
      </w:pPr>
      <w:r>
        <w:rPr>
          <w:b/>
          <w:bCs/>
        </w:rPr>
        <w:t xml:space="preserve">Q9: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“Formication”</w:t>
      </w:r>
      <w:r>
        <w:rPr>
          <w:b/>
          <w:bCs/>
        </w:rPr>
        <w:t xml:space="preserve">?</w:t>
      </w:r>
      <w:r>
        <w:t xml:space="preserve"> </w:t>
      </w:r>
      <w:r>
        <w:t xml:space="preserve">A: The sensation of insects crawling on or under the skin (common in sedative withdrawal and stimulant toxicity).</w:t>
      </w:r>
    </w:p>
    <w:p>
      <w:pPr>
        <w:pStyle w:val="BodyText"/>
      </w:pPr>
      <w:r>
        <w:rPr>
          <w:b/>
          <w:bCs/>
        </w:rPr>
        <w:t xml:space="preserve">Q10: Can benzodiazepine withdrawal look like alcohol withdrawal?</w:t>
      </w:r>
      <w:r>
        <w:t xml:space="preserve"> </w:t>
      </w:r>
      <w:r>
        <w:t xml:space="preserve">A: Yes, they are clinically indistinguishable as both involve GABA-A receptor down-regulation.</w:t>
      </w:r>
    </w:p>
    <w:p>
      <w:pPr>
        <w:pStyle w:val="BodyText"/>
      </w:pPr>
      <w:r>
        <w:rPr>
          <w:b/>
          <w:bCs/>
        </w:rPr>
        <w:t xml:space="preserve">Q11: Which benzodiazepine has the longest half-life, making it useful for withdrawal?</w:t>
      </w:r>
      <w:r>
        <w:t xml:space="preserve"> </w:t>
      </w:r>
      <w:r>
        <w:t xml:space="preserve">A: Diazepam (due to active metabolites).</w:t>
      </w:r>
    </w:p>
    <w:p>
      <w:pPr>
        <w:pStyle w:val="BodyText"/>
      </w:pPr>
      <w:r>
        <w:rPr>
          <w:b/>
          <w:bCs/>
        </w:rPr>
        <w:t xml:space="preserve">Q12: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“Kindling”</w:t>
      </w:r>
      <w:r>
        <w:rPr>
          <w:b/>
          <w:bCs/>
        </w:rPr>
        <w:t xml:space="preserve">?</w:t>
      </w:r>
      <w:r>
        <w:t xml:space="preserve"> </w:t>
      </w:r>
      <w:r>
        <w:t xml:space="preserve">A: Each subsequent episode of alcohol withdrawal tends to be more severe than the previous one.</w:t>
      </w:r>
    </w:p>
    <w:p>
      <w:pPr>
        <w:pStyle w:val="BodyText"/>
      </w:pPr>
      <w:r>
        <w:rPr>
          <w:b/>
          <w:bCs/>
        </w:rPr>
        <w:t xml:space="preserve">Q13: What is the most common electrolyte abnormality in chronic alcoholics?</w:t>
      </w:r>
      <w:r>
        <w:t xml:space="preserve"> </w:t>
      </w:r>
      <w:r>
        <w:t xml:space="preserve">A: Hypomagnesemia.</w:t>
      </w:r>
    </w:p>
    <w:p>
      <w:pPr>
        <w:pStyle w:val="BodyText"/>
      </w:pPr>
      <w:r>
        <w:rPr>
          <w:b/>
          <w:bCs/>
        </w:rPr>
        <w:t xml:space="preserve">Q14: Should you use the CIWA-Ar score in a patient who is already delirious?</w:t>
      </w:r>
      <w:r>
        <w:t xml:space="preserve"> </w:t>
      </w:r>
      <w:r>
        <w:t xml:space="preserve">A: No, the CIWA-Ar is designed for patients who can answer questions; it is unreliable in delirium or intubated patients.</w:t>
      </w:r>
    </w:p>
    <w:p>
      <w:pPr>
        <w:pStyle w:val="BodyText"/>
      </w:pPr>
      <w:r>
        <w:rPr>
          <w:b/>
          <w:bCs/>
        </w:rPr>
        <w:t xml:space="preserve">Q15: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“Rum Fits”</w:t>
      </w:r>
      <w:r>
        <w:rPr>
          <w:b/>
          <w:bCs/>
        </w:rPr>
        <w:t xml:space="preserve"> </w:t>
      </w:r>
      <w:r>
        <w:rPr>
          <w:b/>
          <w:bCs/>
        </w:rPr>
        <w:t xml:space="preserve">term referring to?</w:t>
      </w:r>
      <w:r>
        <w:t xml:space="preserve"> </w:t>
      </w:r>
      <w:r>
        <w:t xml:space="preserve">A: Alcohol withdrawal seizures.</w:t>
      </w:r>
    </w:p>
    <w:bookmarkEnd w:id="16"/>
    <w:bookmarkStart w:id="17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is the triad of Wernicke’s Encephalopathy?</w:t>
      </w:r>
      <w:r>
        <w:t xml:space="preserve"> </w:t>
      </w:r>
      <w:r>
        <w:t xml:space="preserve">A: Encephalopathy (confusion), Ataxia, and Ophthalmoplegia (nystagmus).</w:t>
      </w:r>
    </w:p>
    <w:p>
      <w:pPr>
        <w:pStyle w:val="BodyText"/>
      </w:pPr>
      <w:r>
        <w:rPr>
          <w:b/>
          <w:bCs/>
        </w:rPr>
        <w:t xml:space="preserve">Q17: Is Wernicke’s Encephalopathy a clinical or lab diagnosis?</w:t>
      </w:r>
      <w:r>
        <w:t xml:space="preserve"> </w:t>
      </w:r>
      <w:r>
        <w:t xml:space="preserve">A: Clinical.</w:t>
      </w:r>
    </w:p>
    <w:p>
      <w:pPr>
        <w:pStyle w:val="BodyText"/>
      </w:pPr>
      <w:r>
        <w:rPr>
          <w:b/>
          <w:bCs/>
        </w:rPr>
        <w:t xml:space="preserve">Q18: What is Korsakoff Syndrome?</w:t>
      </w:r>
      <w:r>
        <w:t xml:space="preserve"> </w:t>
      </w:r>
      <w:r>
        <w:t xml:space="preserve">A: The chronic, often irreversible phase of Wernicke’s, characterized by profound anterograde amnesia and confabulation.</w:t>
      </w:r>
    </w:p>
    <w:p>
      <w:pPr>
        <w:pStyle w:val="BodyText"/>
      </w:pPr>
      <w:r>
        <w:rPr>
          <w:b/>
          <w:bCs/>
        </w:rPr>
        <w:t xml:space="preserve">Q19: Should you give Thiamine or Glucose first?</w:t>
      </w:r>
      <w:r>
        <w:t xml:space="preserve"> </w:t>
      </w:r>
      <w:r>
        <w:t xml:space="preserve">A: Thiamine first (or concurrently). Giving glucose alone can theoretically precipitate Wernicke’s by depleting the remaining thiamine during glycolysis.</w:t>
      </w:r>
    </w:p>
    <w:p>
      <w:pPr>
        <w:pStyle w:val="BodyText"/>
      </w:pPr>
      <w:r>
        <w:rPr>
          <w:b/>
          <w:bCs/>
        </w:rPr>
        <w:t xml:space="preserve">Q20: What is the significance of a fever in suspected alcohol withdrawal?</w:t>
      </w:r>
      <w:r>
        <w:t xml:space="preserve"> </w:t>
      </w:r>
      <w:r>
        <w:t xml:space="preserve">A: It can be a sign of DTs, but one MUST rule out infection (e.g., meningitis, pneumonia, UTI).</w:t>
      </w:r>
    </w:p>
    <w:p>
      <w:pPr>
        <w:pStyle w:val="BodyText"/>
      </w:pPr>
      <w:r>
        <w:rPr>
          <w:b/>
          <w:bCs/>
        </w:rPr>
        <w:t xml:space="preserve">Q21: How do you differentiate alcohol withdrawal from thyrotoxicosis?</w:t>
      </w:r>
      <w:r>
        <w:t xml:space="preserve"> </w:t>
      </w:r>
      <w:r>
        <w:t xml:space="preserve">A: History of use, presence of tremulousness vs. exophthalmos/goiter, and response to benzos.</w:t>
      </w:r>
    </w:p>
    <w:p>
      <w:pPr>
        <w:pStyle w:val="BodyText"/>
      </w:pPr>
      <w:r>
        <w:rPr>
          <w:b/>
          <w:bCs/>
        </w:rPr>
        <w:t xml:space="preserve">Q22: Can a patient be in withdrawal with a measurable Blood Alcohol Concentration (BAC)?</w:t>
      </w:r>
      <w:r>
        <w:t xml:space="preserve"> </w:t>
      </w:r>
      <w:r>
        <w:t xml:space="preserve">A: Yes, chronic heavy drinkers may begin withdrawal when their BAC drops below their usual high baseline.</w:t>
      </w:r>
    </w:p>
    <w:p>
      <w:pPr>
        <w:pStyle w:val="BodyText"/>
      </w:pPr>
      <w:r>
        <w:rPr>
          <w:b/>
          <w:bCs/>
        </w:rPr>
        <w:t xml:space="preserve">Q23: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“Holiday Heart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refer to?</w:t>
      </w:r>
      <w:r>
        <w:t xml:space="preserve"> </w:t>
      </w:r>
      <w:r>
        <w:t xml:space="preserve">A: Atrial fibrillation precipitated by acute alcohol ingestion or withdrawal.</w:t>
      </w:r>
    </w:p>
    <w:p>
      <w:pPr>
        <w:pStyle w:val="BodyText"/>
      </w:pPr>
      <w:r>
        <w:rPr>
          <w:b/>
          <w:bCs/>
        </w:rPr>
        <w:t xml:space="preserve">Q24: What is the utility of an EEG in withdrawal seizures?</w:t>
      </w:r>
      <w:r>
        <w:t xml:space="preserve"> </w:t>
      </w:r>
      <w:r>
        <w:t xml:space="preserve">A: Low, as withdrawal seizures are typically brief and self-limited; only needed if status epilepticus is suspected.</w:t>
      </w:r>
    </w:p>
    <w:p>
      <w:pPr>
        <w:pStyle w:val="BodyText"/>
      </w:pPr>
      <w:r>
        <w:rPr>
          <w:b/>
          <w:bCs/>
        </w:rPr>
        <w:t xml:space="preserve">Q25: When is a lumbar puncture (LP) indicated in withdrawal?</w:t>
      </w:r>
      <w:r>
        <w:t xml:space="preserve"> </w:t>
      </w:r>
      <w:r>
        <w:t xml:space="preserve">A: If the patient is febrile and delirious and there is any suspicion of meningitis or if the delirium doesn’t improve with sedation.</w:t>
      </w:r>
    </w:p>
    <w:p>
      <w:pPr>
        <w:pStyle w:val="BodyText"/>
      </w:pPr>
      <w:r>
        <w:rPr>
          <w:b/>
          <w:bCs/>
        </w:rPr>
        <w:t xml:space="preserve">Q26: What lab finding suggests chronic alcohol use?</w:t>
      </w:r>
      <w:r>
        <w:t xml:space="preserve"> </w:t>
      </w:r>
      <w:r>
        <w:t xml:space="preserve">A: Elevated GGT, macrocytic anemia (high MCV), and AST:ALT ratio &gt; 2:1.</w:t>
      </w:r>
    </w:p>
    <w:p>
      <w:pPr>
        <w:pStyle w:val="BodyText"/>
      </w:pPr>
      <w:r>
        <w:rPr>
          <w:b/>
          <w:bCs/>
        </w:rPr>
        <w:t xml:space="preserve">Q27: Is magnesium replacement necessary for all withdrawal patients?</w:t>
      </w:r>
      <w:r>
        <w:t xml:space="preserve"> </w:t>
      </w:r>
      <w:r>
        <w:t xml:space="preserve">A: Yes, as it acts as a natural NMDA antagonist and a co-factor for the sodium-potassium pump.</w:t>
      </w:r>
    </w:p>
    <w:p>
      <w:pPr>
        <w:pStyle w:val="BodyText"/>
      </w:pPr>
      <w:r>
        <w:rPr>
          <w:b/>
          <w:bCs/>
        </w:rPr>
        <w:t xml:space="preserve">Q28: How does GABA-A receptor change in chronic alcohol use?</w:t>
      </w:r>
      <w:r>
        <w:t xml:space="preserve"> </w:t>
      </w:r>
      <w:r>
        <w:t xml:space="preserve">A: Chronic alcohol use leads to down-regulation (decreased sensitivity) of GABA-A receptors.</w:t>
      </w:r>
    </w:p>
    <w:p>
      <w:pPr>
        <w:pStyle w:val="BodyText"/>
      </w:pPr>
      <w:r>
        <w:rPr>
          <w:b/>
          <w:bCs/>
        </w:rPr>
        <w:t xml:space="preserve">Q29: How does NMDA receptor change in chronic alcohol use?</w:t>
      </w:r>
      <w:r>
        <w:t xml:space="preserve"> </w:t>
      </w:r>
      <w:r>
        <w:t xml:space="preserve">A: Chronic alcohol use leads to up-regulation (increased sensitivity/number) of NMDA receptors.</w:t>
      </w:r>
    </w:p>
    <w:p>
      <w:pPr>
        <w:pStyle w:val="BodyText"/>
      </w:pPr>
      <w:r>
        <w:rPr>
          <w:b/>
          <w:bCs/>
        </w:rPr>
        <w:t xml:space="preserve">Q30: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“Double Whammy”</w:t>
      </w:r>
      <w:r>
        <w:rPr>
          <w:b/>
          <w:bCs/>
        </w:rPr>
        <w:t xml:space="preserve"> </w:t>
      </w:r>
      <w:r>
        <w:rPr>
          <w:b/>
          <w:bCs/>
        </w:rPr>
        <w:t xml:space="preserve">of withdrawal biochemistry?</w:t>
      </w:r>
      <w:r>
        <w:t xml:space="preserve"> </w:t>
      </w:r>
      <w:r>
        <w:t xml:space="preserve">A: Not enough inhibition (low GABA) and too much excitation (high Glutamate/NMDA).</w:t>
      </w:r>
    </w:p>
    <w:p>
      <w:pPr>
        <w:pStyle w:val="BodyText"/>
      </w:pPr>
      <w:r>
        <w:rPr>
          <w:b/>
          <w:bCs/>
        </w:rPr>
        <w:t xml:space="preserve">Q31: Can withdrawal cause a High Anion Gap Metabolic Acidosis?</w:t>
      </w:r>
      <w:r>
        <w:t xml:space="preserve"> </w:t>
      </w:r>
      <w:r>
        <w:t xml:space="preserve">A: Yes, Alcoholic Ketoacidosis (AKA).</w:t>
      </w:r>
    </w:p>
    <w:p>
      <w:pPr>
        <w:pStyle w:val="BodyText"/>
      </w:pPr>
      <w:r>
        <w:rPr>
          <w:b/>
          <w:bCs/>
        </w:rPr>
        <w:t xml:space="preserve">Q32: What is the treatment for Alcoholic Ketoacidosis?</w:t>
      </w:r>
      <w:r>
        <w:t xml:space="preserve"> </w:t>
      </w:r>
      <w:r>
        <w:t xml:space="preserve">A: Volume resuscitation with D5NS (glucose to stop ketosis, saline for volume).</w:t>
      </w:r>
    </w:p>
    <w:p>
      <w:pPr>
        <w:pStyle w:val="BodyText"/>
      </w:pPr>
      <w:r>
        <w:rPr>
          <w:b/>
          <w:bCs/>
        </w:rPr>
        <w:t xml:space="preserve">Q33: Is there a role for Baclofen in withdrawal?</w:t>
      </w:r>
      <w:r>
        <w:t xml:space="preserve"> </w:t>
      </w:r>
      <w:r>
        <w:t xml:space="preserve">A: It is a GABA-B agonist and is sometimes used for maintenance of sobriety, but not first-line for acute withdrawal.</w:t>
      </w:r>
    </w:p>
    <w:p>
      <w:pPr>
        <w:pStyle w:val="BodyText"/>
      </w:pPr>
      <w:r>
        <w:rPr>
          <w:b/>
          <w:bCs/>
        </w:rPr>
        <w:t xml:space="preserve">Q34: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“Tactile Hallucination”</w:t>
      </w:r>
      <w:r>
        <w:rPr>
          <w:b/>
          <w:bCs/>
        </w:rPr>
        <w:t xml:space="preserve"> </w:t>
      </w:r>
      <w:r>
        <w:rPr>
          <w:b/>
          <w:bCs/>
        </w:rPr>
        <w:t xml:space="preserve">common in DTs?</w:t>
      </w:r>
      <w:r>
        <w:t xml:space="preserve"> </w:t>
      </w:r>
      <w:r>
        <w:t xml:space="preserve">A: Feeling</w:t>
      </w:r>
      <w:r>
        <w:t xml:space="preserve"> </w:t>
      </w:r>
      <w:r>
        <w:t xml:space="preserve">“bugs”</w:t>
      </w:r>
      <w:r>
        <w:t xml:space="preserve"> </w:t>
      </w:r>
      <w:r>
        <w:t xml:space="preserve">or</w:t>
      </w:r>
      <w:r>
        <w:t xml:space="preserve"> </w:t>
      </w:r>
      <w:r>
        <w:t xml:space="preserve">“webs”</w:t>
      </w:r>
      <w:r>
        <w:t xml:space="preserve"> </w:t>
      </w:r>
      <w:r>
        <w:t xml:space="preserve">(Formication).</w:t>
      </w:r>
    </w:p>
    <w:p>
      <w:pPr>
        <w:pStyle w:val="BodyText"/>
      </w:pPr>
      <w:r>
        <w:rPr>
          <w:b/>
          <w:bCs/>
        </w:rPr>
        <w:t xml:space="preserve">Q35: Does alcohol withdrawal cause miosis or mydriasis?</w:t>
      </w:r>
      <w:r>
        <w:t xml:space="preserve"> </w:t>
      </w:r>
      <w:r>
        <w:t xml:space="preserve">.A: Mydriasis (dilated pupils) due to sympathetic surge.</w:t>
      </w:r>
    </w:p>
    <w:bookmarkEnd w:id="17"/>
    <w:bookmarkStart w:id="18" w:name="q36-q55-first-line-therapy"/>
    <w:p>
      <w:pPr>
        <w:pStyle w:val="Heading3"/>
      </w:pPr>
      <w:r>
        <w:t xml:space="preserve">Q36-Q55: First-Line Therapy</w:t>
      </w:r>
    </w:p>
    <w:p>
      <w:pPr>
        <w:pStyle w:val="FirstParagraph"/>
      </w:pPr>
      <w:r>
        <w:rPr>
          <w:b/>
          <w:bCs/>
        </w:rPr>
        <w:t xml:space="preserve">Q36: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“Symptom-Triggered”</w:t>
      </w:r>
      <w:r>
        <w:rPr>
          <w:b/>
          <w:bCs/>
        </w:rPr>
        <w:t xml:space="preserve"> </w:t>
      </w:r>
      <w:r>
        <w:rPr>
          <w:b/>
          <w:bCs/>
        </w:rPr>
        <w:t xml:space="preserve">dosing?</w:t>
      </w:r>
      <w:r>
        <w:t xml:space="preserve"> </w:t>
      </w:r>
      <w:r>
        <w:t xml:space="preserve">A: Giving medication only when the CIWA-Ar score is above a certain threshold (e.g., &gt;8).</w:t>
      </w:r>
    </w:p>
    <w:p>
      <w:pPr>
        <w:pStyle w:val="BodyText"/>
      </w:pPr>
      <w:r>
        <w:rPr>
          <w:b/>
          <w:bCs/>
        </w:rPr>
        <w:t xml:space="preserve">Q37: What is the benefit of symptom-triggered vs. fixed-schedule dosing?</w:t>
      </w:r>
      <w:r>
        <w:t xml:space="preserve"> </w:t>
      </w:r>
      <w:r>
        <w:t xml:space="preserve">A: Shorter duration of treatment and lower total doses of benzodiazepines.</w:t>
      </w:r>
    </w:p>
    <w:p>
      <w:pPr>
        <w:pStyle w:val="BodyText"/>
      </w:pPr>
      <w:r>
        <w:rPr>
          <w:b/>
          <w:bCs/>
        </w:rPr>
        <w:t xml:space="preserve">Q38: When is</w:t>
      </w:r>
      <w:r>
        <w:rPr>
          <w:b/>
          <w:bCs/>
        </w:rPr>
        <w:t xml:space="preserve"> </w:t>
      </w:r>
      <w:r>
        <w:rPr>
          <w:b/>
          <w:bCs/>
        </w:rPr>
        <w:t xml:space="preserve">“Fixed-Schedule”</w:t>
      </w:r>
      <w:r>
        <w:rPr>
          <w:b/>
          <w:bCs/>
        </w:rPr>
        <w:t xml:space="preserve"> </w:t>
      </w:r>
      <w:r>
        <w:rPr>
          <w:b/>
          <w:bCs/>
        </w:rPr>
        <w:t xml:space="preserve">dosing preferred?</w:t>
      </w:r>
      <w:r>
        <w:t xml:space="preserve"> </w:t>
      </w:r>
      <w:r>
        <w:t xml:space="preserve">A: In patients with a history of DTs or seizures, or those with very high risk (PAWSS &gt;4).</w:t>
      </w:r>
    </w:p>
    <w:p>
      <w:pPr>
        <w:pStyle w:val="BodyText"/>
      </w:pPr>
      <w:r>
        <w:rPr>
          <w:b/>
          <w:bCs/>
        </w:rPr>
        <w:t xml:space="preserve">Q39: Why is Diazepam often preferred over Lorazepam?</w:t>
      </w:r>
      <w:r>
        <w:t xml:space="preserve"> </w:t>
      </w:r>
      <w:r>
        <w:t xml:space="preserve">A: It has a faster onset (more lipophilic) and longer duration of action due to active metabolites (self-tapering).</w:t>
      </w:r>
    </w:p>
    <w:p>
      <w:pPr>
        <w:pStyle w:val="BodyText"/>
      </w:pPr>
      <w:r>
        <w:rPr>
          <w:b/>
          <w:bCs/>
        </w:rPr>
        <w:t xml:space="preserve">Q40: When is Lorazepam (Ativan) preferred over Diazepam?</w:t>
      </w:r>
      <w:r>
        <w:t xml:space="preserve"> </w:t>
      </w:r>
      <w:r>
        <w:t xml:space="preserve">A: In patients with liver failure or the elderly, as it does not have active metabolites (metabolized via glucuronidation).</w:t>
      </w:r>
    </w:p>
    <w:p>
      <w:pPr>
        <w:pStyle w:val="BodyText"/>
      </w:pPr>
      <w:r>
        <w:rPr>
          <w:b/>
          <w:bCs/>
        </w:rPr>
        <w:t xml:space="preserve">Q41: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“OTL”</w:t>
      </w:r>
      <w:r>
        <w:rPr>
          <w:b/>
          <w:bCs/>
        </w:rPr>
        <w:t xml:space="preserve"> </w:t>
      </w:r>
      <w:r>
        <w:rPr>
          <w:b/>
          <w:bCs/>
        </w:rPr>
        <w:t xml:space="preserve">benzodiazepines safe for the liver?</w:t>
      </w:r>
      <w:r>
        <w:t xml:space="preserve"> </w:t>
      </w:r>
      <w:r>
        <w:t xml:space="preserve">A: Oxazepam, Temazepam, Lorazepam.</w:t>
      </w:r>
    </w:p>
    <w:p>
      <w:pPr>
        <w:pStyle w:val="BodyText"/>
      </w:pPr>
      <w:r>
        <w:rPr>
          <w:b/>
          <w:bCs/>
        </w:rPr>
        <w:t xml:space="preserve">Q42: What is the dose of IV Diazepam for severe agitation?</w:t>
      </w:r>
      <w:r>
        <w:t xml:space="preserve"> </w:t>
      </w:r>
      <w:r>
        <w:t xml:space="preserve">A: 10-20 mg every 10-15 minutes until the patient is calm.</w:t>
      </w:r>
    </w:p>
    <w:p>
      <w:pPr>
        <w:pStyle w:val="BodyText"/>
      </w:pPr>
      <w:r>
        <w:rPr>
          <w:b/>
          <w:bCs/>
        </w:rPr>
        <w:t xml:space="preserve">Q43: What is the goal of sedation in DTs?</w:t>
      </w:r>
      <w:r>
        <w:t xml:space="preserve"> </w:t>
      </w:r>
      <w:r>
        <w:t xml:space="preserve">A: A calm, rousable state (RASS score 0 to -1).</w:t>
      </w:r>
    </w:p>
    <w:p>
      <w:pPr>
        <w:pStyle w:val="BodyText"/>
      </w:pPr>
      <w:r>
        <w:rPr>
          <w:b/>
          <w:bCs/>
        </w:rPr>
        <w:t xml:space="preserve">Q44: Can you use Chlordiazepoxide (Librium) intravenously?</w:t>
      </w:r>
      <w:r>
        <w:t xml:space="preserve"> </w:t>
      </w:r>
      <w:r>
        <w:t xml:space="preserve">A: No, it is oral only.</w:t>
      </w:r>
    </w:p>
    <w:p>
      <w:pPr>
        <w:pStyle w:val="BodyText"/>
      </w:pPr>
      <w:r>
        <w:rPr>
          <w:b/>
          <w:bCs/>
        </w:rPr>
        <w:t xml:space="preserve">Q45: What is the major risk of high-dose benzodiazepines?</w:t>
      </w:r>
      <w:r>
        <w:t xml:space="preserve"> </w:t>
      </w:r>
      <w:r>
        <w:t xml:space="preserve">A: Respiratory depression and over-sedation.</w:t>
      </w:r>
    </w:p>
    <w:p>
      <w:pPr>
        <w:pStyle w:val="BodyText"/>
      </w:pPr>
      <w:r>
        <w:rPr>
          <w:b/>
          <w:bCs/>
        </w:rPr>
        <w:t xml:space="preserve">Q46: Is there a role for beta-blockers in alcohol withdrawal?</w:t>
      </w:r>
      <w:r>
        <w:t xml:space="preserve"> </w:t>
      </w:r>
      <w:r>
        <w:t xml:space="preserve">A: They can mask the vital sign abnormalities (tachycardia) but do not treat the underlying CNS excitation or prevent seizures/DTs.</w:t>
      </w:r>
    </w:p>
    <w:p>
      <w:pPr>
        <w:pStyle w:val="BodyText"/>
      </w:pPr>
      <w:r>
        <w:rPr>
          <w:b/>
          <w:bCs/>
        </w:rPr>
        <w:t xml:space="preserve">Q47: Is there a role for Clonidine?</w:t>
      </w:r>
      <w:r>
        <w:t xml:space="preserve"> </w:t>
      </w:r>
      <w:r>
        <w:t xml:space="preserve">A: It helps with autonomic symptoms but, like beta-blockers, does not prevent seizures or DTs.</w:t>
      </w:r>
    </w:p>
    <w:p>
      <w:pPr>
        <w:pStyle w:val="BodyText"/>
      </w:pPr>
      <w:r>
        <w:rPr>
          <w:b/>
          <w:bCs/>
        </w:rPr>
        <w:t xml:space="preserve">Q48: Should Antipsychotics (e.g., Haloperidol) be used as monotherapy?</w:t>
      </w:r>
      <w:r>
        <w:t xml:space="preserve"> </w:t>
      </w:r>
      <w:r>
        <w:t xml:space="preserve">A: Absolutely not. They lower the seizure threshold and can interfere with thermoregulation.</w:t>
      </w:r>
    </w:p>
    <w:p>
      <w:pPr>
        <w:pStyle w:val="BodyText"/>
      </w:pPr>
      <w:r>
        <w:rPr>
          <w:b/>
          <w:bCs/>
        </w:rPr>
        <w:t xml:space="preserve">Q49: When can Haloperidol be used?</w:t>
      </w:r>
      <w:r>
        <w:t xml:space="preserve"> </w:t>
      </w:r>
      <w:r>
        <w:t xml:space="preserve">A: Only as an adjunct to benzos for refractory hallucinations or extreme agitation.</w:t>
      </w:r>
    </w:p>
    <w:p>
      <w:pPr>
        <w:pStyle w:val="BodyText"/>
      </w:pPr>
      <w:r>
        <w:rPr>
          <w:b/>
          <w:bCs/>
        </w:rPr>
        <w:t xml:space="preserve">Q50: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“Loading Dose”</w:t>
      </w:r>
      <w:r>
        <w:rPr>
          <w:b/>
          <w:bCs/>
        </w:rPr>
        <w:t xml:space="preserve"> </w:t>
      </w:r>
      <w:r>
        <w:rPr>
          <w:b/>
          <w:bCs/>
        </w:rPr>
        <w:t xml:space="preserve">strategy for Diazepam?</w:t>
      </w:r>
      <w:r>
        <w:t xml:space="preserve"> </w:t>
      </w:r>
      <w:r>
        <w:t xml:space="preserve">A: Giving 10-20 mg every hour until a certain level of sedation is achieved.</w:t>
      </w:r>
    </w:p>
    <w:p>
      <w:pPr>
        <w:pStyle w:val="BodyText"/>
      </w:pPr>
      <w:r>
        <w:rPr>
          <w:b/>
          <w:bCs/>
        </w:rPr>
        <w:t xml:space="preserve">Q51: How much Thiamine should be given for Wernicke’s prophylaxis?</w:t>
      </w:r>
      <w:r>
        <w:t xml:space="preserve"> </w:t>
      </w:r>
      <w:r>
        <w:t xml:space="preserve">A: 100 mg daily (IV/IM preferred initially).</w:t>
      </w:r>
    </w:p>
    <w:p>
      <w:pPr>
        <w:pStyle w:val="BodyText"/>
      </w:pPr>
      <w:r>
        <w:rPr>
          <w:b/>
          <w:bCs/>
        </w:rPr>
        <w:t xml:space="preserve">Q52: How much Thiamine for suspected Wernicke’s treatment?</w:t>
      </w:r>
      <w:r>
        <w:t xml:space="preserve"> </w:t>
      </w:r>
      <w:r>
        <w:t xml:space="preserve">A: 500 mg IV three times daily for 2-3 days.</w:t>
      </w:r>
    </w:p>
    <w:p>
      <w:pPr>
        <w:pStyle w:val="BodyText"/>
      </w:pPr>
      <w:r>
        <w:rPr>
          <w:b/>
          <w:bCs/>
        </w:rPr>
        <w:t xml:space="preserve">Q53: Why is oral thiamine poorly absorbed in alcoholics?</w:t>
      </w:r>
      <w:r>
        <w:t xml:space="preserve"> </w:t>
      </w:r>
      <w:r>
        <w:t xml:space="preserve">A: Chronic alcohol use damages the active transport mechanism in the gut.</w:t>
      </w:r>
    </w:p>
    <w:p>
      <w:pPr>
        <w:pStyle w:val="BodyText"/>
      </w:pPr>
      <w:r>
        <w:rPr>
          <w:b/>
          <w:bCs/>
        </w:rPr>
        <w:t xml:space="preserve">Q54: What is the role of Multivitamins (Banana Bag)?</w:t>
      </w:r>
      <w:r>
        <w:t xml:space="preserve"> </w:t>
      </w:r>
      <w:r>
        <w:t xml:space="preserve">A: To replace folate, thiamine, and magnesium, though the</w:t>
      </w:r>
      <w:r>
        <w:t xml:space="preserve"> </w:t>
      </w:r>
      <w:r>
        <w:t xml:space="preserve">“bag”</w:t>
      </w:r>
      <w:r>
        <w:t xml:space="preserve"> </w:t>
      </w:r>
      <w:r>
        <w:t xml:space="preserve">itself often contains insufficient thiamine for treatment.</w:t>
      </w:r>
    </w:p>
    <w:p>
      <w:pPr>
        <w:pStyle w:val="BodyText"/>
      </w:pPr>
      <w:r>
        <w:rPr>
          <w:b/>
          <w:bCs/>
        </w:rPr>
        <w:t xml:space="preserve">Q55: Does IV fluid alone treat alcohol withdrawal?</w:t>
      </w:r>
      <w:r>
        <w:t xml:space="preserve"> </w:t>
      </w:r>
      <w:r>
        <w:t xml:space="preserve">A: No, it corrects dehydration but does not address the GABA/NMDA imbalance.</w:t>
      </w:r>
    </w:p>
    <w:bookmarkEnd w:id="18"/>
    <w:bookmarkStart w:id="19" w:name="q56-q75-refractory-management"/>
    <w:p>
      <w:pPr>
        <w:pStyle w:val="Heading3"/>
      </w:pPr>
      <w:r>
        <w:t xml:space="preserve">Q56-Q75: Refractory Management</w:t>
      </w:r>
    </w:p>
    <w:p>
      <w:pPr>
        <w:pStyle w:val="FirstParagraph"/>
      </w:pPr>
      <w:r>
        <w:rPr>
          <w:b/>
          <w:bCs/>
        </w:rPr>
        <w:t xml:space="preserve">Q56: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“Benzodiazepine-Resistant”</w:t>
      </w:r>
      <w:r>
        <w:rPr>
          <w:b/>
          <w:bCs/>
        </w:rPr>
        <w:t xml:space="preserve"> </w:t>
      </w:r>
      <w:r>
        <w:rPr>
          <w:b/>
          <w:bCs/>
        </w:rPr>
        <w:t xml:space="preserve">withdrawal?</w:t>
      </w:r>
      <w:r>
        <w:t xml:space="preserve"> </w:t>
      </w:r>
      <w:r>
        <w:t xml:space="preserve">A: Failure to achieve control with &gt;50 mg of diazepam or &gt;10 mg of lorazepam in an hour.</w:t>
      </w:r>
    </w:p>
    <w:p>
      <w:pPr>
        <w:pStyle w:val="BodyText"/>
      </w:pPr>
      <w:r>
        <w:rPr>
          <w:b/>
          <w:bCs/>
        </w:rPr>
        <w:t xml:space="preserve">Q57: Why is Phenobarbital effective in refractory cases?</w:t>
      </w:r>
      <w:r>
        <w:t xml:space="preserve"> </w:t>
      </w:r>
      <w:r>
        <w:t xml:space="preserve">A: It increases the duration of GABA-A channel opening (benzos increase frequency) and also has direct NMDA antagonist properties.</w:t>
      </w:r>
    </w:p>
    <w:p>
      <w:pPr>
        <w:pStyle w:val="BodyText"/>
      </w:pPr>
      <w:r>
        <w:rPr>
          <w:b/>
          <w:bCs/>
        </w:rPr>
        <w:t xml:space="preserve">Q58: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“Phenobarbital Loading”</w:t>
      </w:r>
      <w:r>
        <w:rPr>
          <w:b/>
          <w:bCs/>
        </w:rPr>
        <w:t xml:space="preserve"> </w:t>
      </w:r>
      <w:r>
        <w:rPr>
          <w:b/>
          <w:bCs/>
        </w:rPr>
        <w:t xml:space="preserve">dose?</w:t>
      </w:r>
      <w:r>
        <w:t xml:space="preserve"> </w:t>
      </w:r>
      <w:r>
        <w:t xml:space="preserve">A: 10-15 mg/kg IV.</w:t>
      </w:r>
    </w:p>
    <w:p>
      <w:pPr>
        <w:pStyle w:val="BodyText"/>
      </w:pPr>
      <w:r>
        <w:rPr>
          <w:b/>
          <w:bCs/>
        </w:rPr>
        <w:t xml:space="preserve">Q59: What is the primary side effect of Phenobarbital?</w:t>
      </w:r>
      <w:r>
        <w:t xml:space="preserve"> </w:t>
      </w:r>
      <w:r>
        <w:t xml:space="preserve">A: Respiratory depression, often requiring airway management if given alongside high-dose benzos.</w:t>
      </w:r>
    </w:p>
    <w:p>
      <w:pPr>
        <w:pStyle w:val="BodyText"/>
      </w:pPr>
      <w:r>
        <w:rPr>
          <w:b/>
          <w:bCs/>
        </w:rPr>
        <w:t xml:space="preserve">Q60: Does Phenobarbital have a</w:t>
      </w:r>
      <w:r>
        <w:rPr>
          <w:b/>
          <w:bCs/>
        </w:rPr>
        <w:t xml:space="preserve"> </w:t>
      </w:r>
      <w:r>
        <w:rPr>
          <w:b/>
          <w:bCs/>
        </w:rPr>
        <w:t xml:space="preserve">“Ceiling Effect”</w:t>
      </w:r>
      <w:r>
        <w:rPr>
          <w:b/>
          <w:bCs/>
        </w:rPr>
        <w:t xml:space="preserve"> </w:t>
      </w:r>
      <w:r>
        <w:rPr>
          <w:b/>
          <w:bCs/>
        </w:rPr>
        <w:t xml:space="preserve">like benzos?</w:t>
      </w:r>
      <w:r>
        <w:t xml:space="preserve"> </w:t>
      </w:r>
      <w:r>
        <w:t xml:space="preserve">A: No, it can lead to profound coma and respiratory arrest at high doses.</w:t>
      </w:r>
    </w:p>
    <w:p>
      <w:pPr>
        <w:pStyle w:val="BodyText"/>
      </w:pPr>
      <w:r>
        <w:rPr>
          <w:b/>
          <w:bCs/>
        </w:rPr>
        <w:t xml:space="preserve">Q61: What is the role of Propofol in DTs?</w:t>
      </w:r>
      <w:r>
        <w:t xml:space="preserve"> </w:t>
      </w:r>
      <w:r>
        <w:t xml:space="preserve">A: A GABA-A agonist and NMDA antagonist used in the ICU for refractory cases; requires intubation.</w:t>
      </w:r>
    </w:p>
    <w:p>
      <w:pPr>
        <w:pStyle w:val="BodyText"/>
      </w:pPr>
      <w:r>
        <w:rPr>
          <w:b/>
          <w:bCs/>
        </w:rPr>
        <w:t xml:space="preserve">Q62: What is the role of Dexmedetomidine (Precedex)?</w:t>
      </w:r>
      <w:r>
        <w:t xml:space="preserve"> </w:t>
      </w:r>
      <w:r>
        <w:t xml:space="preserve">A: An alpha-2 agonist that provides</w:t>
      </w:r>
      <w:r>
        <w:t xml:space="preserve"> </w:t>
      </w:r>
      <w:r>
        <w:t xml:space="preserve">“conscious sedation”</w:t>
      </w:r>
      <w:r>
        <w:t xml:space="preserve"> </w:t>
      </w:r>
      <w:r>
        <w:t xml:space="preserve">and reduces sympathetic surge; does NOT prevent seizures.</w:t>
      </w:r>
    </w:p>
    <w:p>
      <w:pPr>
        <w:pStyle w:val="BodyText"/>
      </w:pPr>
      <w:r>
        <w:rPr>
          <w:b/>
          <w:bCs/>
        </w:rPr>
        <w:t xml:space="preserve">Q63: Can Precedex be used as monotherapy for DTs?</w:t>
      </w:r>
      <w:r>
        <w:t xml:space="preserve"> </w:t>
      </w:r>
      <w:r>
        <w:t xml:space="preserve">A: No, it must be used as an adjunct to GABAergic agents.</w:t>
      </w:r>
    </w:p>
    <w:p>
      <w:pPr>
        <w:pStyle w:val="BodyText"/>
      </w:pPr>
      <w:r>
        <w:rPr>
          <w:b/>
          <w:bCs/>
        </w:rPr>
        <w:t xml:space="preserve">Q64: What is the role of Ketamine?</w:t>
      </w:r>
      <w:r>
        <w:t xml:space="preserve"> </w:t>
      </w:r>
      <w:r>
        <w:t xml:space="preserve">A: An NMDA antagonist that addresses the glutamate surge; used as an adjunct in refractory DTs.</w:t>
      </w:r>
    </w:p>
    <w:p>
      <w:pPr>
        <w:pStyle w:val="BodyText"/>
      </w:pPr>
      <w:r>
        <w:rPr>
          <w:b/>
          <w:bCs/>
        </w:rPr>
        <w:t xml:space="preserve">Q65: What dose of Ketamine is used?</w:t>
      </w:r>
      <w:r>
        <w:t xml:space="preserve"> </w:t>
      </w:r>
      <w:r>
        <w:t xml:space="preserve">A: Sub-dissociative infusion (e.g., 0.15 - 0.3 mg/kg/hr).</w:t>
      </w:r>
    </w:p>
    <w:p>
      <w:pPr>
        <w:pStyle w:val="BodyText"/>
      </w:pPr>
      <w:r>
        <w:rPr>
          <w:b/>
          <w:bCs/>
        </w:rPr>
        <w:t xml:space="preserve">Q66: Why is Phenobarbital becoming more popular 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first-line</w:t>
      </w:r>
      <w:r>
        <w:rPr>
          <w:b/>
          <w:bCs/>
        </w:rPr>
        <w:t xml:space="preserve"> </w:t>
      </w:r>
      <w:r>
        <w:rPr>
          <w:b/>
          <w:bCs/>
        </w:rPr>
        <w:t xml:space="preserve">therapy?</w:t>
      </w:r>
      <w:r>
        <w:t xml:space="preserve"> </w:t>
      </w:r>
      <w:r>
        <w:t xml:space="preserve">A: Studies (like the PHENOM study) suggest it may reduce ICU admission and intubation rates compared to benzos alone.</w:t>
      </w:r>
    </w:p>
    <w:p>
      <w:pPr>
        <w:pStyle w:val="BodyText"/>
      </w:pPr>
      <w:r>
        <w:rPr>
          <w:b/>
          <w:bCs/>
        </w:rPr>
        <w:t xml:space="preserve">Q67: What is the half-life of Phenobarbital?</w:t>
      </w:r>
      <w:r>
        <w:t xml:space="preserve"> </w:t>
      </w:r>
      <w:r>
        <w:t xml:space="preserve">A: Very long (80-120 hours), providing a built-in taper.</w:t>
      </w:r>
    </w:p>
    <w:p>
      <w:pPr>
        <w:pStyle w:val="BodyText"/>
      </w:pPr>
      <w:r>
        <w:rPr>
          <w:b/>
          <w:bCs/>
        </w:rPr>
        <w:t xml:space="preserve">Q68: Can you use Valproic Acid for withdrawal?</w:t>
      </w:r>
      <w:r>
        <w:t xml:space="preserve"> </w:t>
      </w:r>
      <w:r>
        <w:t xml:space="preserve">A: Sometimes used for minor withdrawal seizures, but not for acute DTs.</w:t>
      </w:r>
    </w:p>
    <w:p>
      <w:pPr>
        <w:pStyle w:val="BodyText"/>
      </w:pPr>
      <w:r>
        <w:rPr>
          <w:b/>
          <w:bCs/>
        </w:rPr>
        <w:t xml:space="preserve">Q69: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“GABA-A Receptor Heterogeneity”</w:t>
      </w:r>
      <w:r>
        <w:rPr>
          <w:b/>
          <w:bCs/>
        </w:rPr>
        <w:t xml:space="preserve">?</w:t>
      </w:r>
      <w:r>
        <w:t xml:space="preserve"> </w:t>
      </w:r>
      <w:r>
        <w:t xml:space="preserve">A: The idea that different subunits of the GABA receptor may respond differently to various sedatives.</w:t>
      </w:r>
    </w:p>
    <w:p>
      <w:pPr>
        <w:pStyle w:val="BodyText"/>
      </w:pPr>
      <w:r>
        <w:rPr>
          <w:b/>
          <w:bCs/>
        </w:rPr>
        <w:t xml:space="preserve">Q70: How do you manage a patient who is</w:t>
      </w:r>
      <w:r>
        <w:rPr>
          <w:b/>
          <w:bCs/>
        </w:rPr>
        <w:t xml:space="preserve"> </w:t>
      </w:r>
      <w:r>
        <w:rPr>
          <w:b/>
          <w:bCs/>
        </w:rPr>
        <w:t xml:space="preserve">“Benzodiazepine-Satiated”</w:t>
      </w:r>
      <w:r>
        <w:rPr>
          <w:b/>
          <w:bCs/>
        </w:rPr>
        <w:t xml:space="preserve"> </w:t>
      </w:r>
      <w:r>
        <w:rPr>
          <w:b/>
          <w:bCs/>
        </w:rPr>
        <w:t xml:space="preserve">but still delirious?</w:t>
      </w:r>
      <w:r>
        <w:t xml:space="preserve"> </w:t>
      </w:r>
      <w:r>
        <w:t xml:space="preserve">A: Add a different class (Phenobarbital or Propofol) rather than continuing to escalate benzos.</w:t>
      </w:r>
    </w:p>
    <w:p>
      <w:pPr>
        <w:pStyle w:val="BodyText"/>
      </w:pPr>
      <w:r>
        <w:rPr>
          <w:b/>
          <w:bCs/>
        </w:rPr>
        <w:t xml:space="preserve">Q71: Is there a role for Etomidate?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Q72: What is the mortality of untreated DTs?</w:t>
      </w:r>
      <w:r>
        <w:t xml:space="preserve"> </w:t>
      </w:r>
      <w:r>
        <w:t xml:space="preserve">A: Historically up to 20-30%.</w:t>
      </w:r>
    </w:p>
    <w:p>
      <w:pPr>
        <w:pStyle w:val="BodyText"/>
      </w:pPr>
      <w:r>
        <w:rPr>
          <w:b/>
          <w:bCs/>
        </w:rPr>
        <w:t xml:space="preserve">Q73: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“Propofol Infusion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(PRIS)?</w:t>
      </w:r>
      <w:r>
        <w:t xml:space="preserve"> </w:t>
      </w:r>
      <w:r>
        <w:t xml:space="preserve">A: A rare, fatal complication of long-term, high-dose propofol (acidosis, rhabdomyolysis, heart failure).</w:t>
      </w:r>
    </w:p>
    <w:p>
      <w:pPr>
        <w:pStyle w:val="BodyText"/>
      </w:pPr>
      <w:r>
        <w:rPr>
          <w:b/>
          <w:bCs/>
        </w:rPr>
        <w:t xml:space="preserve">Q74: Can Gabapentin be used for withdrawal?</w:t>
      </w:r>
      <w:r>
        <w:t xml:space="preserve"> </w:t>
      </w:r>
      <w:r>
        <w:t xml:space="preserve">A: It is effective for mild-to-moderate withdrawal but not for preventing seizures or DTs.</w:t>
      </w:r>
    </w:p>
    <w:p>
      <w:pPr>
        <w:pStyle w:val="BodyText"/>
      </w:pPr>
      <w:r>
        <w:rPr>
          <w:b/>
          <w:bCs/>
        </w:rPr>
        <w:t xml:space="preserve">Q75: What is the role of Carbamazepine?</w:t>
      </w:r>
      <w:r>
        <w:t xml:space="preserve"> </w:t>
      </w:r>
      <w:r>
        <w:t xml:space="preserve">A: Sometimes used in outpatient tapers for mild withdrawal.</w:t>
      </w:r>
    </w:p>
    <w:bookmarkEnd w:id="19"/>
    <w:bookmarkStart w:id="20" w:name="q76-q90-complication-management"/>
    <w:p>
      <w:pPr>
        <w:pStyle w:val="Heading3"/>
      </w:pPr>
      <w:r>
        <w:t xml:space="preserve">Q76-Q90: Complication Management</w:t>
      </w:r>
    </w:p>
    <w:p>
      <w:pPr>
        <w:pStyle w:val="FirstParagraph"/>
      </w:pPr>
      <w:r>
        <w:rPr>
          <w:b/>
          <w:bCs/>
        </w:rPr>
        <w:t xml:space="preserve">Q76: How do you treat an active alcohol withdrawal seizure?</w:t>
      </w:r>
      <w:r>
        <w:t xml:space="preserve"> </w:t>
      </w:r>
      <w:r>
        <w:t xml:space="preserve">A: IV benzodiazepines (e.g., 2-4 mg Lorazepam or 5-10 mg Diazepam).</w:t>
      </w:r>
    </w:p>
    <w:p>
      <w:pPr>
        <w:pStyle w:val="BodyText"/>
      </w:pPr>
      <w:r>
        <w:rPr>
          <w:b/>
          <w:bCs/>
        </w:rPr>
        <w:t xml:space="preserve">Q77: Are</w:t>
      </w:r>
      <w:r>
        <w:rPr>
          <w:b/>
          <w:bCs/>
        </w:rPr>
        <w:t xml:space="preserve"> </w:t>
      </w:r>
      <w:r>
        <w:rPr>
          <w:b/>
          <w:bCs/>
        </w:rPr>
        <w:t xml:space="preserve">“Anti-epileptics”</w:t>
      </w:r>
      <w:r>
        <w:rPr>
          <w:b/>
          <w:bCs/>
        </w:rPr>
        <w:t xml:space="preserve"> </w:t>
      </w:r>
      <w:r>
        <w:rPr>
          <w:b/>
          <w:bCs/>
        </w:rPr>
        <w:t xml:space="preserve">(like Levetiracetam/Keppra) indicated for withdrawal seizures?</w:t>
      </w:r>
      <w:r>
        <w:t xml:space="preserve"> </w:t>
      </w:r>
      <w:r>
        <w:t xml:space="preserve">A: No, as the mechanism is not a primary seizure disorder but GABA-A/NMDA imbalance.</w:t>
      </w:r>
    </w:p>
    <w:p>
      <w:pPr>
        <w:pStyle w:val="BodyText"/>
      </w:pPr>
      <w:r>
        <w:rPr>
          <w:b/>
          <w:bCs/>
        </w:rPr>
        <w:t xml:space="preserve">Q78: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“Status Epilepticus”</w:t>
      </w:r>
      <w:r>
        <w:rPr>
          <w:b/>
          <w:bCs/>
        </w:rPr>
        <w:t xml:space="preserve"> </w:t>
      </w:r>
      <w:r>
        <w:rPr>
          <w:b/>
          <w:bCs/>
        </w:rPr>
        <w:t xml:space="preserve">in withdrawal?</w:t>
      </w:r>
      <w:r>
        <w:t xml:space="preserve"> </w:t>
      </w:r>
      <w:r>
        <w:t xml:space="preserve">A: Rare (&lt;3%), but life-threatening; requires aggressive sedation and potentially intubation.</w:t>
      </w:r>
    </w:p>
    <w:p>
      <w:pPr>
        <w:pStyle w:val="BodyText"/>
      </w:pPr>
      <w:r>
        <w:rPr>
          <w:b/>
          <w:bCs/>
        </w:rPr>
        <w:t xml:space="preserve">Q79: What is the most common cause of death in DTs?</w:t>
      </w:r>
      <w:r>
        <w:t xml:space="preserve"> </w:t>
      </w:r>
      <w:r>
        <w:t xml:space="preserve">A: Cardiovascular collapse, hyperthermia, or aspiration pneumonia.</w:t>
      </w:r>
    </w:p>
    <w:p>
      <w:pPr>
        <w:pStyle w:val="BodyText"/>
      </w:pPr>
      <w:r>
        <w:rPr>
          <w:b/>
          <w:bCs/>
        </w:rPr>
        <w:t xml:space="preserve">Q80: How do you treat hyperthermia in DTs?</w:t>
      </w:r>
      <w:r>
        <w:t xml:space="preserve"> </w:t>
      </w:r>
      <w:r>
        <w:t xml:space="preserve">A: Cooling blankets, IVF, and most importantly, aggressive sedation to stop the excessive muscle activity.</w:t>
      </w:r>
    </w:p>
    <w:p>
      <w:pPr>
        <w:pStyle w:val="BodyText"/>
      </w:pPr>
      <w:r>
        <w:rPr>
          <w:b/>
          <w:bCs/>
        </w:rPr>
        <w:t xml:space="preserve">Q81: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“Aspiration Pneumonia”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these patients?</w:t>
      </w:r>
      <w:r>
        <w:t xml:space="preserve"> </w:t>
      </w:r>
      <w:r>
        <w:t xml:space="preserve">A: High, due to vomiting, decreased GCS, and the use of heavy sedation.</w:t>
      </w:r>
    </w:p>
    <w:p>
      <w:pPr>
        <w:pStyle w:val="BodyText"/>
      </w:pPr>
      <w:r>
        <w:rPr>
          <w:b/>
          <w:bCs/>
        </w:rPr>
        <w:t xml:space="preserve">Q82: How do you manage hypokalemia in withdrawal?</w:t>
      </w:r>
      <w:r>
        <w:t xml:space="preserve"> </w:t>
      </w:r>
      <w:r>
        <w:t xml:space="preserve">A: Aggressive replacement, as low K+ can exacerbate cardiac arrhythmias and is often linked with low Mg2+.</w:t>
      </w:r>
    </w:p>
    <w:p>
      <w:pPr>
        <w:pStyle w:val="BodyText"/>
      </w:pPr>
      <w:r>
        <w:rPr>
          <w:b/>
          <w:bCs/>
        </w:rPr>
        <w:t xml:space="preserve">Q83: Can alcohol withdrawal cause a Takotsubo cardiomyopathy?</w:t>
      </w:r>
      <w:r>
        <w:t xml:space="preserve"> </w:t>
      </w:r>
      <w:r>
        <w:t xml:space="preserve">A: Yes, due to the massive catecholamine surge (</w:t>
      </w:r>
      <w:r>
        <w:t xml:space="preserve">“Stress Cardiomyopathy”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Q84: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“Post-Sedation”</w:t>
      </w:r>
      <w:r>
        <w:rPr>
          <w:b/>
          <w:bCs/>
        </w:rPr>
        <w:t xml:space="preserve"> </w:t>
      </w:r>
      <w:r>
        <w:rPr>
          <w:b/>
          <w:bCs/>
        </w:rPr>
        <w:t xml:space="preserve">Delirium?</w:t>
      </w:r>
      <w:r>
        <w:t xml:space="preserve"> </w:t>
      </w:r>
      <w:r>
        <w:t xml:space="preserve">A: A period after the DTs have resolved where the patient remains confused due to the high doses of sedatives received.</w:t>
      </w:r>
    </w:p>
    <w:p>
      <w:pPr>
        <w:pStyle w:val="BodyText"/>
      </w:pPr>
      <w:r>
        <w:rPr>
          <w:b/>
          <w:bCs/>
        </w:rPr>
        <w:t xml:space="preserve">Q85: How do you differentiate DTs from Meningitis?</w:t>
      </w:r>
      <w:r>
        <w:t xml:space="preserve"> </w:t>
      </w:r>
      <w:r>
        <w:t xml:space="preserve">A: LP is the only definitive way if signs overlap (fever, AMS).</w:t>
      </w:r>
    </w:p>
    <w:p>
      <w:pPr>
        <w:pStyle w:val="BodyText"/>
      </w:pPr>
      <w:r>
        <w:rPr>
          <w:b/>
          <w:bCs/>
        </w:rPr>
        <w:t xml:space="preserve">Q86: Is there a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“Propylene Glycol Toxicity”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with high-dose continuous IV infusions of Lorazepam or Diazepam (which use PG as a solvent).</w:t>
      </w:r>
    </w:p>
    <w:p>
      <w:pPr>
        <w:pStyle w:val="BodyText"/>
      </w:pPr>
      <w:r>
        <w:rPr>
          <w:b/>
          <w:bCs/>
        </w:rPr>
        <w:t xml:space="preserve">Q87: What are the signs of Propylene Glycol Toxicity?</w:t>
      </w:r>
      <w:r>
        <w:t xml:space="preserve"> </w:t>
      </w:r>
      <w:r>
        <w:t xml:space="preserve">A: Unexplained anion gap metabolic acidosis and osmolar gap.</w:t>
      </w:r>
    </w:p>
    <w:p>
      <w:pPr>
        <w:pStyle w:val="BodyText"/>
      </w:pPr>
      <w:r>
        <w:rPr>
          <w:b/>
          <w:bCs/>
        </w:rPr>
        <w:t xml:space="preserve">Q88: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“Central Pontine Myelinolysis”</w:t>
      </w:r>
      <w:r>
        <w:rPr>
          <w:b/>
          <w:bCs/>
        </w:rPr>
        <w:t xml:space="preserve"> </w:t>
      </w:r>
      <w:r>
        <w:rPr>
          <w:b/>
          <w:bCs/>
        </w:rPr>
        <w:t xml:space="preserve">(CPM)?</w:t>
      </w:r>
      <w:r>
        <w:t xml:space="preserve"> </w:t>
      </w:r>
      <w:r>
        <w:t xml:space="preserve">.A: Now called Osmotic Demyelination Syndrome; caused by rapid correction of hyponatremia, common in alcoholics.</w:t>
      </w:r>
    </w:p>
    <w:p>
      <w:pPr>
        <w:pStyle w:val="BodyText"/>
      </w:pPr>
      <w:r>
        <w:rPr>
          <w:b/>
          <w:bCs/>
        </w:rPr>
        <w:t xml:space="preserve">Q89: What is the maximum rate for correcting sodium in a chronic alcoholic?</w:t>
      </w:r>
      <w:r>
        <w:t xml:space="preserve"> </w:t>
      </w:r>
      <w:r>
        <w:t xml:space="preserve">A: &lt;6-8 mmol/L in 24 hours.</w:t>
      </w:r>
    </w:p>
    <w:p>
      <w:pPr>
        <w:pStyle w:val="BodyText"/>
      </w:pPr>
      <w:r>
        <w:rPr>
          <w:b/>
          <w:bCs/>
        </w:rPr>
        <w:t xml:space="preserve">Q90: Can alcohol withdrawal cause rhabdomyolysis?</w:t>
      </w:r>
      <w:r>
        <w:t xml:space="preserve"> </w:t>
      </w:r>
      <w:r>
        <w:t xml:space="preserve">A: Yes, due to psychomotor agitation and seizures.</w:t>
      </w:r>
    </w:p>
    <w:bookmarkEnd w:id="20"/>
    <w:bookmarkStart w:id="21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Who should be admitted to the ICU?</w:t>
      </w:r>
      <w:r>
        <w:t xml:space="preserve"> </w:t>
      </w:r>
      <w:r>
        <w:t xml:space="preserve">A: Patients with DTs, those requiring frequent (q15 min) dosing, those on infusions, or those with severe comorbidities.</w:t>
      </w:r>
    </w:p>
    <w:p>
      <w:pPr>
        <w:pStyle w:val="BodyText"/>
      </w:pPr>
      <w:r>
        <w:rPr>
          <w:b/>
          <w:bCs/>
        </w:rPr>
        <w:t xml:space="preserve">Q92: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“1-hour rule”</w:t>
      </w:r>
      <w:r>
        <w:rPr>
          <w:b/>
          <w:bCs/>
        </w:rPr>
        <w:t xml:space="preserve"> </w:t>
      </w:r>
      <w:r>
        <w:rPr>
          <w:b/>
          <w:bCs/>
        </w:rPr>
        <w:t xml:space="preserve">for sedative withdrawal?</w:t>
      </w:r>
      <w:r>
        <w:t xml:space="preserve"> </w:t>
      </w:r>
      <w:r>
        <w:t xml:space="preserve">A: There is no formal</w:t>
      </w:r>
      <w:r>
        <w:t xml:space="preserve"> </w:t>
      </w:r>
      <w:r>
        <w:t xml:space="preserve">“1-hour rule”</w:t>
      </w:r>
      <w:r>
        <w:t xml:space="preserve"> </w:t>
      </w:r>
      <w:r>
        <w:t xml:space="preserve">like opioids, but a patient must be stable for several hours without dosing before floor transfer.</w:t>
      </w:r>
    </w:p>
    <w:p>
      <w:pPr>
        <w:pStyle w:val="BodyText"/>
      </w:pPr>
      <w:r>
        <w:rPr>
          <w:b/>
          <w:bCs/>
        </w:rPr>
        <w:t xml:space="preserve">Q93: What is the role of Naltrexone in sobriety?</w:t>
      </w:r>
      <w:r>
        <w:t xml:space="preserve"> </w:t>
      </w:r>
      <w:r>
        <w:t xml:space="preserve">A: An opioid antagonist that reduces the</w:t>
      </w:r>
      <w:r>
        <w:t xml:space="preserve"> </w:t>
      </w:r>
      <w:r>
        <w:t xml:space="preserve">“craving”</w:t>
      </w:r>
      <w:r>
        <w:t xml:space="preserve"> </w:t>
      </w:r>
      <w:r>
        <w:t xml:space="preserve">and the</w:t>
      </w:r>
      <w:r>
        <w:t xml:space="preserve"> </w:t>
      </w:r>
      <w:r>
        <w:t xml:space="preserve">“reward”</w:t>
      </w:r>
      <w:r>
        <w:t xml:space="preserve"> </w:t>
      </w:r>
      <w:r>
        <w:t xml:space="preserve">of drinking.</w:t>
      </w:r>
    </w:p>
    <w:p>
      <w:pPr>
        <w:pStyle w:val="BodyText"/>
      </w:pPr>
      <w:r>
        <w:rPr>
          <w:b/>
          <w:bCs/>
        </w:rPr>
        <w:t xml:space="preserve">Q94: What is the mechanism of Disulfiram (Antabuse)?</w:t>
      </w:r>
      <w:r>
        <w:t xml:space="preserve"> </w:t>
      </w:r>
      <w:r>
        <w:t xml:space="preserve">A: Inhibits acetaldehyde dehydrogenase, causing a build-up of acetaldehyde if alcohol is consumed (flushing, vomiting).</w:t>
      </w:r>
    </w:p>
    <w:p>
      <w:pPr>
        <w:pStyle w:val="BodyText"/>
      </w:pPr>
      <w:r>
        <w:rPr>
          <w:b/>
          <w:bCs/>
        </w:rPr>
        <w:t xml:space="preserve">Q95: What is the role of Acamprosate?</w:t>
      </w:r>
      <w:r>
        <w:t xml:space="preserve"> </w:t>
      </w:r>
      <w:r>
        <w:t xml:space="preserve">A: Helps stabilize the GABA/Glutamate balance in the brain after the acute withdrawal phase.</w:t>
      </w:r>
    </w:p>
    <w:p>
      <w:pPr>
        <w:pStyle w:val="BodyText"/>
      </w:pPr>
      <w:r>
        <w:rPr>
          <w:b/>
          <w:bCs/>
        </w:rPr>
        <w:t xml:space="preserve">Q96: What is PAWS (Post-Acute Withdrawal Syndrome)?</w:t>
      </w:r>
      <w:r>
        <w:t xml:space="preserve"> </w:t>
      </w:r>
      <w:r>
        <w:t xml:space="preserve">A: A cluster of symptoms (anxiety, sleep disturbance, mood swings) that can last for months after cessation.</w:t>
      </w:r>
    </w:p>
    <w:p>
      <w:pPr>
        <w:pStyle w:val="BodyText"/>
      </w:pPr>
      <w:r>
        <w:rPr>
          <w:b/>
          <w:bCs/>
        </w:rPr>
        <w:t xml:space="preserve">Q97: Can a patient be discharged on a</w:t>
      </w:r>
      <w:r>
        <w:rPr>
          <w:b/>
          <w:bCs/>
        </w:rPr>
        <w:t xml:space="preserve"> </w:t>
      </w:r>
      <w:r>
        <w:rPr>
          <w:b/>
          <w:bCs/>
        </w:rPr>
        <w:t xml:space="preserve">“Librium Taper”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if they have a low CIWA-Ar score, are oriented, have no history of DTs/seizures, and have a reliable person to monitor them.</w:t>
      </w:r>
    </w:p>
    <w:p>
      <w:pPr>
        <w:pStyle w:val="BodyText"/>
      </w:pPr>
      <w:r>
        <w:rPr>
          <w:b/>
          <w:bCs/>
        </w:rPr>
        <w:t xml:space="preserve">Q98: What is the role of Alcoholics Anonymous (AA) or SMART Recovery?</w:t>
      </w:r>
      <w:r>
        <w:t xml:space="preserve"> </w:t>
      </w:r>
      <w:r>
        <w:t xml:space="preserve">A: Crucial social and psychological support for long-term abstinence.</w:t>
      </w:r>
    </w:p>
    <w:p>
      <w:pPr>
        <w:pStyle w:val="BodyText"/>
      </w:pPr>
      <w:r>
        <w:rPr>
          <w:b/>
          <w:bCs/>
        </w:rPr>
        <w:t xml:space="preserve">Q99: What is the prognosis for someone who has had DTs?</w:t>
      </w:r>
      <w:r>
        <w:t xml:space="preserve"> </w:t>
      </w:r>
      <w:r>
        <w:t xml:space="preserve">A: Good if they survive the acute episode and maintain abstinence, but very high risk for recurrence if they resume drinking.</w:t>
      </w:r>
    </w:p>
    <w:p>
      <w:pPr>
        <w:pStyle w:val="BodyText"/>
      </w:pPr>
      <w:r>
        <w:rPr>
          <w:b/>
          <w:bCs/>
        </w:rPr>
        <w:t xml:space="preserve">Q100: What is the single most important factor in preventing death from alcohol withdrawal?</w:t>
      </w:r>
      <w:r>
        <w:t xml:space="preserve"> </w:t>
      </w:r>
      <w:r>
        <w:t xml:space="preserve">A: Early recognition and aggressive, appropriately titrated GABAergic sedation.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2026-04-02T21:16:01Z</dcterms:created>
  <dcterms:modified xsi:type="dcterms:W3CDTF">2026-04-02T21:16:01Z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