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aster-case-abdominal-pelvic-trauma"/>
    <w:p>
      <w:pPr>
        <w:pStyle w:val="Heading1"/>
      </w:pPr>
      <w:r>
        <w:t xml:space="preserve">Master Case: Abdominal &amp; Pelvic Trauma</w:t>
      </w:r>
    </w:p>
    <w:bookmarkStart w:id="9" w:name="clinical-timeline-based-narrative"/>
    <w:p>
      <w:pPr>
        <w:pStyle w:val="Heading2"/>
      </w:pPr>
      <w:r>
        <w:t xml:space="preserve">Clinical Timeline-Based Narrative</w:t>
      </w:r>
    </w:p>
    <w:p>
      <w:pPr>
        <w:pStyle w:val="FirstParagraph"/>
      </w:pPr>
      <w:r>
        <w:rPr>
          <w:b/>
          <w:bCs/>
        </w:rPr>
        <w:t xml:space="preserve">Triage (00:00):</w:t>
      </w:r>
      <w:r>
        <w:t xml:space="preserve"> </w:t>
      </w:r>
      <w:r>
        <w:t xml:space="preserve">A 42-year-old female driver is brought in after a high-speed T-bone collision (driver’s side impact). She was restrained and airbags deployed. On arrival, she is anxious and complaining of severe abdominal and pelvic pain. Vitals: HR 128, BP 92/58, RR 24, SpO2 96% on 4L NC, GCS 14.</w:t>
      </w:r>
    </w:p>
    <w:p>
      <w:pPr>
        <w:pStyle w:val="BodyText"/>
      </w:pPr>
      <w:r>
        <w:rPr>
          <w:b/>
          <w:bCs/>
        </w:rPr>
        <w:t xml:space="preserve">Primary Survey &amp; Initial Resuscitation (00:05 - 00:20):</w:t>
      </w:r>
      <w:r>
        <w:t xml:space="preserve"> </w:t>
      </w:r>
      <w:r>
        <w:rPr>
          <w:b/>
          <w:bCs/>
        </w:rPr>
        <w:t xml:space="preserve">A:</w:t>
      </w:r>
      <w:r>
        <w:t xml:space="preserve"> </w:t>
      </w:r>
      <w:r>
        <w:t xml:space="preserve">Airway patent, speaking in short sentences.</w:t>
      </w:r>
      <w:r>
        <w:t xml:space="preserve"> </w:t>
      </w:r>
      <w:r>
        <w:rPr>
          <w:b/>
          <w:bCs/>
        </w:rPr>
        <w:t xml:space="preserve">B:</w:t>
      </w:r>
      <w:r>
        <w:t xml:space="preserve"> </w:t>
      </w:r>
      <w:r>
        <w:t xml:space="preserve">Breath sounds clear bilaterally. No chest wall tenderness.</w:t>
      </w:r>
      <w:r>
        <w:t xml:space="preserve"> </w:t>
      </w:r>
      <w:r>
        <w:rPr>
          <w:b/>
          <w:bCs/>
        </w:rPr>
        <w:t xml:space="preserve">C:</w:t>
      </w:r>
      <w:r>
        <w:t xml:space="preserve"> </w:t>
      </w:r>
      <w:r>
        <w:t xml:space="preserve">Pelvic exam reveals</w:t>
      </w:r>
      <w:r>
        <w:t xml:space="preserve"> </w:t>
      </w:r>
      <w:r>
        <w:t xml:space="preserve">“springing”</w:t>
      </w:r>
      <w:r>
        <w:t xml:space="preserve"> </w:t>
      </w:r>
      <w:r>
        <w:t xml:space="preserve">instability and exquisite tenderness over the symphysis pubis. A prominent</w:t>
      </w:r>
      <w:r>
        <w:t xml:space="preserve"> </w:t>
      </w:r>
      <w:r>
        <w:t xml:space="preserve">“seatbelt sign”</w:t>
      </w:r>
      <w:r>
        <w:t xml:space="preserve"> </w:t>
      </w:r>
      <w:r>
        <w:t xml:space="preserve">(ecchymosis) is noted across the lower abdomen. Femoral pulses are weak.</w:t>
      </w:r>
      <w:r>
        <w:t xml:space="preserve"> </w:t>
      </w:r>
      <w:r>
        <w:rPr>
          <w:b/>
          <w:bCs/>
        </w:rPr>
        <w:t xml:space="preserve">Immediate Interventions:</w:t>
      </w:r>
      <w:r>
        <w:t xml:space="preserve"> </w:t>
      </w:r>
      <w:r>
        <w:t xml:space="preserve">A pelvic binder is applied immediately at the level of the greater trochanters. Two large-bore IVs are established, and a 1-unit bolus of warmed PRBCs is initiated via a rapid infuser.</w:t>
      </w:r>
    </w:p>
    <w:p>
      <w:pPr>
        <w:pStyle w:val="BodyText"/>
      </w:pPr>
      <w:r>
        <w:rPr>
          <w:b/>
          <w:bCs/>
        </w:rPr>
        <w:t xml:space="preserve">Diagnostic Decision Making (00:20 - 00:45):</w:t>
      </w:r>
      <w:r>
        <w:t xml:space="preserve"> </w:t>
      </w:r>
      <w:r>
        <w:t xml:space="preserve">An eFAST is performed, which is positive for significant free fluid in the splenorenal recess and the Pouch of Douglas. A portable pelvic X-ray reveals a 4cm symphyseal diastasis (Open Book Pelvic Fracture). Despite the pelvic binder and 2 units of PRBCs, the patient’s SBP remains marginal (90-100 mmHg). A decision is made to proceed to CT Abdomen/Pelvis since she has shown transient response to fluids.</w:t>
      </w:r>
    </w:p>
    <w:p>
      <w:pPr>
        <w:pStyle w:val="BodyText"/>
      </w:pPr>
      <w:r>
        <w:rPr>
          <w:b/>
          <w:bCs/>
        </w:rPr>
        <w:t xml:space="preserve">Imaging Results &amp; Strategy (00:45 - 01:15):</w:t>
      </w:r>
      <w:r>
        <w:t xml:space="preserve"> </w:t>
      </w:r>
      <w:r>
        <w:t xml:space="preserve">CT reveals a Grade IV Splenic Laceration with active contrast extravasation (blush) and a large retroperitoneal hematoma associated with the pelvic fracture. There is also a Grade II Liver laceration. The pelvic fracture is confirmed as a Tile B2 (lateral compression) with associated venous oozing.</w:t>
      </w:r>
    </w:p>
    <w:p>
      <w:pPr>
        <w:pStyle w:val="BodyText"/>
      </w:pPr>
      <w:r>
        <w:rPr>
          <w:b/>
          <w:bCs/>
        </w:rPr>
        <w:t xml:space="preserve">Definitive Repair &amp; Intervention (01:15 - 03:00):</w:t>
      </w:r>
      <w:r>
        <w:t xml:space="preserve"> </w:t>
      </w:r>
      <w:r>
        <w:t xml:space="preserve">The patient is taken immediately to the Angiography suite. Interventional Radiology performs a selective splenic artery embolization to control the Grade IV leak. Simultaneously, the pelvic retroperitoneal space is evaluated; no major arterial blush is seen, suggesting the pelvic bleed is primarily venous. The patient is then taken to the OR for</w:t>
      </w:r>
      <w:r>
        <w:t xml:space="preserve"> </w:t>
      </w:r>
      <w:r>
        <w:t xml:space="preserve">“Pre-peritoneal Pelvic Packing”</w:t>
      </w:r>
      <w:r>
        <w:t xml:space="preserve"> </w:t>
      </w:r>
      <w:r>
        <w:t xml:space="preserve">to stabilize the venous hemorrhage and an exploratory laparotomy to confirm splenic hemostasis.</w:t>
      </w:r>
    </w:p>
    <w:p>
      <w:pPr>
        <w:pStyle w:val="BodyText"/>
      </w:pPr>
      <w:r>
        <w:rPr>
          <w:b/>
          <w:bCs/>
        </w:rPr>
        <w:t xml:space="preserve">Disposition &amp; Prognosis (03:00+):</w:t>
      </w:r>
      <w:r>
        <w:t xml:space="preserve"> </w:t>
      </w:r>
      <w:r>
        <w:t xml:space="preserve">The patient is transferred to the ICU. She remains in the pelvic binder for 48 hours until definitive internal fixation by Orthopedics is performed. She is started on early VTE prophylaxis on Day 3 post-embolization.</w:t>
      </w:r>
    </w:p>
    <w:p>
      <w:r>
        <w:pict>
          <v:rect style="width:0;height:1.5pt" o:hralign="center" o:hrstd="t" o:hr="t"/>
        </w:pict>
      </w:r>
    </w:p>
    <w:bookmarkEnd w:id="9"/>
    <w:bookmarkStart w:id="16" w:name="rapid-fire-questions-answers"/>
    <w:p>
      <w:pPr>
        <w:pStyle w:val="Heading2"/>
      </w:pPr>
      <w:r>
        <w:t xml:space="preserve">100 Rapid-Fire Questions &amp; Answers</w:t>
      </w:r>
    </w:p>
    <w:bookmarkStart w:id="10" w:name="q1-q15-triage-initial-history"/>
    <w:p>
      <w:pPr>
        <w:pStyle w:val="Heading3"/>
      </w:pPr>
      <w:r>
        <w:t xml:space="preserve">Q1-Q15: Triage &amp; Initial History</w:t>
      </w:r>
    </w:p>
    <w:p>
      <w:pPr>
        <w:pStyle w:val="FirstParagraph"/>
      </w:pPr>
      <w:r>
        <w:t xml:space="preserve">Q1: What is the significance of the</w:t>
      </w:r>
      <w:r>
        <w:t xml:space="preserve"> </w:t>
      </w:r>
      <w:r>
        <w:t xml:space="preserve">“Seatbelt Sign”</w:t>
      </w:r>
      <w:r>
        <w:t xml:space="preserve">?</w:t>
      </w:r>
      <w:r>
        <w:t xml:space="preserve"> </w:t>
      </w:r>
      <w:r>
        <w:t xml:space="preserve">A: High correlation with hollow viscus injury (bowel rupture) and lumbar spine fractures (Chance fracture).</w:t>
      </w:r>
    </w:p>
    <w:p>
      <w:pPr>
        <w:pStyle w:val="BodyText"/>
      </w:pPr>
      <w:r>
        <w:t xml:space="preserve">Q2: What is the triad of symptoms for a ruptured abdominal viscus?</w:t>
      </w:r>
      <w:r>
        <w:t xml:space="preserve"> </w:t>
      </w:r>
      <w:r>
        <w:t xml:space="preserve">A: Abdominal pain, tenderness/guarding, and signs of systemic inflammatory response or shock.</w:t>
      </w:r>
    </w:p>
    <w:p>
      <w:pPr>
        <w:pStyle w:val="BodyText"/>
      </w:pPr>
      <w:r>
        <w:t xml:space="preserve">Q3: How do you clinically assess pelvic stability?</w:t>
      </w:r>
      <w:r>
        <w:t xml:space="preserve"> </w:t>
      </w:r>
      <w:r>
        <w:t xml:space="preserve">A: By applying gentle inward and downward pressure on the iliac crests (only once!).</w:t>
      </w:r>
    </w:p>
    <w:p>
      <w:pPr>
        <w:pStyle w:val="BodyText"/>
      </w:pPr>
      <w:r>
        <w:t xml:space="preserve">Q4: Why should you only test pelvic stability once?</w:t>
      </w:r>
      <w:r>
        <w:t xml:space="preserve"> </w:t>
      </w:r>
      <w:r>
        <w:t xml:space="preserve">A: Repeated manipulation can disrupt a formed clot in the retroperitoneum, leading to catastrophic hemorrhage.</w:t>
      </w:r>
    </w:p>
    <w:p>
      <w:pPr>
        <w:pStyle w:val="BodyText"/>
      </w:pPr>
      <w:r>
        <w:t xml:space="preserve">Q5: What is the significance of gross hematuria in this patient?</w:t>
      </w:r>
      <w:r>
        <w:t xml:space="preserve"> </w:t>
      </w:r>
      <w:r>
        <w:t xml:space="preserve">A: Suggests injury to the kidneys, ureters, or bladder (common with pelvic fractures).</w:t>
      </w:r>
    </w:p>
    <w:p>
      <w:pPr>
        <w:pStyle w:val="BodyText"/>
      </w:pPr>
      <w:r>
        <w:t xml:space="preserve">Q6: What is</w:t>
      </w:r>
      <w:r>
        <w:t xml:space="preserve"> </w:t>
      </w:r>
      <w:r>
        <w:t xml:space="preserve">“Grey Turner’s Sign”</w:t>
      </w:r>
      <w:r>
        <w:t xml:space="preserve">?</w:t>
      </w:r>
      <w:r>
        <w:t xml:space="preserve"> </w:t>
      </w:r>
      <w:r>
        <w:t xml:space="preserve">A: Flank ecchymosis indicating retroperitoneal hemorrhage.</w:t>
      </w:r>
    </w:p>
    <w:p>
      <w:pPr>
        <w:pStyle w:val="BodyText"/>
      </w:pPr>
      <w:r>
        <w:t xml:space="preserve">Q7: What is</w:t>
      </w:r>
      <w:r>
        <w:t xml:space="preserve"> </w:t>
      </w:r>
      <w:r>
        <w:t xml:space="preserve">“Cullen’s Sign”</w:t>
      </w:r>
      <w:r>
        <w:t xml:space="preserve">?</w:t>
      </w:r>
      <w:r>
        <w:t xml:space="preserve"> </w:t>
      </w:r>
      <w:r>
        <w:t xml:space="preserve">A: Periumbilical ecchymosis indicating intraperitoneal hemorrhage.</w:t>
      </w:r>
    </w:p>
    <w:p>
      <w:pPr>
        <w:pStyle w:val="BodyText"/>
      </w:pPr>
      <w:r>
        <w:t xml:space="preserve">Q8: What is the mechanism of an</w:t>
      </w:r>
      <w:r>
        <w:t xml:space="preserve"> </w:t>
      </w:r>
      <w:r>
        <w:t xml:space="preserve">“Open Book”</w:t>
      </w:r>
      <w:r>
        <w:t xml:space="preserve"> </w:t>
      </w:r>
      <w:r>
        <w:t xml:space="preserve">pelvic fracture?</w:t>
      </w:r>
      <w:r>
        <w:t xml:space="preserve"> </w:t>
      </w:r>
      <w:r>
        <w:t xml:space="preserve">A: Antero-posterior (AP) compression, causing symphyseal diastasis and sacroiliac ligament disruption.</w:t>
      </w:r>
    </w:p>
    <w:p>
      <w:pPr>
        <w:pStyle w:val="BodyText"/>
      </w:pPr>
      <w:r>
        <w:t xml:space="preserve">Q9: What is the mechanism of a</w:t>
      </w:r>
      <w:r>
        <w:t xml:space="preserve"> </w:t>
      </w:r>
      <w:r>
        <w:t xml:space="preserve">“Lateral Compression”</w:t>
      </w:r>
      <w:r>
        <w:t xml:space="preserve"> </w:t>
      </w:r>
      <w:r>
        <w:t xml:space="preserve">pelvic fracture?</w:t>
      </w:r>
      <w:r>
        <w:t xml:space="preserve"> </w:t>
      </w:r>
      <w:r>
        <w:t xml:space="preserve">A: Side-impact force (like a T-bone collision), often causing internal rotation of the hemi-pelvis.</w:t>
      </w:r>
    </w:p>
    <w:p>
      <w:pPr>
        <w:pStyle w:val="BodyText"/>
      </w:pPr>
      <w:r>
        <w:t xml:space="preserve">Q10: Which pelvic fracture type is most commonly associated with massive hemorrhage?</w:t>
      </w:r>
      <w:r>
        <w:t xml:space="preserve"> </w:t>
      </w:r>
      <w:r>
        <w:t xml:space="preserve">A: Open Book (AP Compression) due to increased pelvic volume and venous/arterial shearing.</w:t>
      </w:r>
    </w:p>
    <w:p>
      <w:pPr>
        <w:pStyle w:val="BodyText"/>
      </w:pPr>
      <w:r>
        <w:t xml:space="preserve">Q11: What is the</w:t>
      </w:r>
      <w:r>
        <w:t xml:space="preserve"> </w:t>
      </w:r>
      <w:r>
        <w:t xml:space="preserve">“Destot’s Sign”</w:t>
      </w:r>
      <w:r>
        <w:t xml:space="preserve">?</w:t>
      </w:r>
      <w:r>
        <w:t xml:space="preserve"> </w:t>
      </w:r>
      <w:r>
        <w:t xml:space="preserve">A: Scrotal or labial hematoma associated with pelvic fracture.</w:t>
      </w:r>
    </w:p>
    <w:p>
      <w:pPr>
        <w:pStyle w:val="BodyText"/>
      </w:pPr>
      <w:r>
        <w:t xml:space="preserve">Q12: Why is the</w:t>
      </w:r>
      <w:r>
        <w:t xml:space="preserve"> </w:t>
      </w:r>
      <w:r>
        <w:t xml:space="preserve">“Lethal Triad”</w:t>
      </w:r>
      <w:r>
        <w:t xml:space="preserve"> </w:t>
      </w:r>
      <w:r>
        <w:t xml:space="preserve">particularly relevant in abdominal trauma?</w:t>
      </w:r>
      <w:r>
        <w:t xml:space="preserve"> </w:t>
      </w:r>
      <w:r>
        <w:t xml:space="preserve">A: Massive hemoperitoneum leads to rapid heat loss and acidosis, worsening the coagulopathy.</w:t>
      </w:r>
    </w:p>
    <w:p>
      <w:pPr>
        <w:pStyle w:val="BodyText"/>
      </w:pPr>
      <w:r>
        <w:t xml:space="preserve">Q13: What should you suspect if a patient has pelvic pain and a high-riding prostate on rectal exam?</w:t>
      </w:r>
      <w:r>
        <w:t xml:space="preserve"> </w:t>
      </w:r>
      <w:r>
        <w:t xml:space="preserve">A: Urethral injury (posterior urethra).</w:t>
      </w:r>
    </w:p>
    <w:p>
      <w:pPr>
        <w:pStyle w:val="BodyText"/>
      </w:pPr>
      <w:r>
        <w:t xml:space="preserve">Q14: What is the first priority in a hemodynamically unstable patient with a suspected pelvic fracture?</w:t>
      </w:r>
      <w:r>
        <w:t xml:space="preserve"> </w:t>
      </w:r>
      <w:r>
        <w:t xml:space="preserve">A: Mechanical stabilization (Pelvic Binder).</w:t>
      </w:r>
    </w:p>
    <w:p>
      <w:pPr>
        <w:pStyle w:val="BodyText"/>
      </w:pPr>
      <w:r>
        <w:t xml:space="preserve">Q15: Does a negative FAST rule out an abdominal injury?</w:t>
      </w:r>
      <w:r>
        <w:t xml:space="preserve"> </w:t>
      </w:r>
      <w:r>
        <w:t xml:space="preserve">A: No, it is insensitive for hollow viscus injury and retroperitoneal hemorrhage.</w:t>
      </w:r>
    </w:p>
    <w:bookmarkEnd w:id="10"/>
    <w:bookmarkStart w:id="11" w:name="q16-q35-diagnostic-decision-making"/>
    <w:p>
      <w:pPr>
        <w:pStyle w:val="Heading3"/>
      </w:pPr>
      <w:r>
        <w:t xml:space="preserve">Q16-Q35: Diagnostic Decision Making</w:t>
      </w:r>
    </w:p>
    <w:p>
      <w:pPr>
        <w:pStyle w:val="FirstParagraph"/>
      </w:pPr>
      <w:r>
        <w:t xml:space="preserve">Q16: What are the four views of the FAST exam?</w:t>
      </w:r>
      <w:r>
        <w:t xml:space="preserve"> </w:t>
      </w:r>
      <w:r>
        <w:t xml:space="preserve">A: 1. Pericardial (subxiphoid), 2. Right upper quadrant (Morison’s pouch), 3. Left upper quadrant (Splenorenal), 4. Pelvic (Suprapubic/Pouch of Douglas).</w:t>
      </w:r>
    </w:p>
    <w:p>
      <w:pPr>
        <w:pStyle w:val="BodyText"/>
      </w:pPr>
      <w:r>
        <w:t xml:space="preserve">Q17: What is the sensitivity of FAST for detecting hemoperitoneum?</w:t>
      </w:r>
      <w:r>
        <w:t xml:space="preserve"> </w:t>
      </w:r>
      <w:r>
        <w:t xml:space="preserve">A: Approx 85-95% for volumes &gt;250-500 mL.</w:t>
      </w:r>
    </w:p>
    <w:p>
      <w:pPr>
        <w:pStyle w:val="BodyText"/>
      </w:pPr>
      <w:r>
        <w:t xml:space="preserve">Q18: What is the</w:t>
      </w:r>
      <w:r>
        <w:t xml:space="preserve"> </w:t>
      </w:r>
      <w:r>
        <w:t xml:space="preserve">“Gold Standard”</w:t>
      </w:r>
      <w:r>
        <w:t xml:space="preserve"> </w:t>
      </w:r>
      <w:r>
        <w:t xml:space="preserve">for diagnosing solid organ injury in a stable patient?</w:t>
      </w:r>
      <w:r>
        <w:t xml:space="preserve"> </w:t>
      </w:r>
      <w:r>
        <w:t xml:space="preserve">A: IV contrast-enhanced CT of the Abdomen and Pelvis.</w:t>
      </w:r>
    </w:p>
    <w:p>
      <w:pPr>
        <w:pStyle w:val="BodyText"/>
      </w:pPr>
      <w:r>
        <w:t xml:space="preserve">Q19: When is a Diagnostic Peritoneal Lavage (DPL) indicated?</w:t>
      </w:r>
      <w:r>
        <w:t xml:space="preserve"> </w:t>
      </w:r>
      <w:r>
        <w:t xml:space="preserve">A: In an unstable patient with a negative or equivocal FAST where intra-abdominal hemorrhage is still suspected.</w:t>
      </w:r>
    </w:p>
    <w:p>
      <w:pPr>
        <w:pStyle w:val="BodyText"/>
      </w:pPr>
      <w:r>
        <w:t xml:space="preserve">20: What defines a</w:t>
      </w:r>
      <w:r>
        <w:t xml:space="preserve"> </w:t>
      </w:r>
      <w:r>
        <w:t xml:space="preserve">“Positive”</w:t>
      </w:r>
      <w:r>
        <w:t xml:space="preserve"> </w:t>
      </w:r>
      <w:r>
        <w:t xml:space="preserve">DPL for hemorrhage?</w:t>
      </w:r>
      <w:r>
        <w:t xml:space="preserve"> </w:t>
      </w:r>
      <w:r>
        <w:t xml:space="preserve">A: Aspiration of 10 mL of gross blood, or &gt;100,000 RBCs/mm³ in the lavage fluid.</w:t>
      </w:r>
    </w:p>
    <w:p>
      <w:pPr>
        <w:pStyle w:val="BodyText"/>
      </w:pPr>
      <w:r>
        <w:t xml:space="preserve">Q21: What is the role of oral contrast in trauma CT?</w:t>
      </w:r>
      <w:r>
        <w:t xml:space="preserve"> </w:t>
      </w:r>
      <w:r>
        <w:t xml:space="preserve">A: Generally not recommended; it delays the study and can interfere with the detection of vascular</w:t>
      </w:r>
      <w:r>
        <w:t xml:space="preserve"> </w:t>
      </w:r>
      <w:r>
        <w:t xml:space="preserve">“blush.”</w:t>
      </w:r>
    </w:p>
    <w:p>
      <w:pPr>
        <w:pStyle w:val="BodyText"/>
      </w:pPr>
      <w:r>
        <w:t xml:space="preserve">Q22: What does a</w:t>
      </w:r>
      <w:r>
        <w:t xml:space="preserve"> </w:t>
      </w:r>
      <w:r>
        <w:t xml:space="preserve">“Blush”</w:t>
      </w:r>
      <w:r>
        <w:t xml:space="preserve"> </w:t>
      </w:r>
      <w:r>
        <w:t xml:space="preserve">on CT indicate?</w:t>
      </w:r>
      <w:r>
        <w:t xml:space="preserve"> </w:t>
      </w:r>
      <w:r>
        <w:t xml:space="preserve">A: Active arterial extravasation of IV contrast.</w:t>
      </w:r>
    </w:p>
    <w:p>
      <w:pPr>
        <w:pStyle w:val="BodyText"/>
      </w:pPr>
      <w:r>
        <w:t xml:space="preserve">23: What is the</w:t>
      </w:r>
      <w:r>
        <w:t xml:space="preserve"> </w:t>
      </w:r>
      <w:r>
        <w:t xml:space="preserve">“Double Track”</w:t>
      </w:r>
      <w:r>
        <w:t xml:space="preserve"> </w:t>
      </w:r>
      <w:r>
        <w:t xml:space="preserve">sign on CT?</w:t>
      </w:r>
      <w:r>
        <w:t xml:space="preserve"> </w:t>
      </w:r>
      <w:r>
        <w:t xml:space="preserve">A: Suggests a bowel wall hematoma or injury.</w:t>
      </w:r>
    </w:p>
    <w:p>
      <w:pPr>
        <w:pStyle w:val="BodyText"/>
      </w:pPr>
      <w:r>
        <w:t xml:space="preserve">Q24: Why is a Pelvic X-ray still useful if you are going to get a CT?</w:t>
      </w:r>
      <w:r>
        <w:t xml:space="preserve"> </w:t>
      </w:r>
      <w:r>
        <w:t xml:space="preserve">A: It provides rapid bedside confirmation of fracture type to guide binder placement/resuscitation.</w:t>
      </w:r>
    </w:p>
    <w:p>
      <w:pPr>
        <w:pStyle w:val="BodyText"/>
      </w:pPr>
      <w:r>
        <w:t xml:space="preserve">Q25: What is the</w:t>
      </w:r>
      <w:r>
        <w:t xml:space="preserve"> </w:t>
      </w:r>
      <w:r>
        <w:t xml:space="preserve">“Pringle Maneuver”</w:t>
      </w:r>
      <w:r>
        <w:t xml:space="preserve">?</w:t>
      </w:r>
      <w:r>
        <w:t xml:space="preserve"> </w:t>
      </w:r>
      <w:r>
        <w:t xml:space="preserve">A: Manual compression of the hepatoduodenal ligament to control bleeding from the hepatic artery and portal vein.</w:t>
      </w:r>
    </w:p>
    <w:p>
      <w:pPr>
        <w:pStyle w:val="BodyText"/>
      </w:pPr>
      <w:r>
        <w:t xml:space="preserve">Q26: If a FAST is positive in an unstable patient, where should they go?</w:t>
      </w:r>
      <w:r>
        <w:t xml:space="preserve"> </w:t>
      </w:r>
      <w:r>
        <w:t xml:space="preserve">A: Directly to the Operating Theater (Laparotomy).</w:t>
      </w:r>
    </w:p>
    <w:p>
      <w:pPr>
        <w:pStyle w:val="DefinitionTerm"/>
      </w:pPr>
      <w:r>
        <w:t xml:space="preserve">Q27: If a FAST is positive in a stable patient, where should they go?</w:t>
      </w:r>
    </w:p>
    <w:p>
      <w:pPr>
        <w:pStyle w:val="Definition"/>
      </w:pPr>
      <w:r>
        <w:t xml:space="preserve">To the CT scanner for injury grading.</w:t>
      </w:r>
    </w:p>
    <w:p>
      <w:pPr>
        <w:pStyle w:val="FirstParagraph"/>
      </w:pPr>
      <w:r>
        <w:t xml:space="preserve">Q28: What is the</w:t>
      </w:r>
      <w:r>
        <w:t xml:space="preserve"> </w:t>
      </w:r>
      <w:r>
        <w:t xml:space="preserve">“Sentinel Clot”</w:t>
      </w:r>
      <w:r>
        <w:t xml:space="preserve"> </w:t>
      </w:r>
      <w:r>
        <w:t xml:space="preserve">sign on CT?</w:t>
      </w:r>
      <w:r>
        <w:t xml:space="preserve"> </w:t>
      </w:r>
      <w:r>
        <w:t xml:space="preserve">A: Higher density clotted blood found near the organ of origin (e.g., near the spleen).</w:t>
      </w:r>
    </w:p>
    <w:p>
      <w:pPr>
        <w:pStyle w:val="BodyText"/>
      </w:pPr>
      <w:r>
        <w:t xml:space="preserve">Q29: How do you diagnose a bladder rupture?</w:t>
      </w:r>
      <w:r>
        <w:t xml:space="preserve"> </w:t>
      </w:r>
      <w:r>
        <w:t xml:space="preserve">A: CT Cystography (retrograde filling of the bladder with contrast).</w:t>
      </w:r>
    </w:p>
    <w:p>
      <w:pPr>
        <w:pStyle w:val="BodyText"/>
      </w:pPr>
      <w:r>
        <w:t xml:space="preserve">Q30: What is the difference between Intraperitoneal and Extraperitoneal bladder rupture?</w:t>
      </w:r>
      <w:r>
        <w:t xml:space="preserve"> </w:t>
      </w:r>
      <w:r>
        <w:t xml:space="preserve">A: Intraperitoneal requires surgical repair; Extraperitoneal can often be managed with catheter drainage.</w:t>
      </w:r>
    </w:p>
    <w:p>
      <w:pPr>
        <w:pStyle w:val="BodyText"/>
      </w:pPr>
      <w:r>
        <w:t xml:space="preserve">Q31: What is the</w:t>
      </w:r>
      <w:r>
        <w:t xml:space="preserve"> </w:t>
      </w:r>
      <w:r>
        <w:t xml:space="preserve">“Empty Small Bowel”</w:t>
      </w:r>
      <w:r>
        <w:t xml:space="preserve"> </w:t>
      </w:r>
      <w:r>
        <w:t xml:space="preserve">sign?</w:t>
      </w:r>
      <w:r>
        <w:t xml:space="preserve"> </w:t>
      </w:r>
      <w:r>
        <w:t xml:space="preserve">A: Suggestive of mesenteric injury.</w:t>
      </w:r>
    </w:p>
    <w:p>
      <w:pPr>
        <w:pStyle w:val="BodyText"/>
      </w:pPr>
      <w:r>
        <w:t xml:space="preserve">Q32: What is the significance of free air on a plain abdominal X-ray?</w:t>
      </w:r>
      <w:r>
        <w:t xml:space="preserve"> </w:t>
      </w:r>
      <w:r>
        <w:t xml:space="preserve">A: Indicates hollow viscus perforation.</w:t>
      </w:r>
    </w:p>
    <w:p>
      <w:pPr>
        <w:pStyle w:val="BodyText"/>
      </w:pPr>
      <w:r>
        <w:t xml:space="preserve">Q33: Can FAST detect a retroperitoneal hematoma?</w:t>
      </w:r>
      <w:r>
        <w:t xml:space="preserve"> </w:t>
      </w:r>
      <w:r>
        <w:t xml:space="preserve">A: No, it only looks for free fluid in the peritoneal cavity.</w:t>
      </w:r>
    </w:p>
    <w:p>
      <w:pPr>
        <w:pStyle w:val="BodyText"/>
      </w:pPr>
      <w:r>
        <w:t xml:space="preserve">Q34: What imaging should be done for a patient with a pelvic fracture and persistent hematuria?</w:t>
      </w:r>
      <w:r>
        <w:t xml:space="preserve"> </w:t>
      </w:r>
      <w:r>
        <w:t xml:space="preserve">A: CT Cystogram and potentially a Retrograde Urethrogram (RUG).</w:t>
      </w:r>
    </w:p>
    <w:p>
      <w:pPr>
        <w:pStyle w:val="BodyText"/>
      </w:pPr>
      <w:r>
        <w:t xml:space="preserve">Q35: What does</w:t>
      </w:r>
      <w:r>
        <w:t xml:space="preserve"> </w:t>
      </w:r>
      <w:r>
        <w:t xml:space="preserve">“Contrast Blushing”</w:t>
      </w:r>
      <w:r>
        <w:t xml:space="preserve"> </w:t>
      </w:r>
      <w:r>
        <w:t xml:space="preserve">in the pelvis on CT mandate?</w:t>
      </w:r>
      <w:r>
        <w:t xml:space="preserve"> </w:t>
      </w:r>
      <w:r>
        <w:t xml:space="preserve">A: Emergent Angiography or Surgical Packing.</w:t>
      </w:r>
    </w:p>
    <w:bookmarkEnd w:id="11"/>
    <w:bookmarkStart w:id="12" w:name="q36-q55-splenic-liver-injuries"/>
    <w:p>
      <w:pPr>
        <w:pStyle w:val="Heading3"/>
      </w:pPr>
      <w:r>
        <w:t xml:space="preserve">Q36-Q55: Splenic &amp; Liver Injuries</w:t>
      </w:r>
    </w:p>
    <w:p>
      <w:pPr>
        <w:pStyle w:val="FirstParagraph"/>
      </w:pPr>
      <w:r>
        <w:t xml:space="preserve">Q36: What defines a Grade I Splenic injury?</w:t>
      </w:r>
      <w:r>
        <w:t xml:space="preserve"> </w:t>
      </w:r>
      <w:r>
        <w:t xml:space="preserve">A: Subcapsular hematoma &lt;10% surface area or capsular laceration &lt;1cm deep.</w:t>
      </w:r>
    </w:p>
    <w:p>
      <w:pPr>
        <w:pStyle w:val="BodyText"/>
      </w:pPr>
      <w:r>
        <w:t xml:space="preserve">Q37: What defines a Grade III Splenic injury?</w:t>
      </w:r>
      <w:r>
        <w:t xml:space="preserve"> </w:t>
      </w:r>
      <w:r>
        <w:t xml:space="preserve">A: Subcapsular hematoma &gt;50% or expanding; laceration &gt;3cm deep or involving trabecular vessels.</w:t>
      </w:r>
    </w:p>
    <w:p>
      <w:pPr>
        <w:pStyle w:val="BodyText"/>
      </w:pPr>
      <w:r>
        <w:t xml:space="preserve">Q38: What defines a Grade V Splenic injury?</w:t>
      </w:r>
      <w:r>
        <w:t xml:space="preserve"> </w:t>
      </w:r>
      <w:r>
        <w:t xml:space="preserve">A: Shattered spleen or hilar vascular injury with devascularization.</w:t>
      </w:r>
    </w:p>
    <w:p>
      <w:pPr>
        <w:pStyle w:val="BodyText"/>
      </w:pPr>
      <w:r>
        <w:t xml:space="preserve">Q39: What is the</w:t>
      </w:r>
      <w:r>
        <w:t xml:space="preserve"> </w:t>
      </w:r>
      <w:r>
        <w:t xml:space="preserve">“Non-operative Management”</w:t>
      </w:r>
      <w:r>
        <w:t xml:space="preserve"> </w:t>
      </w:r>
      <w:r>
        <w:t xml:space="preserve">(NOM) criteria for solid organ injury?</w:t>
      </w:r>
      <w:r>
        <w:t xml:space="preserve"> </w:t>
      </w:r>
      <w:r>
        <w:t xml:space="preserve">A: Hemodynamic stability, absence of other injuries requiring surgery, and no peritonitis.</w:t>
      </w:r>
    </w:p>
    <w:p>
      <w:pPr>
        <w:pStyle w:val="BodyText"/>
      </w:pPr>
      <w:r>
        <w:t xml:space="preserve">Q40: What is the failure rate of NOM in high-grade (IV-V) splenic injuries?</w:t>
      </w:r>
      <w:r>
        <w:t xml:space="preserve"> </w:t>
      </w:r>
      <w:r>
        <w:t xml:space="preserve">A: Up to 15-25%.</w:t>
      </w:r>
    </w:p>
    <w:p>
      <w:pPr>
        <w:pStyle w:val="BodyText"/>
      </w:pPr>
      <w:r>
        <w:t xml:space="preserve">Q41: What is the role of Splenic Artery Embolization (SAE)?</w:t>
      </w:r>
      <w:r>
        <w:t xml:space="preserve"> </w:t>
      </w:r>
      <w:r>
        <w:t xml:space="preserve">A: To increase the success rate of NOM by controlling active arterial bleeding without surgery.</w:t>
      </w:r>
    </w:p>
    <w:p>
      <w:pPr>
        <w:pStyle w:val="BodyText"/>
      </w:pPr>
      <w:r>
        <w:t xml:space="preserve">Q42: What are the complications of SAE?</w:t>
      </w:r>
      <w:r>
        <w:t xml:space="preserve"> </w:t>
      </w:r>
      <w:r>
        <w:t xml:space="preserve">A: Splenic infarction, abscess, and persistent bleeding.</w:t>
      </w:r>
    </w:p>
    <w:p>
      <w:pPr>
        <w:pStyle w:val="BodyText"/>
      </w:pPr>
      <w:r>
        <w:t xml:space="preserve">Q43: When is Splenectomy mandatory?</w:t>
      </w:r>
      <w:r>
        <w:t xml:space="preserve"> </w:t>
      </w:r>
      <w:r>
        <w:t xml:space="preserve">A: Hemodynamic instability or failed NOM/embolization.</w:t>
      </w:r>
    </w:p>
    <w:p>
      <w:pPr>
        <w:pStyle w:val="BodyText"/>
      </w:pPr>
      <w:r>
        <w:t xml:space="preserve">Q44: What are the Grading criteria for Liver injuries (I-VI)?</w:t>
      </w:r>
      <w:r>
        <w:t xml:space="preserve"> </w:t>
      </w:r>
      <w:r>
        <w:t xml:space="preserve">A: Similar to spleen; Grade VI is hepatic avulsion (incompatible with life).</w:t>
      </w:r>
    </w:p>
    <w:p>
      <w:pPr>
        <w:pStyle w:val="BodyText"/>
      </w:pPr>
      <w:r>
        <w:t xml:space="preserve">Q45: How is a Grade IV Liver injury managed in a stable patient?</w:t>
      </w:r>
      <w:r>
        <w:t xml:space="preserve"> </w:t>
      </w:r>
      <w:r>
        <w:t xml:space="preserve">A: NOM with or without angio-embolization.</w:t>
      </w:r>
    </w:p>
    <w:p>
      <w:pPr>
        <w:pStyle w:val="BodyText"/>
      </w:pPr>
      <w:r>
        <w:t xml:space="preserve">Q46: What is</w:t>
      </w:r>
      <w:r>
        <w:t xml:space="preserve"> </w:t>
      </w:r>
      <w:r>
        <w:t xml:space="preserve">“Perihepatic Packing”</w:t>
      </w:r>
      <w:r>
        <w:t xml:space="preserve">?</w:t>
      </w:r>
      <w:r>
        <w:t xml:space="preserve"> </w:t>
      </w:r>
      <w:r>
        <w:t xml:space="preserve">A: A damage control technique where lap pads are placed around the liver to compress the parenchyma.</w:t>
      </w:r>
    </w:p>
    <w:p>
      <w:pPr>
        <w:pStyle w:val="BodyText"/>
      </w:pPr>
      <w:r>
        <w:t xml:space="preserve">Q47: When should liver packs be removed?</w:t>
      </w:r>
      <w:r>
        <w:t xml:space="preserve"> </w:t>
      </w:r>
      <w:r>
        <w:t xml:space="preserve">A: 24 to 48 hours later in the OR once the patient is physiologically stable.</w:t>
      </w:r>
    </w:p>
    <w:p>
      <w:pPr>
        <w:pStyle w:val="BodyText"/>
      </w:pPr>
      <w:r>
        <w:t xml:space="preserve">Q48: What is the risk of</w:t>
      </w:r>
      <w:r>
        <w:t xml:space="preserve"> </w:t>
      </w:r>
      <w:r>
        <w:t xml:space="preserve">“Post-Splenectomy Sepsis”</w:t>
      </w:r>
      <w:r>
        <w:t xml:space="preserve">?</w:t>
      </w:r>
      <w:r>
        <w:t xml:space="preserve"> </w:t>
      </w:r>
      <w:r>
        <w:t xml:space="preserve">A: 1-2% lifetime risk; primarily from encapsulated organisms (S. pneumo, H. flu, N. meningitidis).</w:t>
      </w:r>
    </w:p>
    <w:p>
      <w:pPr>
        <w:pStyle w:val="BodyText"/>
      </w:pPr>
      <w:r>
        <w:t xml:space="preserve">Q49: When should vaccines be given post-splenectomy?</w:t>
      </w:r>
      <w:r>
        <w:t xml:space="preserve"> </w:t>
      </w:r>
      <w:r>
        <w:t xml:space="preserve">A: Ideally 14 days post-op (or prior to discharge if follow-up is uncertain).</w:t>
      </w:r>
    </w:p>
    <w:p>
      <w:pPr>
        <w:pStyle w:val="BodyText"/>
      </w:pPr>
      <w:r>
        <w:t xml:space="preserve">Q50: What is</w:t>
      </w:r>
      <w:r>
        <w:t xml:space="preserve"> </w:t>
      </w:r>
      <w:r>
        <w:t xml:space="preserve">“Kehr’s Sign”</w:t>
      </w:r>
      <w:r>
        <w:t xml:space="preserve">?</w:t>
      </w:r>
      <w:r>
        <w:t xml:space="preserve"> </w:t>
      </w:r>
      <w:r>
        <w:t xml:space="preserve">A: Left shoulder pain referred from splenic irritation (diaphragmatic irritation).</w:t>
      </w:r>
    </w:p>
    <w:p>
      <w:pPr>
        <w:pStyle w:val="BodyText"/>
      </w:pPr>
      <w:r>
        <w:t xml:space="preserve">Q51: What is</w:t>
      </w:r>
      <w:r>
        <w:t xml:space="preserve"> </w:t>
      </w:r>
      <w:r>
        <w:t xml:space="preserve">“Balance’s Sign”</w:t>
      </w:r>
      <w:r>
        <w:t xml:space="preserve">?</w:t>
      </w:r>
      <w:r>
        <w:t xml:space="preserve"> </w:t>
      </w:r>
      <w:r>
        <w:t xml:space="preserve">A: Fixed dullness in the left flank and shifting dullness in the right flank, indicating splenic rupture.</w:t>
      </w:r>
    </w:p>
    <w:p>
      <w:pPr>
        <w:pStyle w:val="BodyText"/>
      </w:pPr>
      <w:r>
        <w:t xml:space="preserve">Q52: What is the management of a pancreatic injury?</w:t>
      </w:r>
      <w:r>
        <w:t xml:space="preserve"> </w:t>
      </w:r>
      <w:r>
        <w:t xml:space="preserve">A: Grade I-II: Observation/drainage. Grade III+: Often requires distal pancreatectomy if the duct is involved.</w:t>
      </w:r>
    </w:p>
    <w:p>
      <w:pPr>
        <w:pStyle w:val="BodyText"/>
      </w:pPr>
      <w:r>
        <w:t xml:space="preserve">Q53: How do you identify a pancreatic ductal injury?</w:t>
      </w:r>
      <w:r>
        <w:t xml:space="preserve"> </w:t>
      </w:r>
      <w:r>
        <w:t xml:space="preserve">A: MRCP or ERCP, or intraoperative exploration.</w:t>
      </w:r>
    </w:p>
    <w:p>
      <w:pPr>
        <w:pStyle w:val="BodyText"/>
      </w:pPr>
      <w:r>
        <w:t xml:space="preserve">Q54: What is the risk of a</w:t>
      </w:r>
      <w:r>
        <w:t xml:space="preserve"> </w:t>
      </w:r>
      <w:r>
        <w:t xml:space="preserve">“Delayed Splenic Rupture”</w:t>
      </w:r>
      <w:r>
        <w:t xml:space="preserve">?</w:t>
      </w:r>
      <w:r>
        <w:t xml:space="preserve"> </w:t>
      </w:r>
      <w:r>
        <w:t xml:space="preserve">A: Occurs in &lt;1% of cases, usually within the first 2 weeks.</w:t>
      </w:r>
    </w:p>
    <w:p>
      <w:pPr>
        <w:pStyle w:val="BodyText"/>
      </w:pPr>
      <w:r>
        <w:t xml:space="preserve">Q55: Can you manage a Grade V liver injury non-operatively?</w:t>
      </w:r>
      <w:r>
        <w:t xml:space="preserve"> </w:t>
      </w:r>
      <w:r>
        <w:t xml:space="preserve">A: Only if the patient is perfectly stable and access to IR/Surgery is immediate; however, Grade V usually requires intervention.</w:t>
      </w:r>
    </w:p>
    <w:bookmarkEnd w:id="12"/>
    <w:bookmarkStart w:id="13" w:name="q56-q75-pelvic-trauma"/>
    <w:p>
      <w:pPr>
        <w:pStyle w:val="Heading3"/>
      </w:pPr>
      <w:r>
        <w:t xml:space="preserve">Q56-Q75: Pelvic Trauma</w:t>
      </w:r>
    </w:p>
    <w:p>
      <w:pPr>
        <w:pStyle w:val="FirstParagraph"/>
      </w:pPr>
      <w:r>
        <w:t xml:space="preserve">Q56: What is the primary source of bleeding in 80-90% of pelvic fractures?</w:t>
      </w:r>
      <w:r>
        <w:t xml:space="preserve"> </w:t>
      </w:r>
      <w:r>
        <w:t xml:space="preserve">A: Venous plexus and cancellous bone surfaces.</w:t>
      </w:r>
    </w:p>
    <w:p>
      <w:pPr>
        <w:pStyle w:val="BodyText"/>
      </w:pPr>
      <w:r>
        <w:t xml:space="preserve">Q57: What is the source of bleeding in the remaining 10-20%?</w:t>
      </w:r>
      <w:r>
        <w:t xml:space="preserve"> </w:t>
      </w:r>
      <w:r>
        <w:t xml:space="preserve">A: Arterial injury (internal iliac branches like the superior gluteal artery).</w:t>
      </w:r>
    </w:p>
    <w:p>
      <w:pPr>
        <w:pStyle w:val="BodyText"/>
      </w:pPr>
      <w:r>
        <w:t xml:space="preserve">Q58: What is the first-line treatment for an unstable pelvic fracture?</w:t>
      </w:r>
      <w:r>
        <w:t xml:space="preserve"> </w:t>
      </w:r>
      <w:r>
        <w:t xml:space="preserve">A: Mechanical stabilization with a pelvic binder.</w:t>
      </w:r>
    </w:p>
    <w:p>
      <w:pPr>
        <w:pStyle w:val="BodyText"/>
      </w:pPr>
      <w:r>
        <w:t xml:space="preserve">Q59: Where should the binder be placed to be effective?</w:t>
      </w:r>
      <w:r>
        <w:t xml:space="preserve"> </w:t>
      </w:r>
      <w:r>
        <w:t xml:space="preserve">A: Centered at the level of the greater trochanters.</w:t>
      </w:r>
    </w:p>
    <w:p>
      <w:pPr>
        <w:pStyle w:val="BodyText"/>
      </w:pPr>
      <w:r>
        <w:t xml:space="preserve">Q60: What happens if the binder is placed too high (on the iliac crests)?</w:t>
      </w:r>
      <w:r>
        <w:t xml:space="preserve"> </w:t>
      </w:r>
      <w:r>
        <w:t xml:space="preserve">A: It can worsen certain fracture types (like lateral compression) and fails to reduce pelvic volume.</w:t>
      </w:r>
    </w:p>
    <w:p>
      <w:pPr>
        <w:pStyle w:val="BodyText"/>
      </w:pPr>
      <w:r>
        <w:t xml:space="preserve">Q61: What is the indication for an External Fixator (Ex-Fix) in pelvic trauma?</w:t>
      </w:r>
      <w:r>
        <w:t xml:space="preserve"> </w:t>
      </w:r>
      <w:r>
        <w:t xml:space="preserve">A: To provide more definitive mechanical stability than a binder, usually done in the OR.</w:t>
      </w:r>
    </w:p>
    <w:p>
      <w:pPr>
        <w:pStyle w:val="BodyText"/>
      </w:pPr>
      <w:r>
        <w:t xml:space="preserve">Q62: What is</w:t>
      </w:r>
      <w:r>
        <w:t xml:space="preserve"> </w:t>
      </w:r>
      <w:r>
        <w:t xml:space="preserve">“Pre-peritoneal Pelvic Packing”</w:t>
      </w:r>
      <w:r>
        <w:t xml:space="preserve"> </w:t>
      </w:r>
      <w:r>
        <w:t xml:space="preserve">(PPP)?</w:t>
      </w:r>
      <w:r>
        <w:t xml:space="preserve"> </w:t>
      </w:r>
      <w:r>
        <w:t xml:space="preserve">A: Direct packing of the retroperitoneal space via a small midline incision to control venous bleeding.</w:t>
      </w:r>
    </w:p>
    <w:p>
      <w:pPr>
        <w:pStyle w:val="BodyText"/>
      </w:pPr>
      <w:r>
        <w:t xml:space="preserve">Q63: When is PPP preferred over Angiography?</w:t>
      </w:r>
      <w:r>
        <w:t xml:space="preserve"> </w:t>
      </w:r>
      <w:r>
        <w:t xml:space="preserve">A: In an unstable patient who cannot survive the time required for an IR suite setup.</w:t>
      </w:r>
    </w:p>
    <w:p>
      <w:pPr>
        <w:pStyle w:val="BodyText"/>
      </w:pPr>
      <w:r>
        <w:t xml:space="preserve">Q64: What is</w:t>
      </w:r>
      <w:r>
        <w:t xml:space="preserve"> </w:t>
      </w:r>
      <w:r>
        <w:t xml:space="preserve">“REBOA”</w:t>
      </w:r>
      <w:r>
        <w:t xml:space="preserve">?</w:t>
      </w:r>
      <w:r>
        <w:t xml:space="preserve"> </w:t>
      </w:r>
      <w:r>
        <w:t xml:space="preserve">A: Resuscitative Endovascular Balloon Occlusion of the Aorta.</w:t>
      </w:r>
    </w:p>
    <w:p>
      <w:pPr>
        <w:pStyle w:val="BodyText"/>
      </w:pPr>
      <w:r>
        <w:t xml:space="preserve">Q65: Where is the balloon inflated for pelvic hemorrhage?</w:t>
      </w:r>
      <w:r>
        <w:t xml:space="preserve"> </w:t>
      </w:r>
      <w:r>
        <w:t xml:space="preserve">A: Zone 3 (distal aorta, above the bifurcation).</w:t>
      </w:r>
    </w:p>
    <w:p>
      <w:pPr>
        <w:pStyle w:val="BodyText"/>
      </w:pPr>
      <w:r>
        <w:t xml:space="preserve">Q66: What is the maximum recommended time for REBOA inflation?</w:t>
      </w:r>
      <w:r>
        <w:t xml:space="preserve"> </w:t>
      </w:r>
      <w:r>
        <w:t xml:space="preserve">A: 30 to 60 minutes (to avoid severe distal ischemia).</w:t>
      </w:r>
    </w:p>
    <w:p>
      <w:pPr>
        <w:pStyle w:val="BodyText"/>
      </w:pPr>
      <w:r>
        <w:t xml:space="preserve">Q67: What are the complications of REBOA?</w:t>
      </w:r>
      <w:r>
        <w:t xml:space="preserve"> </w:t>
      </w:r>
      <w:r>
        <w:t xml:space="preserve">A: Vascular injury, limb ischemia, and</w:t>
      </w:r>
      <w:r>
        <w:t xml:space="preserve"> </w:t>
      </w:r>
      <w:r>
        <w:t xml:space="preserve">“reperfusion injury”</w:t>
      </w:r>
      <w:r>
        <w:t xml:space="preserve"> </w:t>
      </w:r>
      <w:r>
        <w:t xml:space="preserve">upon deflation.</w:t>
      </w:r>
    </w:p>
    <w:p>
      <w:pPr>
        <w:pStyle w:val="BodyText"/>
      </w:pPr>
      <w:r>
        <w:t xml:space="preserve">Q68: What is the</w:t>
      </w:r>
      <w:r>
        <w:t xml:space="preserve"> </w:t>
      </w:r>
      <w:r>
        <w:t xml:space="preserve">“Tile Classification”</w:t>
      </w:r>
      <w:r>
        <w:t xml:space="preserve"> </w:t>
      </w:r>
      <w:r>
        <w:t xml:space="preserve">of pelvic fractures?</w:t>
      </w:r>
      <w:r>
        <w:t xml:space="preserve"> </w:t>
      </w:r>
      <w:r>
        <w:t xml:space="preserve">A: Type A: Stable. Type B: Rotationally unstable, vertically stable. Type C: Both rotationally and vertically unstable.</w:t>
      </w:r>
    </w:p>
    <w:p>
      <w:pPr>
        <w:pStyle w:val="BodyText"/>
      </w:pPr>
      <w:r>
        <w:t xml:space="preserve">Q69: What defines a vertically unstable fracture?</w:t>
      </w:r>
      <w:r>
        <w:t xml:space="preserve"> </w:t>
      </w:r>
      <w:r>
        <w:t xml:space="preserve">A: Disruption of the sacroiliac complex allowing the hemi-pelvis to shift cephalad.</w:t>
      </w:r>
    </w:p>
    <w:p>
      <w:pPr>
        <w:pStyle w:val="BodyText"/>
      </w:pPr>
      <w:r>
        <w:t xml:space="preserve">Q70: How is vertical instability managed?</w:t>
      </w:r>
      <w:r>
        <w:t xml:space="preserve"> </w:t>
      </w:r>
      <w:r>
        <w:t xml:space="preserve">A: Skeletal traction or early internal/external fixation.</w:t>
      </w:r>
    </w:p>
    <w:p>
      <w:pPr>
        <w:pStyle w:val="BodyText"/>
      </w:pPr>
      <w:r>
        <w:t xml:space="preserve">Q71: What is the</w:t>
      </w:r>
      <w:r>
        <w:t xml:space="preserve"> </w:t>
      </w:r>
      <w:r>
        <w:t xml:space="preserve">“Young-Burgess”</w:t>
      </w:r>
      <w:r>
        <w:t xml:space="preserve"> </w:t>
      </w:r>
      <w:r>
        <w:t xml:space="preserve">classification?</w:t>
      </w:r>
      <w:r>
        <w:t xml:space="preserve"> </w:t>
      </w:r>
      <w:r>
        <w:t xml:space="preserve">A: Based on mechanism: APC (Antero-posterior), LC (Lateral compression), and VS (Vertical Shear).</w:t>
      </w:r>
    </w:p>
    <w:p>
      <w:pPr>
        <w:pStyle w:val="BodyText"/>
      </w:pPr>
      <w:r>
        <w:t xml:space="preserve">Q72: What is the risk of</w:t>
      </w:r>
      <w:r>
        <w:t xml:space="preserve"> </w:t>
      </w:r>
      <w:r>
        <w:t xml:space="preserve">“Binder Over-reduction”</w:t>
      </w:r>
      <w:r>
        <w:t xml:space="preserve">?</w:t>
      </w:r>
      <w:r>
        <w:t xml:space="preserve"> </w:t>
      </w:r>
      <w:r>
        <w:t xml:space="preserve">A: In Lateral Compression (LC) fractures, a binder can crush the pelvis further; use with caution or lower tension.</w:t>
      </w:r>
    </w:p>
    <w:p>
      <w:pPr>
        <w:pStyle w:val="BodyText"/>
      </w:pPr>
      <w:r>
        <w:t xml:space="preserve">Q73: Does a pelvic binder prevent arterial bleeding?</w:t>
      </w:r>
      <w:r>
        <w:t xml:space="preserve"> </w:t>
      </w:r>
      <w:r>
        <w:t xml:space="preserve">A: No; it primarily addresses venous and bony bleeding by reducing pelvic volume.</w:t>
      </w:r>
    </w:p>
    <w:p>
      <w:pPr>
        <w:pStyle w:val="BodyText"/>
      </w:pPr>
      <w:r>
        <w:t xml:space="preserve">Q74: What is the mortality rate of an unstable pelvic fracture with hemodynamic shock?</w:t>
      </w:r>
      <w:r>
        <w:t xml:space="preserve"> </w:t>
      </w:r>
      <w:r>
        <w:t xml:space="preserve">A: 10% to 40%.</w:t>
      </w:r>
    </w:p>
    <w:p>
      <w:pPr>
        <w:pStyle w:val="BodyText"/>
      </w:pPr>
      <w:r>
        <w:t xml:space="preserve">Q75: What is the role of</w:t>
      </w:r>
      <w:r>
        <w:t xml:space="preserve"> </w:t>
      </w:r>
      <w:r>
        <w:t xml:space="preserve">“Hybrid ORs”</w:t>
      </w:r>
      <w:r>
        <w:t xml:space="preserve">?</w:t>
      </w:r>
      <w:r>
        <w:t xml:space="preserve"> </w:t>
      </w:r>
      <w:r>
        <w:t xml:space="preserve">A: Allows for simultaneous laparotomy and angiography/embolization.</w:t>
      </w:r>
    </w:p>
    <w:bookmarkEnd w:id="13"/>
    <w:bookmarkStart w:id="14" w:name="q76-q90-definitive-repair"/>
    <w:p>
      <w:pPr>
        <w:pStyle w:val="Heading3"/>
      </w:pPr>
      <w:r>
        <w:t xml:space="preserve">Q76-Q90: Definitive Repair</w:t>
      </w:r>
    </w:p>
    <w:p>
      <w:pPr>
        <w:pStyle w:val="FirstParagraph"/>
      </w:pPr>
      <w:r>
        <w:t xml:space="preserve">Q76: What is the incision for an emergency exploratory laparotomy?</w:t>
      </w:r>
      <w:r>
        <w:t xml:space="preserve"> </w:t>
      </w:r>
      <w:r>
        <w:t xml:space="preserve">A: Midline vertical incision from xiphoid to symphysis pubis.</w:t>
      </w:r>
    </w:p>
    <w:p>
      <w:pPr>
        <w:pStyle w:val="BodyText"/>
      </w:pPr>
      <w:r>
        <w:t xml:space="preserve">Q77: What are the</w:t>
      </w:r>
      <w:r>
        <w:t xml:space="preserve"> </w:t>
      </w:r>
      <w:r>
        <w:t xml:space="preserve">“Four Quadrants”</w:t>
      </w:r>
      <w:r>
        <w:t xml:space="preserve"> </w:t>
      </w:r>
      <w:r>
        <w:t xml:space="preserve">of abdominal packing?</w:t>
      </w:r>
      <w:r>
        <w:t xml:space="preserve"> </w:t>
      </w:r>
      <w:r>
        <w:t xml:space="preserve">A: Right upper (liver), Left upper (spleen), Right lower (pelvis/paracolic), Left lower (pelvis/paracolic).</w:t>
      </w:r>
    </w:p>
    <w:p>
      <w:pPr>
        <w:pStyle w:val="BodyText"/>
      </w:pPr>
      <w:r>
        <w:t xml:space="preserve">Q78: What is the management of a Grade II duodenal injury?</w:t>
      </w:r>
      <w:r>
        <w:t xml:space="preserve"> </w:t>
      </w:r>
      <w:r>
        <w:t xml:space="preserve">A: Primary repair and potentially</w:t>
      </w:r>
      <w:r>
        <w:t xml:space="preserve"> </w:t>
      </w:r>
      <w:r>
        <w:t xml:space="preserve">“diverticularization”</w:t>
      </w:r>
      <w:r>
        <w:t xml:space="preserve"> </w:t>
      </w:r>
      <w:r>
        <w:t xml:space="preserve">or exclusion.</w:t>
      </w:r>
    </w:p>
    <w:p>
      <w:pPr>
        <w:pStyle w:val="BodyText"/>
      </w:pPr>
      <w:r>
        <w:t xml:space="preserve">Q79: When is a bowel anastomosis avoided in trauma?</w:t>
      </w:r>
      <w:r>
        <w:t xml:space="preserve"> </w:t>
      </w:r>
      <w:r>
        <w:t xml:space="preserve">A: In the setting of</w:t>
      </w:r>
      <w:r>
        <w:t xml:space="preserve"> </w:t>
      </w:r>
      <w:r>
        <w:t xml:space="preserve">“Damage Control”</w:t>
      </w:r>
      <w:r>
        <w:t xml:space="preserve"> </w:t>
      </w:r>
      <w:r>
        <w:t xml:space="preserve">(acidosis, coagulopathy); bowel ends are stapled and left for a second look.</w:t>
      </w:r>
    </w:p>
    <w:p>
      <w:pPr>
        <w:pStyle w:val="BodyText"/>
      </w:pPr>
      <w:r>
        <w:t xml:space="preserve">Q80: What is the definitive repair for an</w:t>
      </w:r>
      <w:r>
        <w:t xml:space="preserve"> </w:t>
      </w:r>
      <w:r>
        <w:t xml:space="preserve">“Open Book”</w:t>
      </w:r>
      <w:r>
        <w:t xml:space="preserve"> </w:t>
      </w:r>
      <w:r>
        <w:t xml:space="preserve">fracture?</w:t>
      </w:r>
      <w:r>
        <w:t xml:space="preserve"> </w:t>
      </w:r>
      <w:r>
        <w:t xml:space="preserve">A: Internal fixation with plates and screws (ORIF).</w:t>
      </w:r>
    </w:p>
    <w:p>
      <w:pPr>
        <w:pStyle w:val="BodyText"/>
      </w:pPr>
      <w:r>
        <w:t xml:space="preserve">Q81: What is the</w:t>
      </w:r>
      <w:r>
        <w:t xml:space="preserve"> </w:t>
      </w:r>
      <w:r>
        <w:t xml:space="preserve">“Stoppa Approach”</w:t>
      </w:r>
      <w:r>
        <w:t xml:space="preserve">?</w:t>
      </w:r>
      <w:r>
        <w:t xml:space="preserve"> </w:t>
      </w:r>
      <w:r>
        <w:t xml:space="preserve">A: A surgical approach to the interior of the pelvic ring.</w:t>
      </w:r>
    </w:p>
    <w:p>
      <w:pPr>
        <w:pStyle w:val="BodyText"/>
      </w:pPr>
      <w:r>
        <w:t xml:space="preserve">Q82: How is a retroperitoneal hematoma Zone 3 (pelvic) managed during laparotomy?</w:t>
      </w:r>
      <w:r>
        <w:t xml:space="preserve"> </w:t>
      </w:r>
      <w:r>
        <w:t xml:space="preserve">A: DO NOT OPEN IT unless there is an expanding arterial bleed or penetrating injury.</w:t>
      </w:r>
    </w:p>
    <w:p>
      <w:pPr>
        <w:pStyle w:val="BodyText"/>
      </w:pPr>
      <w:r>
        <w:t xml:space="preserve">Q83: Why shouldn’t you open a pelvic retroperitoneal hematoma?</w:t>
      </w:r>
      <w:r>
        <w:t xml:space="preserve"> </w:t>
      </w:r>
      <w:r>
        <w:t xml:space="preserve">A: You lose the</w:t>
      </w:r>
      <w:r>
        <w:t xml:space="preserve"> </w:t>
      </w:r>
      <w:r>
        <w:t xml:space="preserve">“tamponade effect”</w:t>
      </w:r>
      <w:r>
        <w:t xml:space="preserve"> </w:t>
      </w:r>
      <w:r>
        <w:t xml:space="preserve">of the intact peritoneum, leading to uncontrollable venous bleeding.</w:t>
      </w:r>
    </w:p>
    <w:p>
      <w:pPr>
        <w:pStyle w:val="BodyText"/>
      </w:pPr>
      <w:r>
        <w:t xml:space="preserve">Q84: What is the indication for a partial nephrectomy in trauma?</w:t>
      </w:r>
      <w:r>
        <w:t xml:space="preserve"> </w:t>
      </w:r>
      <w:r>
        <w:t xml:space="preserve">A: Devascularized segment of the kidney or localized hilar injury.</w:t>
      </w:r>
    </w:p>
    <w:p>
      <w:pPr>
        <w:pStyle w:val="BodyText"/>
      </w:pPr>
      <w:r>
        <w:t xml:space="preserve">Q85: When is a total nephrectomy indicated?</w:t>
      </w:r>
      <w:r>
        <w:t xml:space="preserve"> </w:t>
      </w:r>
      <w:r>
        <w:t xml:space="preserve">A: Shattered kidney or uncontrollable hilar hemorrhage.</w:t>
      </w:r>
    </w:p>
    <w:p>
      <w:pPr>
        <w:pStyle w:val="BodyText"/>
      </w:pPr>
      <w:r>
        <w:t xml:space="preserve">Q86: How are mesenteric lacerations managed?</w:t>
      </w:r>
      <w:r>
        <w:t xml:space="preserve"> </w:t>
      </w:r>
      <w:r>
        <w:t xml:space="preserve">A: Ligation of bleeders and assessment of bowel viability; resection if bowel is dusky.</w:t>
      </w:r>
    </w:p>
    <w:p>
      <w:pPr>
        <w:pStyle w:val="BodyText"/>
      </w:pPr>
      <w:r>
        <w:t xml:space="preserve">Q87: What is the role of</w:t>
      </w:r>
      <w:r>
        <w:t xml:space="preserve"> </w:t>
      </w:r>
      <w:r>
        <w:t xml:space="preserve">“Gelfoam”</w:t>
      </w:r>
      <w:r>
        <w:t xml:space="preserve"> </w:t>
      </w:r>
      <w:r>
        <w:t xml:space="preserve">or</w:t>
      </w:r>
      <w:r>
        <w:t xml:space="preserve"> </w:t>
      </w:r>
      <w:r>
        <w:t xml:space="preserve">“Coils”</w:t>
      </w:r>
      <w:r>
        <w:t xml:space="preserve"> </w:t>
      </w:r>
      <w:r>
        <w:t xml:space="preserve">in angiography?</w:t>
      </w:r>
      <w:r>
        <w:t xml:space="preserve"> </w:t>
      </w:r>
      <w:r>
        <w:t xml:space="preserve">A: Agents used to permanently or temporarily occlude a bleeding artery.</w:t>
      </w:r>
    </w:p>
    <w:p>
      <w:pPr>
        <w:pStyle w:val="BodyText"/>
      </w:pPr>
      <w:r>
        <w:t xml:space="preserve">Q88: What is the definitive treatment for a diaphragmatic hernia?</w:t>
      </w:r>
      <w:r>
        <w:t xml:space="preserve"> </w:t>
      </w:r>
      <w:r>
        <w:t xml:space="preserve">A: Primary repair with non-absorbable sutures via a trans-abdominal approach (in acute trauma).</w:t>
      </w:r>
    </w:p>
    <w:p>
      <w:pPr>
        <w:pStyle w:val="BodyText"/>
      </w:pPr>
      <w:r>
        <w:t xml:space="preserve">Q89: Can a laparoscope be used in trauma?</w:t>
      </w:r>
      <w:r>
        <w:t xml:space="preserve"> </w:t>
      </w:r>
      <w:r>
        <w:t xml:space="preserve">A: Yes, for stable patients to evaluate for diaphragmatic injury or to rule out penetration in tangential wounds.</w:t>
      </w:r>
    </w:p>
    <w:p>
      <w:pPr>
        <w:pStyle w:val="BodyText"/>
      </w:pPr>
      <w:r>
        <w:t xml:space="preserve">Q90: What is the management of a rectal injury?</w:t>
      </w:r>
      <w:r>
        <w:t xml:space="preserve"> </w:t>
      </w:r>
      <w:r>
        <w:t xml:space="preserve">A: Proximal diversion (colostomy) and potentially presacral drainage.</w:t>
      </w:r>
    </w:p>
    <w:bookmarkEnd w:id="14"/>
    <w:bookmarkStart w:id="15" w:name="q91-q100-disposition-prognosis"/>
    <w:p>
      <w:pPr>
        <w:pStyle w:val="Heading3"/>
      </w:pPr>
      <w:r>
        <w:t xml:space="preserve">Q91-Q100: Disposition &amp; Prognosis</w:t>
      </w:r>
    </w:p>
    <w:p>
      <w:pPr>
        <w:pStyle w:val="FirstParagraph"/>
      </w:pPr>
      <w:r>
        <w:t xml:space="preserve">Q91: What is the most common late complication of abdominal trauma?</w:t>
      </w:r>
      <w:r>
        <w:t xml:space="preserve"> </w:t>
      </w:r>
      <w:r>
        <w:t xml:space="preserve">A: Intra-abdominal abscess or bowel obstruction.</w:t>
      </w:r>
    </w:p>
    <w:p>
      <w:pPr>
        <w:pStyle w:val="BodyText"/>
      </w:pPr>
      <w:r>
        <w:t xml:space="preserve">Q92: When should DVT prophylaxis (LMWH) be started in solid organ injury?</w:t>
      </w:r>
      <w:r>
        <w:t xml:space="preserve"> </w:t>
      </w:r>
      <w:r>
        <w:t xml:space="preserve">A: Within 24-72 hours if hemostasis is confirmed.</w:t>
      </w:r>
    </w:p>
    <w:p>
      <w:pPr>
        <w:pStyle w:val="BodyText"/>
      </w:pPr>
      <w:r>
        <w:t xml:space="preserve">Q93: What is the risk of early LMWH in pelvic fractures?</w:t>
      </w:r>
      <w:r>
        <w:t xml:space="preserve"> </w:t>
      </w:r>
      <w:r>
        <w:t xml:space="preserve">A: Potential for exacerbating retroperitoneal bleeding; wait for stability.</w:t>
      </w:r>
    </w:p>
    <w:p>
      <w:pPr>
        <w:pStyle w:val="BodyText"/>
      </w:pPr>
      <w:r>
        <w:t xml:space="preserve">Q94: What is the</w:t>
      </w:r>
      <w:r>
        <w:t xml:space="preserve"> </w:t>
      </w:r>
      <w:r>
        <w:t xml:space="preserve">“Delayed Hemorrhage”</w:t>
      </w:r>
      <w:r>
        <w:t xml:space="preserve"> </w:t>
      </w:r>
      <w:r>
        <w:t xml:space="preserve">risk in NOM?</w:t>
      </w:r>
      <w:r>
        <w:t xml:space="preserve"> </w:t>
      </w:r>
      <w:r>
        <w:t xml:space="preserve">A: Highest in the first 72 hours; mandates serial exams and Hgb checks.</w:t>
      </w:r>
    </w:p>
    <w:p>
      <w:pPr>
        <w:pStyle w:val="BodyText"/>
      </w:pPr>
      <w:r>
        <w:t xml:space="preserve">Q95: What is the long-term risk of a</w:t>
      </w:r>
      <w:r>
        <w:t xml:space="preserve"> </w:t>
      </w:r>
      <w:r>
        <w:t xml:space="preserve">“trapped”</w:t>
      </w:r>
      <w:r>
        <w:t xml:space="preserve"> </w:t>
      </w:r>
      <w:r>
        <w:t xml:space="preserve">spleen (post-embolization)?</w:t>
      </w:r>
      <w:r>
        <w:t xml:space="preserve"> </w:t>
      </w:r>
      <w:r>
        <w:t xml:space="preserve">A: Chronic pain or functional asplenia.</w:t>
      </w:r>
    </w:p>
    <w:p>
      <w:pPr>
        <w:pStyle w:val="BodyText"/>
      </w:pPr>
      <w:r>
        <w:t xml:space="preserve">Q96: What is the disposition for a Grade I-II injury?</w:t>
      </w:r>
      <w:r>
        <w:t xml:space="preserve"> </w:t>
      </w:r>
      <w:r>
        <w:t xml:space="preserve">A: Usually 24-48 hours of observation in the ward.</w:t>
      </w:r>
    </w:p>
    <w:p>
      <w:pPr>
        <w:pStyle w:val="BodyText"/>
      </w:pPr>
      <w:r>
        <w:t xml:space="preserve">Q97: What is the disposition for a Grade III-IV injury?</w:t>
      </w:r>
      <w:r>
        <w:t xml:space="preserve"> </w:t>
      </w:r>
      <w:r>
        <w:t xml:space="preserve">A: ICU or high-dependency unit for at least 48 hours.</w:t>
      </w:r>
    </w:p>
    <w:p>
      <w:pPr>
        <w:pStyle w:val="BodyText"/>
      </w:pPr>
      <w:r>
        <w:t xml:space="preserve">Q98: When can a patient return to sports after a splenic injury?</w:t>
      </w:r>
      <w:r>
        <w:t xml:space="preserve"> </w:t>
      </w:r>
      <w:r>
        <w:t xml:space="preserve">A: Usually 2-3 months, after follow-up imaging confirms healing.</w:t>
      </w:r>
    </w:p>
    <w:p>
      <w:pPr>
        <w:pStyle w:val="BodyText"/>
      </w:pPr>
      <w:r>
        <w:t xml:space="preserve">Q99: What is the significance of</w:t>
      </w:r>
      <w:r>
        <w:t xml:space="preserve"> </w:t>
      </w:r>
      <w:r>
        <w:t xml:space="preserve">“Lactate Clearance”</w:t>
      </w:r>
      <w:r>
        <w:t xml:space="preserve">?</w:t>
      </w:r>
      <w:r>
        <w:t xml:space="preserve"> </w:t>
      </w:r>
      <w:r>
        <w:t xml:space="preserve">A: Clearing lactate within 24 hours is a strong predictor of survival.</w:t>
      </w:r>
    </w:p>
    <w:p>
      <w:pPr>
        <w:pStyle w:val="BodyText"/>
      </w:pPr>
      <w:r>
        <w:t xml:space="preserve">Q100: What is the primary cause of death in pelvic trauma?</w:t>
      </w:r>
      <w:r>
        <w:t xml:space="preserve"> </w:t>
      </w:r>
      <w:r>
        <w:t xml:space="preserve">A: Early: Hemorrhage. Late: Sepsis and Multiple Organ Failure.</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2026-04-02T21:58:49Z</dcterms:created>
  <dcterms:modified xsi:type="dcterms:W3CDTF">2026-04-02T21:58:49Z</dcterms:modified>
</cp:coreProperties>
</file>

<file path=docProps/custom.xml><?xml version="1.0" encoding="utf-8"?>
<Properties xmlns="http://schemas.openxmlformats.org/officeDocument/2006/custom-properties" xmlns:vt="http://schemas.openxmlformats.org/officeDocument/2006/docPropsVTypes"/>
</file>