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c1324aa5e2f5a263308e7cf7c5938e77858cbf2"/>
    <w:p>
      <w:pPr>
        <w:pStyle w:val="Heading1"/>
      </w:pPr>
      <w:r>
        <w:t xml:space="preserve">Master Case: Extremity Trauma &amp; Acute Compartment Syndrome</w:t>
      </w:r>
    </w:p>
    <w:bookmarkStart w:id="14" w:name="clinical-timeline-based-narrative"/>
    <w:p>
      <w:pPr>
        <w:pStyle w:val="Heading2"/>
      </w:pPr>
      <w:r>
        <w:t xml:space="preserve">Clinical Timeline-Based Narrative</w:t>
      </w:r>
    </w:p>
    <w:bookmarkStart w:id="9" w:name="triage-presentation-0-15-minutes"/>
    <w:p>
      <w:pPr>
        <w:pStyle w:val="Heading3"/>
      </w:pPr>
      <w:r>
        <w:t xml:space="preserve">Triage &amp; Presentation (0-15 Minutes)</w:t>
      </w:r>
    </w:p>
    <w:p>
      <w:pPr>
        <w:pStyle w:val="FirstParagraph"/>
      </w:pPr>
      <w:r>
        <w:t xml:space="preserve">A 45-year-old male is brought to the Emergency Department by EMS after falling 15 feet from a ladder onto his right lower extremity. At the scene, he had an obvious deformity of his right leg and a 5cm open wound over the shin. He complained of severe,</w:t>
      </w:r>
      <w:r>
        <w:t xml:space="preserve"> </w:t>
      </w:r>
      <w:r>
        <w:t xml:space="preserve">“10/10”</w:t>
      </w:r>
      <w:r>
        <w:t xml:space="preserve"> </w:t>
      </w:r>
      <w:r>
        <w:t xml:space="preserve">pain that was not relieved by the splinting or the 100mcg of fentanyl administered en route. On arrival, his vitals are BP 110/70, HR 105, SpO2 98% on room air. Primary survey reveals a stable airway and clear breath sounds.</w:t>
      </w:r>
    </w:p>
    <w:bookmarkEnd w:id="9"/>
    <w:bookmarkStart w:id="10" w:name="X994d3689130e09b58aab199c9387509b23936eb"/>
    <w:p>
      <w:pPr>
        <w:pStyle w:val="Heading3"/>
      </w:pPr>
      <w:r>
        <w:t xml:space="preserve">Initial Resuscitation &amp; Secondary Survey (15-45 Minutes)</w:t>
      </w:r>
    </w:p>
    <w:p>
      <w:pPr>
        <w:pStyle w:val="FirstParagraph"/>
      </w:pPr>
      <w:r>
        <w:t xml:space="preserve">Secondary survey focuses on the right leg. There is a transverse mid-shaft tibial deformity with an associated 6cm transverse wound over the anteromedial aspect of the tibia with visible bone and dirt (Gustilo-Anderson type IIIA). The leg is swollen, and the skin is tense. On neurovascular exam, the dorsalis pedis pulse is weak (1+), and there is diminished sensation in the first web space (deep peroneal nerve). Toes move poorly due to pain.</w:t>
      </w:r>
    </w:p>
    <w:bookmarkEnd w:id="10"/>
    <w:bookmarkStart w:id="11" w:name="Xd005f4e85c4746d915c6dbaa74904b1a3dce1da"/>
    <w:p>
      <w:pPr>
        <w:pStyle w:val="Heading3"/>
      </w:pPr>
      <w:r>
        <w:t xml:space="preserve">Diagnostic Decision Making &amp; Intervention (45-90 Minutes)</w:t>
      </w:r>
    </w:p>
    <w:p>
      <w:pPr>
        <w:pStyle w:val="FirstParagraph"/>
      </w:pPr>
      <w:r>
        <w:t xml:space="preserve">Radiographs confirm a comminuted mid-shaft tibia and fibula fracture. An Ankle-Brachial Index (ABI) is measured at 0.85. Due to the</w:t>
      </w:r>
      <w:r>
        <w:t xml:space="preserve"> </w:t>
      </w:r>
      <w:r>
        <w:t xml:space="preserve">“hard signs”</w:t>
      </w:r>
      <w:r>
        <w:t xml:space="preserve"> </w:t>
      </w:r>
      <w:r>
        <w:t xml:space="preserve">of neurovascular compromise (weak pulse, pain out of proportion), a CT Angiogram is prioritized while the wound is debrided and dressed. The CT reveals a narrowed segment of the anterior tibial artery without complete occlusion. However, the patient’s pain continues to escalate, requiring increasing doses of analgesia.</w:t>
      </w:r>
    </w:p>
    <w:bookmarkEnd w:id="11"/>
    <w:bookmarkStart w:id="12" w:name="acute-management-surgery-90-240-minutes"/>
    <w:p>
      <w:pPr>
        <w:pStyle w:val="Heading3"/>
      </w:pPr>
      <w:r>
        <w:t xml:space="preserve">Acute Management &amp; Surgery (90-240 Minutes)</w:t>
      </w:r>
    </w:p>
    <w:p>
      <w:pPr>
        <w:pStyle w:val="FirstParagraph"/>
      </w:pPr>
      <w:r>
        <w:t xml:space="preserve">Pressure monitoring of the anterior compartment shows a pressure of 45 mmHg, with a diastolic BP of 70 mmHg (Delta pressure = 25 mmHg). The diagnosis of Acute Compartment Syndrome (ACS) is confirmed. The patient is rushed to the OR for emergent four-compartment fasciotomy, thorough debridement of the open fracture, and external fixation.</w:t>
      </w:r>
    </w:p>
    <w:bookmarkEnd w:id="12"/>
    <w:bookmarkStart w:id="13" w:name="definitive-care-disposition-day-2"/>
    <w:p>
      <w:pPr>
        <w:pStyle w:val="Heading3"/>
      </w:pPr>
      <w:r>
        <w:t xml:space="preserve">Definitive Care &amp; Disposition (Day 2+)</w:t>
      </w:r>
    </w:p>
    <w:p>
      <w:pPr>
        <w:pStyle w:val="FirstParagraph"/>
      </w:pPr>
      <w:r>
        <w:t xml:space="preserve">The patient remains in the ICU for monitoring of Rhabdomyolysis (CK 15,000 U/L) and renal function. He undergoes repeat debridement and delayed primary closure of the fasciotomy wounds over the next week. Physical therapy begins early mobilization once the fracture is stabilized with an intramedullary nail.</w:t>
      </w:r>
    </w:p>
    <w:p>
      <w:r>
        <w:pict>
          <v:rect style="width:0;height:1.5pt" o:hralign="center" o:hrstd="t" o:hr="t"/>
        </w:pict>
      </w:r>
    </w:p>
    <w:bookmarkEnd w:id="13"/>
    <w:bookmarkEnd w:id="14"/>
    <w:bookmarkEnd w:id="15"/>
    <w:bookmarkStart w:id="22" w:name="rapid-fire-clinical-questions-answers"/>
    <w:p>
      <w:pPr>
        <w:pStyle w:val="Heading1"/>
      </w:pPr>
      <w:r>
        <w:t xml:space="preserve">100 Rapid-Fire Clinical Questions &amp; Answers</w:t>
      </w:r>
    </w:p>
    <w:bookmarkStart w:id="16" w:name="q1-q15-triage-initial-history"/>
    <w:p>
      <w:pPr>
        <w:pStyle w:val="Heading2"/>
      </w:pPr>
      <w:r>
        <w:t xml:space="preserve">Q1-Q15: Triage &amp; Initial History</w:t>
      </w:r>
    </w:p>
    <w:p>
      <w:pPr>
        <w:pStyle w:val="FirstParagraph"/>
      </w:pPr>
      <w:r>
        <w:rPr>
          <w:b/>
          <w:bCs/>
        </w:rPr>
        <w:t xml:space="preserve">Q1: What is the first priority in an extremity trauma patient with a fall?</w:t>
      </w:r>
      <w:r>
        <w:t xml:space="preserve"> </w:t>
      </w:r>
      <w:r>
        <w:t xml:space="preserve">A: ATLS Primary Survey (ABCDEs) to ensure airway, breathing, and circulatory stability before limb assessment.</w:t>
      </w:r>
    </w:p>
    <w:p>
      <w:pPr>
        <w:pStyle w:val="BodyText"/>
      </w:pPr>
      <w:r>
        <w:rPr>
          <w:b/>
          <w:bCs/>
        </w:rPr>
        <w:t xml:space="preserve">Q2: What defines an</w:t>
      </w:r>
      <w:r>
        <w:rPr>
          <w:b/>
          <w:bCs/>
        </w:rPr>
        <w:t xml:space="preserve"> </w:t>
      </w:r>
      <w:r>
        <w:rPr>
          <w:b/>
          <w:bCs/>
        </w:rPr>
        <w:t xml:space="preserve">“open”</w:t>
      </w:r>
      <w:r>
        <w:rPr>
          <w:b/>
          <w:bCs/>
        </w:rPr>
        <w:t xml:space="preserve"> </w:t>
      </w:r>
      <w:r>
        <w:rPr>
          <w:b/>
          <w:bCs/>
        </w:rPr>
        <w:t xml:space="preserve">fracture?</w:t>
      </w:r>
      <w:r>
        <w:t xml:space="preserve"> </w:t>
      </w:r>
      <w:r>
        <w:t xml:space="preserve">A: A fracture where the skin is broken and the fracture site communicates with the external environment.</w:t>
      </w:r>
    </w:p>
    <w:p>
      <w:pPr>
        <w:pStyle w:val="BodyText"/>
      </w:pPr>
      <w:r>
        <w:rPr>
          <w:b/>
          <w:bCs/>
        </w:rPr>
        <w:t xml:space="preserve">Q3: Name three</w:t>
      </w:r>
      <w:r>
        <w:rPr>
          <w:b/>
          <w:bCs/>
        </w:rPr>
        <w:t xml:space="preserve"> </w:t>
      </w:r>
      <w:r>
        <w:rPr>
          <w:b/>
          <w:bCs/>
        </w:rPr>
        <w:t xml:space="preserve">“hard signs”</w:t>
      </w:r>
      <w:r>
        <w:rPr>
          <w:b/>
          <w:bCs/>
        </w:rPr>
        <w:t xml:space="preserve"> </w:t>
      </w:r>
      <w:r>
        <w:rPr>
          <w:b/>
          <w:bCs/>
        </w:rPr>
        <w:t xml:space="preserve">of vascular injury.</w:t>
      </w:r>
      <w:r>
        <w:t xml:space="preserve"> </w:t>
      </w:r>
      <w:r>
        <w:t xml:space="preserve">A: Pulsatile bleeding, expanding hematoma, absent distal pulses, thrill, or bruit.</w:t>
      </w:r>
    </w:p>
    <w:p>
      <w:pPr>
        <w:pStyle w:val="BodyText"/>
      </w:pPr>
      <w:r>
        <w:rPr>
          <w:b/>
          <w:bCs/>
        </w:rPr>
        <w:t xml:space="preserve">Q4: Name three</w:t>
      </w:r>
      <w:r>
        <w:rPr>
          <w:b/>
          <w:bCs/>
        </w:rPr>
        <w:t xml:space="preserve"> </w:t>
      </w:r>
      <w:r>
        <w:rPr>
          <w:b/>
          <w:bCs/>
        </w:rPr>
        <w:t xml:space="preserve">“soft signs”</w:t>
      </w:r>
      <w:r>
        <w:rPr>
          <w:b/>
          <w:bCs/>
        </w:rPr>
        <w:t xml:space="preserve"> </w:t>
      </w:r>
      <w:r>
        <w:rPr>
          <w:b/>
          <w:bCs/>
        </w:rPr>
        <w:t xml:space="preserve">of vascular injury.</w:t>
      </w:r>
      <w:r>
        <w:t xml:space="preserve"> </w:t>
      </w:r>
      <w:r>
        <w:t xml:space="preserve">A: History of hemorrhage at the scene, stable hematoma, proximity to a major artery, or unexplained hypotension.</w:t>
      </w:r>
    </w:p>
    <w:p>
      <w:pPr>
        <w:pStyle w:val="BodyText"/>
      </w:pPr>
      <w:r>
        <w:rPr>
          <w:b/>
          <w:bCs/>
        </w:rPr>
        <w:t xml:space="preserve">Q5: What is the deep peroneal nerve’s sensory distribution?</w:t>
      </w:r>
      <w:r>
        <w:t xml:space="preserve"> </w:t>
      </w:r>
      <w:r>
        <w:t xml:space="preserve">A: The first dorsal web space between the first and second toes.</w:t>
      </w:r>
    </w:p>
    <w:p>
      <w:pPr>
        <w:pStyle w:val="BodyText"/>
      </w:pPr>
      <w:r>
        <w:rPr>
          <w:b/>
          <w:bCs/>
        </w:rPr>
        <w:t xml:space="preserve">Q6: What is the significance of</w:t>
      </w:r>
      <w:r>
        <w:rPr>
          <w:b/>
          <w:bCs/>
        </w:rPr>
        <w:t xml:space="preserve"> </w:t>
      </w:r>
      <w:r>
        <w:rPr>
          <w:b/>
          <w:bCs/>
        </w:rPr>
        <w:t xml:space="preserve">“pain out of proportion”</w:t>
      </w:r>
      <w:r>
        <w:rPr>
          <w:b/>
          <w:bCs/>
        </w:rPr>
        <w:t xml:space="preserve">?</w:t>
      </w:r>
      <w:r>
        <w:t xml:space="preserve"> </w:t>
      </w:r>
      <w:r>
        <w:t xml:space="preserve">A: It is the earliest and most sensitive clinical sign of acute compartment syndrome (ACS).</w:t>
      </w:r>
    </w:p>
    <w:p>
      <w:pPr>
        <w:pStyle w:val="BodyText"/>
      </w:pPr>
      <w:r>
        <w:rPr>
          <w:b/>
          <w:bCs/>
        </w:rPr>
        <w:t xml:space="preserve">Q7: How do you differentiate a Gustilo-Anderson Grade II and III open fracture?</w:t>
      </w:r>
      <w:r>
        <w:t xml:space="preserve"> </w:t>
      </w:r>
      <w:r>
        <w:t xml:space="preserve">A: Grade II is 1-10cm; Grade III is &gt;10cm or has high-energy features (gross contamination, segmental, or severe soft tissue damage).</w:t>
      </w:r>
    </w:p>
    <w:p>
      <w:pPr>
        <w:pStyle w:val="BodyText"/>
      </w:pPr>
      <w:r>
        <w:rPr>
          <w:b/>
          <w:bCs/>
        </w:rPr>
        <w:t xml:space="preserve">Q8: Why is the</w:t>
      </w:r>
      <w:r>
        <w:rPr>
          <w:b/>
          <w:bCs/>
        </w:rPr>
        <w:t xml:space="preserve"> </w:t>
      </w:r>
      <w:r>
        <w:rPr>
          <w:b/>
          <w:bCs/>
        </w:rPr>
        <w:t xml:space="preserve">“mechanism of injury”</w:t>
      </w:r>
      <w:r>
        <w:rPr>
          <w:b/>
          <w:bCs/>
        </w:rPr>
        <w:t xml:space="preserve"> </w:t>
      </w:r>
      <w:r>
        <w:rPr>
          <w:b/>
          <w:bCs/>
        </w:rPr>
        <w:t xml:space="preserve">crucial in pediatric vs. adult falls?</w:t>
      </w:r>
      <w:r>
        <w:t xml:space="preserve"> </w:t>
      </w:r>
      <w:r>
        <w:t xml:space="preserve">A: Adults are more likely to have axial loading/long bone fractures; kids may have more greenstick or growth plate injuries.</w:t>
      </w:r>
    </w:p>
    <w:p>
      <w:pPr>
        <w:pStyle w:val="BodyText"/>
      </w:pPr>
      <w:r>
        <w:rPr>
          <w:b/>
          <w:bCs/>
        </w:rPr>
        <w:t xml:space="preserve">Q9: What history is vital regarding anticoagulants in trauma?</w:t>
      </w:r>
      <w:r>
        <w:t xml:space="preserve"> </w:t>
      </w:r>
      <w:r>
        <w:t xml:space="preserve">A: Knowing if they take Warfarin or DOACs, as this increases the risk of hematoma-induced compartment syndrome.</w:t>
      </w:r>
    </w:p>
    <w:p>
      <w:pPr>
        <w:pStyle w:val="BodyText"/>
      </w:pPr>
      <w:r>
        <w:rPr>
          <w:b/>
          <w:bCs/>
        </w:rPr>
        <w:t xml:space="preserve">Q10: What is the</w:t>
      </w:r>
      <w:r>
        <w:rPr>
          <w:b/>
          <w:bCs/>
        </w:rPr>
        <w:t xml:space="preserve"> </w:t>
      </w:r>
      <w:r>
        <w:rPr>
          <w:b/>
          <w:bCs/>
        </w:rPr>
        <w:t xml:space="preserve">“6th P”</w:t>
      </w:r>
      <w:r>
        <w:rPr>
          <w:b/>
          <w:bCs/>
        </w:rPr>
        <w:t xml:space="preserve"> </w:t>
      </w:r>
      <w:r>
        <w:rPr>
          <w:b/>
          <w:bCs/>
        </w:rPr>
        <w:t xml:space="preserve">often cited in newer literature?</w:t>
      </w:r>
      <w:r>
        <w:t xml:space="preserve"> </w:t>
      </w:r>
      <w:r>
        <w:t xml:space="preserve">A: Pressure (high intracompartmental pressure).</w:t>
      </w:r>
    </w:p>
    <w:p>
      <w:pPr>
        <w:pStyle w:val="BodyText"/>
      </w:pPr>
      <w:r>
        <w:rPr>
          <w:b/>
          <w:bCs/>
        </w:rPr>
        <w:t xml:space="preserve">Q11: Does a palpable pulse rule out compartment syndrome?</w:t>
      </w:r>
      <w:r>
        <w:t xml:space="preserve"> </w:t>
      </w:r>
      <w:r>
        <w:t xml:space="preserve">A: No. Pulses are often maintained until late in the disease process.</w:t>
      </w:r>
    </w:p>
    <w:p>
      <w:pPr>
        <w:pStyle w:val="BodyText"/>
      </w:pPr>
      <w:r>
        <w:rPr>
          <w:b/>
          <w:bCs/>
        </w:rPr>
        <w:t xml:space="preserve">Q12: What is the primary nerve checked in a mid-shaft humerus fracture?</w:t>
      </w:r>
      <w:r>
        <w:t xml:space="preserve"> </w:t>
      </w:r>
      <w:r>
        <w:t xml:space="preserve">A: Radial nerve (check wrist extension/sensation over dorsal thumb).</w:t>
      </w:r>
    </w:p>
    <w:p>
      <w:pPr>
        <w:pStyle w:val="BodyText"/>
      </w:pPr>
      <w:r>
        <w:rPr>
          <w:b/>
          <w:bCs/>
        </w:rPr>
        <w:t xml:space="preserve">Q13: Define a</w:t>
      </w:r>
      <w:r>
        <w:rPr>
          <w:b/>
          <w:bCs/>
        </w:rPr>
        <w:t xml:space="preserve"> </w:t>
      </w:r>
      <w:r>
        <w:rPr>
          <w:b/>
          <w:bCs/>
        </w:rPr>
        <w:t xml:space="preserve">“Floating Knee”</w:t>
      </w:r>
      <w:r>
        <w:rPr>
          <w:b/>
          <w:bCs/>
        </w:rPr>
        <w:t xml:space="preserve"> </w:t>
      </w:r>
      <w:r>
        <w:rPr>
          <w:b/>
          <w:bCs/>
        </w:rPr>
        <w:t xml:space="preserve">injury.</w:t>
      </w:r>
      <w:r>
        <w:t xml:space="preserve"> </w:t>
      </w:r>
      <w:r>
        <w:t xml:space="preserve">A: Ipsilateral femoral and tibial fractures.</w:t>
      </w:r>
    </w:p>
    <w:p>
      <w:pPr>
        <w:pStyle w:val="BodyText"/>
      </w:pPr>
      <w:r>
        <w:rPr>
          <w:b/>
          <w:bCs/>
        </w:rPr>
        <w:t xml:space="preserve">Q14: What is the most common cause of compartment syndrome?</w:t>
      </w:r>
      <w:r>
        <w:t xml:space="preserve"> </w:t>
      </w:r>
      <w:r>
        <w:t xml:space="preserve">A: Long bone fractures (especially tibia and radius/ulna).</w:t>
      </w:r>
    </w:p>
    <w:p>
      <w:pPr>
        <w:pStyle w:val="BodyText"/>
      </w:pPr>
      <w:r>
        <w:rPr>
          <w:b/>
          <w:bCs/>
        </w:rPr>
        <w:t xml:space="preserve">Q15: When should you remove an impaled object?</w:t>
      </w:r>
      <w:r>
        <w:t xml:space="preserve"> </w:t>
      </w:r>
      <w:r>
        <w:t xml:space="preserve">A: Never in the field or ED; only in the controlled environment of the Operating Room.</w:t>
      </w:r>
    </w:p>
    <w:bookmarkEnd w:id="16"/>
    <w:bookmarkStart w:id="17" w:name="q16-q35-diagnostic-decision-making"/>
    <w:p>
      <w:pPr>
        <w:pStyle w:val="Heading2"/>
      </w:pPr>
      <w:r>
        <w:t xml:space="preserve">Q16-Q35: Diagnostic Decision Making</w:t>
      </w:r>
    </w:p>
    <w:p>
      <w:pPr>
        <w:pStyle w:val="FirstParagraph"/>
      </w:pPr>
      <w:r>
        <w:rPr>
          <w:b/>
          <w:bCs/>
        </w:rPr>
        <w:t xml:space="preserve">Q16: What is the normal ABI value?</w:t>
      </w:r>
      <w:r>
        <w:t xml:space="preserve"> </w:t>
      </w:r>
      <w:r>
        <w:t xml:space="preserve">A: 0.9 to 1.3.</w:t>
      </w:r>
    </w:p>
    <w:p>
      <w:pPr>
        <w:pStyle w:val="BodyText"/>
      </w:pPr>
      <w:r>
        <w:rPr>
          <w:b/>
          <w:bCs/>
        </w:rPr>
        <w:t xml:space="preserve">Q17: What ABI value suggests an arterial injury in trauma?</w:t>
      </w:r>
      <w:r>
        <w:t xml:space="preserve"> </w:t>
      </w:r>
      <w:r>
        <w:t xml:space="preserve">A: ABI &lt; 0.9.</w:t>
      </w:r>
    </w:p>
    <w:p>
      <w:pPr>
        <w:pStyle w:val="BodyText"/>
      </w:pPr>
      <w:r>
        <w:rPr>
          <w:b/>
          <w:bCs/>
        </w:rPr>
        <w:t xml:space="preserve">Q18: When is CT Angiography (CTA) indicated over bedside ABI?</w:t>
      </w:r>
      <w:r>
        <w:t xml:space="preserve"> </w:t>
      </w:r>
      <w:r>
        <w:t xml:space="preserve">A: When hard signs of vascular injury are present or when ABI is &lt;0.9.</w:t>
      </w:r>
    </w:p>
    <w:p>
      <w:pPr>
        <w:pStyle w:val="BodyText"/>
      </w:pPr>
      <w:r>
        <w:rPr>
          <w:b/>
          <w:bCs/>
        </w:rPr>
        <w:t xml:space="preserve">Q19: What is the gold standard for diagnosing vascular injury?</w:t>
      </w:r>
      <w:r>
        <w:t xml:space="preserve"> </w:t>
      </w:r>
      <w:r>
        <w:t xml:space="preserve">A: Formal catheter-based angiography (though CTA is more common in the ED).</w:t>
      </w:r>
    </w:p>
    <w:p>
      <w:pPr>
        <w:pStyle w:val="BodyText"/>
      </w:pPr>
      <w:r>
        <w:rPr>
          <w:b/>
          <w:bCs/>
        </w:rPr>
        <w:t xml:space="preserve">Q20: Should you wait for X-rays to treat a pulseless limb?</w:t>
      </w:r>
      <w:r>
        <w:t xml:space="preserve"> </w:t>
      </w:r>
      <w:r>
        <w:t xml:space="preserve">A: No. Gross deformities should be reduced immediately to see if pulses return.</w:t>
      </w:r>
    </w:p>
    <w:p>
      <w:pPr>
        <w:pStyle w:val="BodyText"/>
      </w:pPr>
      <w:r>
        <w:rPr>
          <w:b/>
          <w:bCs/>
        </w:rPr>
        <w:t xml:space="preserve">Q21: What is the</w:t>
      </w:r>
      <w:r>
        <w:rPr>
          <w:b/>
          <w:bCs/>
        </w:rPr>
        <w:t xml:space="preserve"> </w:t>
      </w:r>
      <w:r>
        <w:rPr>
          <w:b/>
          <w:bCs/>
        </w:rPr>
        <w:t xml:space="preserve">“Delta Pressure”</w:t>
      </w:r>
      <w:r>
        <w:rPr>
          <w:b/>
          <w:bCs/>
        </w:rPr>
        <w:t xml:space="preserve"> </w:t>
      </w:r>
      <w:r>
        <w:rPr>
          <w:b/>
          <w:bCs/>
        </w:rPr>
        <w:t xml:space="preserve">formula?</w:t>
      </w:r>
      <w:r>
        <w:t xml:space="preserve"> </w:t>
      </w:r>
      <w:r>
        <w:t xml:space="preserve">A: Diastolic Blood Pressure minus Intracompartmental Pressure (DBP - ICP).</w:t>
      </w:r>
    </w:p>
    <w:p>
      <w:pPr>
        <w:pStyle w:val="BodyText"/>
      </w:pPr>
      <w:r>
        <w:rPr>
          <w:b/>
          <w:bCs/>
        </w:rPr>
        <w:t xml:space="preserve">Q22: What Delta Pressure is diagnostic of ACS?</w:t>
      </w:r>
      <w:r>
        <w:t xml:space="preserve"> </w:t>
      </w:r>
      <w:r>
        <w:t xml:space="preserve">A: A value of &lt; 30 mmHg.</w:t>
      </w:r>
    </w:p>
    <w:p>
      <w:pPr>
        <w:pStyle w:val="BodyText"/>
      </w:pPr>
      <w:r>
        <w:rPr>
          <w:b/>
          <w:bCs/>
        </w:rPr>
        <w:t xml:space="preserve">Q23: Why use diastolic pressure instead of mean arterial pressure for Delta P?</w:t>
      </w:r>
      <w:r>
        <w:t xml:space="preserve"> </w:t>
      </w:r>
      <w:r>
        <w:t xml:space="preserve">A: Diastolic pressure is the lowest driving pressure for capillary perfusion.</w:t>
      </w:r>
    </w:p>
    <w:p>
      <w:pPr>
        <w:pStyle w:val="BodyText"/>
      </w:pPr>
      <w:r>
        <w:rPr>
          <w:b/>
          <w:bCs/>
        </w:rPr>
        <w:t xml:space="preserve">Q24: Can you use TBI (Toe-Brachial Index) if ABI is unreliable?</w:t>
      </w:r>
      <w:r>
        <w:t xml:space="preserve"> </w:t>
      </w:r>
      <w:r>
        <w:t xml:space="preserve">A: Yes, especially in patients with non-compressible vessels (e.g., severe calcification).</w:t>
      </w:r>
    </w:p>
    <w:p>
      <w:pPr>
        <w:pStyle w:val="BodyText"/>
      </w:pPr>
      <w:r>
        <w:rPr>
          <w:b/>
          <w:bCs/>
        </w:rPr>
        <w:t xml:space="preserve">Q25: What imaging is best for suspected pelvic ring fractures?</w:t>
      </w:r>
      <w:r>
        <w:t xml:space="preserve"> </w:t>
      </w:r>
      <w:r>
        <w:t xml:space="preserve">A: AP Pelvis X-ray followed by CT Pelvis if stable.</w:t>
      </w:r>
    </w:p>
    <w:p>
      <w:pPr>
        <w:pStyle w:val="BodyText"/>
      </w:pPr>
      <w:r>
        <w:rPr>
          <w:b/>
          <w:bCs/>
        </w:rPr>
        <w:t xml:space="preserve">Q26: What is the utility of FAST exam in extremity trauma?</w:t>
      </w:r>
      <w:r>
        <w:t xml:space="preserve"> </w:t>
      </w:r>
      <w:r>
        <w:t xml:space="preserve">A: It is not for the extremity; it’s to rule out internal hemorrhage in the poly-trauma patient.</w:t>
      </w:r>
    </w:p>
    <w:p>
      <w:pPr>
        <w:pStyle w:val="BodyText"/>
      </w:pPr>
      <w:r>
        <w:rPr>
          <w:b/>
          <w:bCs/>
        </w:rPr>
        <w:t xml:space="preserve">Q27: Should you elevate a limb with suspected compartment syndrome?</w:t>
      </w:r>
      <w:r>
        <w:t xml:space="preserve"> </w:t>
      </w:r>
      <w:r>
        <w:t xml:space="preserve">A: No. Keep it at heart level to maintain perfusion pressure.</w:t>
      </w:r>
    </w:p>
    <w:p>
      <w:pPr>
        <w:pStyle w:val="BodyText"/>
      </w:pPr>
      <w:r>
        <w:rPr>
          <w:b/>
          <w:bCs/>
        </w:rPr>
        <w:t xml:space="preserve">Q28: When should Stryker needle monitoring be performed?</w:t>
      </w:r>
      <w:r>
        <w:t xml:space="preserve"> </w:t>
      </w:r>
      <w:r>
        <w:t xml:space="preserve">A: In patients with equivocal clinical findings or those who are unconscious/unreliable.</w:t>
      </w:r>
    </w:p>
    <w:p>
      <w:pPr>
        <w:pStyle w:val="BodyText"/>
      </w:pPr>
      <w:r>
        <w:rPr>
          <w:b/>
          <w:bCs/>
        </w:rPr>
        <w:t xml:space="preserve">Q29: What is the most common compartment affected in the lower leg?</w:t>
      </w:r>
      <w:r>
        <w:t xml:space="preserve"> </w:t>
      </w:r>
      <w:r>
        <w:t xml:space="preserve">A: The anterior compartment.</w:t>
      </w:r>
    </w:p>
    <w:p>
      <w:pPr>
        <w:pStyle w:val="BodyText"/>
      </w:pPr>
      <w:r>
        <w:rPr>
          <w:b/>
          <w:bCs/>
        </w:rPr>
        <w:t xml:space="preserve">Q30: How many compartments are in the forearm?</w:t>
      </w:r>
      <w:r>
        <w:t xml:space="preserve"> </w:t>
      </w:r>
      <w:r>
        <w:t xml:space="preserve">A: Three: Volar, Dorsal, and Mobile Wad.</w:t>
      </w:r>
    </w:p>
    <w:p>
      <w:pPr>
        <w:pStyle w:val="BodyText"/>
      </w:pPr>
      <w:r>
        <w:rPr>
          <w:b/>
          <w:bCs/>
        </w:rPr>
        <w:t xml:space="preserve">Q31: What does a</w:t>
      </w:r>
      <w:r>
        <w:rPr>
          <w:b/>
          <w:bCs/>
        </w:rPr>
        <w:t xml:space="preserve"> </w:t>
      </w:r>
      <w:r>
        <w:rPr>
          <w:b/>
          <w:bCs/>
        </w:rPr>
        <w:t xml:space="preserve">“diminished pulse”</w:t>
      </w:r>
      <w:r>
        <w:rPr>
          <w:b/>
          <w:bCs/>
        </w:rPr>
        <w:t xml:space="preserve"> </w:t>
      </w:r>
      <w:r>
        <w:rPr>
          <w:b/>
          <w:bCs/>
        </w:rPr>
        <w:t xml:space="preserve">after reduction indicate?</w:t>
      </w:r>
      <w:r>
        <w:t xml:space="preserve"> </w:t>
      </w:r>
      <w:r>
        <w:t xml:space="preserve">A: Likely arterial spasm, intimal tear, or ongoing compression requiring investigation.</w:t>
      </w:r>
    </w:p>
    <w:p>
      <w:pPr>
        <w:pStyle w:val="BodyText"/>
      </w:pPr>
      <w:r>
        <w:rPr>
          <w:b/>
          <w:bCs/>
        </w:rPr>
        <w:t xml:space="preserve">Q32: Is MRI useful in the acute setting for extremity trauma?</w:t>
      </w:r>
      <w:r>
        <w:t xml:space="preserve"> </w:t>
      </w:r>
      <w:r>
        <w:t xml:space="preserve">A: No, it takes too long and adds little to acute management.</w:t>
      </w:r>
    </w:p>
    <w:p>
      <w:pPr>
        <w:pStyle w:val="BodyText"/>
      </w:pPr>
      <w:r>
        <w:rPr>
          <w:b/>
          <w:bCs/>
        </w:rPr>
        <w:t xml:space="preserve">Q33: Can high serum lactate help diagnose compartment syndrome?</w:t>
      </w:r>
      <w:r>
        <w:t xml:space="preserve"> </w:t>
      </w:r>
      <w:r>
        <w:t xml:space="preserve">A: No, it is a non-specific marker of global hypoperfusion.</w:t>
      </w:r>
    </w:p>
    <w:p>
      <w:pPr>
        <w:pStyle w:val="BodyText"/>
      </w:pPr>
      <w:r>
        <w:rPr>
          <w:b/>
          <w:bCs/>
        </w:rPr>
        <w:t xml:space="preserve">Q34: What is the</w:t>
      </w:r>
      <w:r>
        <w:rPr>
          <w:b/>
          <w:bCs/>
        </w:rPr>
        <w:t xml:space="preserve"> </w:t>
      </w:r>
      <w:r>
        <w:rPr>
          <w:b/>
          <w:bCs/>
        </w:rPr>
        <w:t xml:space="preserve">“Mangled Extremity Severity Score”</w:t>
      </w:r>
      <w:r>
        <w:rPr>
          <w:b/>
          <w:bCs/>
        </w:rPr>
        <w:t xml:space="preserve"> </w:t>
      </w:r>
      <w:r>
        <w:rPr>
          <w:b/>
          <w:bCs/>
        </w:rPr>
        <w:t xml:space="preserve">(MESS)?</w:t>
      </w:r>
      <w:r>
        <w:t xml:space="preserve"> </w:t>
      </w:r>
      <w:r>
        <w:t xml:space="preserve">A: A score using age, shock, ischemia, and mechanism to help decide between salvage and amputation.</w:t>
      </w:r>
    </w:p>
    <w:p>
      <w:pPr>
        <w:pStyle w:val="BodyText"/>
      </w:pPr>
      <w:r>
        <w:rPr>
          <w:b/>
          <w:bCs/>
        </w:rPr>
        <w:t xml:space="preserve">Q35: What is the significance of a</w:t>
      </w:r>
      <w:r>
        <w:rPr>
          <w:b/>
          <w:bCs/>
        </w:rPr>
        <w:t xml:space="preserve"> </w:t>
      </w:r>
      <w:r>
        <w:rPr>
          <w:b/>
          <w:bCs/>
        </w:rPr>
        <w:t xml:space="preserve">“segmental”</w:t>
      </w:r>
      <w:r>
        <w:rPr>
          <w:b/>
          <w:bCs/>
        </w:rPr>
        <w:t xml:space="preserve"> </w:t>
      </w:r>
      <w:r>
        <w:rPr>
          <w:b/>
          <w:bCs/>
        </w:rPr>
        <w:t xml:space="preserve">fracture?</w:t>
      </w:r>
      <w:r>
        <w:t xml:space="preserve"> </w:t>
      </w:r>
      <w:r>
        <w:t xml:space="preserve">A: High energy, high risk of non-union, and high risk of ACS.</w:t>
      </w:r>
    </w:p>
    <w:bookmarkEnd w:id="17"/>
    <w:bookmarkStart w:id="18" w:name="q36-q55-compartment-syndrome"/>
    <w:p>
      <w:pPr>
        <w:pStyle w:val="Heading2"/>
      </w:pPr>
      <w:r>
        <w:t xml:space="preserve">Q36-Q55: Compartment Syndrome</w:t>
      </w:r>
    </w:p>
    <w:p>
      <w:pPr>
        <w:pStyle w:val="FirstParagraph"/>
      </w:pPr>
      <w:r>
        <w:rPr>
          <w:b/>
          <w:bCs/>
        </w:rPr>
        <w:t xml:space="preserve">Q36: List the classic 5 P’s.</w:t>
      </w:r>
      <w:r>
        <w:t xml:space="preserve"> </w:t>
      </w:r>
      <w:r>
        <w:t xml:space="preserve">A: Pain, Pallor, Pulselessness, Paresthesia, Paralysis.</w:t>
      </w:r>
    </w:p>
    <w:p>
      <w:pPr>
        <w:pStyle w:val="BodyText"/>
      </w:pPr>
      <w:r>
        <w:rPr>
          <w:b/>
          <w:bCs/>
        </w:rPr>
        <w:t xml:space="preserve">Q37: Which of the 5 P’s is the most reliable?</w:t>
      </w:r>
      <w:r>
        <w:t xml:space="preserve"> </w:t>
      </w:r>
      <w:r>
        <w:t xml:space="preserve">A: Pain out of proportion to the injury.</w:t>
      </w:r>
    </w:p>
    <w:p>
      <w:pPr>
        <w:pStyle w:val="BodyText"/>
      </w:pPr>
      <w:r>
        <w:rPr>
          <w:b/>
          <w:bCs/>
        </w:rPr>
        <w:t xml:space="preserve">Q38: Which of the 5 P’s is a late sign?</w:t>
      </w:r>
      <w:r>
        <w:t xml:space="preserve"> </w:t>
      </w:r>
      <w:r>
        <w:t xml:space="preserve">|A: Pulselessness and Paralysis.</w:t>
      </w:r>
    </w:p>
    <w:p>
      <w:pPr>
        <w:pStyle w:val="BodyText"/>
      </w:pPr>
      <w:r>
        <w:rPr>
          <w:b/>
          <w:bCs/>
        </w:rPr>
        <w:t xml:space="preserve">Q39: How does passive stretch affect the pain in ACS?</w:t>
      </w:r>
      <w:r>
        <w:t xml:space="preserve"> </w:t>
      </w:r>
      <w:r>
        <w:t xml:space="preserve">A: It significantly increases pain.</w:t>
      </w:r>
    </w:p>
    <w:p>
      <w:pPr>
        <w:pStyle w:val="BodyText"/>
      </w:pPr>
      <w:r>
        <w:rPr>
          <w:b/>
          <w:bCs/>
        </w:rPr>
        <w:t xml:space="preserve">Q40: What is the threshold for absolute intracompartmental pressure (ICP) to consider fasciotomy?</w:t>
      </w:r>
      <w:r>
        <w:t xml:space="preserve"> </w:t>
      </w:r>
      <w:r>
        <w:t xml:space="preserve">A: Traditionally &gt;30-40 mmHg, but Delta P is preferred.</w:t>
      </w:r>
    </w:p>
    <w:p>
      <w:pPr>
        <w:pStyle w:val="BodyText"/>
      </w:pPr>
      <w:r>
        <w:rPr>
          <w:b/>
          <w:bCs/>
        </w:rPr>
        <w:t xml:space="preserve">Q41: Can a cast cause compartment syndrome?</w:t>
      </w:r>
      <w:r>
        <w:t xml:space="preserve"> </w:t>
      </w:r>
      <w:r>
        <w:t xml:space="preserve">A: Yes (external compression). The cast and padding should be bivalved immediately.</w:t>
      </w:r>
    </w:p>
    <w:p>
      <w:pPr>
        <w:pStyle w:val="BodyText"/>
      </w:pPr>
      <w:r>
        <w:rPr>
          <w:b/>
          <w:bCs/>
        </w:rPr>
        <w:t xml:space="preserve">Q42: What is the</w:t>
      </w:r>
      <w:r>
        <w:rPr>
          <w:b/>
          <w:bCs/>
        </w:rPr>
        <w:t xml:space="preserve"> </w:t>
      </w:r>
      <w:r>
        <w:rPr>
          <w:b/>
          <w:bCs/>
        </w:rPr>
        <w:t xml:space="preserve">“Volkmann’s Contracture”</w:t>
      </w:r>
      <w:r>
        <w:rPr>
          <w:b/>
          <w:bCs/>
        </w:rPr>
        <w:t xml:space="preserve">?</w:t>
      </w:r>
      <w:r>
        <w:t xml:space="preserve"> </w:t>
      </w:r>
      <w:r>
        <w:t xml:space="preserve">A: The end-stage result of untreated forearm compartment syndrome (fibrosis and shortening).</w:t>
      </w:r>
    </w:p>
    <w:p>
      <w:pPr>
        <w:pStyle w:val="BodyText"/>
      </w:pPr>
      <w:r>
        <w:rPr>
          <w:b/>
          <w:bCs/>
        </w:rPr>
        <w:t xml:space="preserve">Q43: How many compartments are in the lower leg?</w:t>
      </w:r>
      <w:r>
        <w:t xml:space="preserve"> </w:t>
      </w:r>
      <w:r>
        <w:t xml:space="preserve">A: Four: Anterior, Lateral, Superficial Posterior, and Deep Posterior.</w:t>
      </w:r>
    </w:p>
    <w:p>
      <w:pPr>
        <w:pStyle w:val="BodyText"/>
      </w:pPr>
      <w:r>
        <w:rPr>
          <w:b/>
          <w:bCs/>
        </w:rPr>
        <w:t xml:space="preserve">Q44: Which lower leg compartment contains the tibial nerve?</w:t>
      </w:r>
      <w:r>
        <w:t xml:space="preserve"> </w:t>
      </w:r>
      <w:r>
        <w:t xml:space="preserve">A: Deep posterior compartment.</w:t>
      </w:r>
    </w:p>
    <w:p>
      <w:pPr>
        <w:pStyle w:val="BodyText"/>
      </w:pPr>
      <w:r>
        <w:rPr>
          <w:b/>
          <w:bCs/>
        </w:rPr>
        <w:t xml:space="preserve">Q45: Which compartment contains the superficial peroneal nerve?</w:t>
      </w:r>
      <w:r>
        <w:t xml:space="preserve"> </w:t>
      </w:r>
      <w:r>
        <w:t xml:space="preserve">A: Lateral compartment.</w:t>
      </w:r>
    </w:p>
    <w:p>
      <w:pPr>
        <w:pStyle w:val="BodyText"/>
      </w:pPr>
      <w:r>
        <w:rPr>
          <w:b/>
          <w:bCs/>
        </w:rPr>
        <w:t xml:space="preserve">Q46: Is ACS more common in young or old patients?</w:t>
      </w:r>
      <w:r>
        <w:t xml:space="preserve"> </w:t>
      </w:r>
      <w:r>
        <w:t xml:space="preserve">A: Young patients (stronger fascia and higher muscle mass).</w:t>
      </w:r>
    </w:p>
    <w:p>
      <w:pPr>
        <w:pStyle w:val="BodyText"/>
      </w:pPr>
      <w:r>
        <w:rPr>
          <w:b/>
          <w:bCs/>
        </w:rPr>
        <w:t xml:space="preserve">Q47: Can ACS occur without a fracture?</w:t>
      </w:r>
      <w:r>
        <w:t xml:space="preserve"> </w:t>
      </w:r>
      <w:r>
        <w:t xml:space="preserve">A: Yes (e.g., crush injury, tight dressings, burns, snake bites).</w:t>
      </w:r>
    </w:p>
    <w:p>
      <w:pPr>
        <w:pStyle w:val="BodyText"/>
      </w:pPr>
      <w:r>
        <w:rPr>
          <w:b/>
          <w:bCs/>
        </w:rPr>
        <w:t xml:space="preserve">Q48: What is the</w:t>
      </w:r>
      <w:r>
        <w:rPr>
          <w:b/>
          <w:bCs/>
        </w:rPr>
        <w:t xml:space="preserve"> </w:t>
      </w:r>
      <w:r>
        <w:rPr>
          <w:b/>
          <w:bCs/>
        </w:rPr>
        <w:t xml:space="preserve">“reperfusion injury”</w:t>
      </w:r>
      <w:r>
        <w:rPr>
          <w:b/>
          <w:bCs/>
        </w:rPr>
        <w:t xml:space="preserve">?</w:t>
      </w:r>
      <w:r>
        <w:t xml:space="preserve"> </w:t>
      </w:r>
      <w:r>
        <w:t xml:space="preserve">A: Tissue damage caused when blood flow returns after a period of ischemia, worsening edema.</w:t>
      </w:r>
    </w:p>
    <w:p>
      <w:pPr>
        <w:pStyle w:val="BodyText"/>
      </w:pPr>
      <w:r>
        <w:rPr>
          <w:b/>
          <w:bCs/>
        </w:rPr>
        <w:t xml:space="preserve">Q49: What is the role of continuous pressure monitoring?</w:t>
      </w:r>
      <w:r>
        <w:t xml:space="preserve"> </w:t>
      </w:r>
      <w:r>
        <w:t xml:space="preserve">A: Useful in high-risk patients who are sedated or intubated.</w:t>
      </w:r>
    </w:p>
    <w:p>
      <w:pPr>
        <w:pStyle w:val="BodyText"/>
      </w:pPr>
      <w:r>
        <w:rPr>
          <w:b/>
          <w:bCs/>
        </w:rPr>
        <w:t xml:space="preserve">Q50: Does an open fracture</w:t>
      </w:r>
      <w:r>
        <w:rPr>
          <w:b/>
          <w:bCs/>
        </w:rPr>
        <w:t xml:space="preserve"> </w:t>
      </w:r>
      <w:r>
        <w:rPr>
          <w:b/>
          <w:bCs/>
        </w:rPr>
        <w:t xml:space="preserve">“decompress”</w:t>
      </w:r>
      <w:r>
        <w:rPr>
          <w:b/>
          <w:bCs/>
        </w:rPr>
        <w:t xml:space="preserve"> </w:t>
      </w:r>
      <w:r>
        <w:rPr>
          <w:b/>
          <w:bCs/>
        </w:rPr>
        <w:t xml:space="preserve">a compartment?</w:t>
      </w:r>
      <w:r>
        <w:t xml:space="preserve"> </w:t>
      </w:r>
      <w:r>
        <w:t xml:space="preserve">A: No. The fascia is rarely opened enough by the injury to prevent ACS.</w:t>
      </w:r>
    </w:p>
    <w:p>
      <w:pPr>
        <w:pStyle w:val="BodyText"/>
      </w:pPr>
      <w:r>
        <w:rPr>
          <w:b/>
          <w:bCs/>
        </w:rPr>
        <w:t xml:space="preserve">Q51: What is the first clinical sign of the deep posterior compartment syndrome?</w:t>
      </w:r>
      <w:r>
        <w:t xml:space="preserve"> </w:t>
      </w:r>
      <w:r>
        <w:t xml:space="preserve">A: Pain with passive extension of the toes.</w:t>
      </w:r>
    </w:p>
    <w:p>
      <w:pPr>
        <w:pStyle w:val="BodyText"/>
      </w:pPr>
      <w:r>
        <w:rPr>
          <w:b/>
          <w:bCs/>
        </w:rPr>
        <w:t xml:space="preserve">Q52: What is the first clinical sign of the anterior compartment syndrome?</w:t>
      </w:r>
      <w:r>
        <w:t xml:space="preserve"> </w:t>
      </w:r>
      <w:r>
        <w:t xml:space="preserve">A: Weakness in dorsiflexion and paresthesia in the first web space.</w:t>
      </w:r>
    </w:p>
    <w:p>
      <w:pPr>
        <w:pStyle w:val="BodyText"/>
      </w:pPr>
      <w:r>
        <w:rPr>
          <w:b/>
          <w:bCs/>
        </w:rPr>
        <w:t xml:space="preserve">Q53: How do you measure the pressure in the deep posterior compartment?</w:t>
      </w:r>
      <w:r>
        <w:t xml:space="preserve"> </w:t>
      </w:r>
      <w:r>
        <w:t xml:space="preserve">A: Inserting the needle just posterior to the medial border of the tibia.</w:t>
      </w:r>
    </w:p>
    <w:p>
      <w:pPr>
        <w:pStyle w:val="BodyText"/>
      </w:pPr>
      <w:r>
        <w:rPr>
          <w:b/>
          <w:bCs/>
        </w:rPr>
        <w:t xml:space="preserve">Q54: What is</w:t>
      </w:r>
      <w:r>
        <w:rPr>
          <w:b/>
          <w:bCs/>
        </w:rPr>
        <w:t xml:space="preserve"> </w:t>
      </w:r>
      <w:r>
        <w:rPr>
          <w:b/>
          <w:bCs/>
        </w:rPr>
        <w:t xml:space="preserve">“Chronic Exertional Compartment Syndrome”</w:t>
      </w:r>
      <w:r>
        <w:rPr>
          <w:b/>
          <w:bCs/>
        </w:rPr>
        <w:t xml:space="preserve">?</w:t>
      </w:r>
      <w:r>
        <w:t xml:space="preserve"> </w:t>
      </w:r>
      <w:r>
        <w:t xml:space="preserve">A: A non-emergent condition in athletes where pressure rises only during exercise.</w:t>
      </w:r>
    </w:p>
    <w:p>
      <w:pPr>
        <w:pStyle w:val="BodyText"/>
      </w:pPr>
      <w:r>
        <w:rPr>
          <w:b/>
          <w:bCs/>
        </w:rPr>
        <w:t xml:space="preserve">Q55: What is the</w:t>
      </w:r>
      <w:r>
        <w:rPr>
          <w:b/>
          <w:bCs/>
        </w:rPr>
        <w:t xml:space="preserve"> </w:t>
      </w:r>
      <w:r>
        <w:rPr>
          <w:b/>
          <w:bCs/>
        </w:rPr>
        <w:t xml:space="preserve">“crush”</w:t>
      </w:r>
      <w:r>
        <w:rPr>
          <w:b/>
          <w:bCs/>
        </w:rPr>
        <w:t xml:space="preserve"> </w:t>
      </w:r>
      <w:r>
        <w:rPr>
          <w:b/>
          <w:bCs/>
        </w:rPr>
        <w:t xml:space="preserve">effect on the kidneys?</w:t>
      </w:r>
      <w:r>
        <w:t xml:space="preserve"> </w:t>
      </w:r>
      <w:r>
        <w:t xml:space="preserve">A: Myoglobinuria leads to Acute Tubular Necrosis (ATN).</w:t>
      </w:r>
    </w:p>
    <w:bookmarkEnd w:id="18"/>
    <w:bookmarkStart w:id="19" w:name="q56-q75-acute-ed-management"/>
    <w:p>
      <w:pPr>
        <w:pStyle w:val="Heading2"/>
      </w:pPr>
      <w:r>
        <w:t xml:space="preserve">Q56-Q75: Acute ED Management</w:t>
      </w:r>
    </w:p>
    <w:p>
      <w:pPr>
        <w:pStyle w:val="FirstParagraph"/>
      </w:pPr>
      <w:r>
        <w:rPr>
          <w:b/>
          <w:bCs/>
        </w:rPr>
        <w:t xml:space="preserve">Q56: What is the first antibiotic choice for Gustilo Grade I/II?</w:t>
      </w:r>
      <w:r>
        <w:t xml:space="preserve"> </w:t>
      </w:r>
      <w:r>
        <w:t xml:space="preserve">A: First-generation cephalosporin (e.g., Cefazolin).</w:t>
      </w:r>
    </w:p>
    <w:p>
      <w:pPr>
        <w:pStyle w:val="BodyText"/>
      </w:pPr>
      <w:r>
        <w:rPr>
          <w:b/>
          <w:bCs/>
        </w:rPr>
        <w:t xml:space="preserve">Q57: What is added for Gustilo Grade III open fractures?</w:t>
      </w:r>
      <w:r>
        <w:t xml:space="preserve"> </w:t>
      </w:r>
      <w:r>
        <w:t xml:space="preserve">A: An aminoglycoside (e.g., Gentamicin).</w:t>
      </w:r>
    </w:p>
    <w:p>
      <w:pPr>
        <w:pStyle w:val="BodyText"/>
      </w:pPr>
      <w:r>
        <w:rPr>
          <w:b/>
          <w:bCs/>
        </w:rPr>
        <w:t xml:space="preserve">Q58: What is the antibiotic of choice for</w:t>
      </w:r>
      <w:r>
        <w:rPr>
          <w:b/>
          <w:bCs/>
        </w:rPr>
        <w:t xml:space="preserve"> </w:t>
      </w:r>
      <w:r>
        <w:rPr>
          <w:b/>
          <w:bCs/>
        </w:rPr>
        <w:t xml:space="preserve">“farmyard”</w:t>
      </w:r>
      <w:r>
        <w:rPr>
          <w:b/>
          <w:bCs/>
        </w:rPr>
        <w:t xml:space="preserve"> </w:t>
      </w:r>
      <w:r>
        <w:rPr>
          <w:b/>
          <w:bCs/>
        </w:rPr>
        <w:t xml:space="preserve">or soil contamination?</w:t>
      </w:r>
      <w:r>
        <w:t xml:space="preserve"> </w:t>
      </w:r>
      <w:r>
        <w:t xml:space="preserve">A: Penicillin (to cover Clostridium).</w:t>
      </w:r>
    </w:p>
    <w:p>
      <w:pPr>
        <w:pStyle w:val="BodyText"/>
      </w:pPr>
      <w:r>
        <w:rPr>
          <w:b/>
          <w:bCs/>
        </w:rPr>
        <w:t xml:space="preserve">Q59: When should antibiotics be administered for open fractures?</w:t>
      </w:r>
      <w:r>
        <w:t xml:space="preserve"> </w:t>
      </w:r>
      <w:r>
        <w:t xml:space="preserve">A: Within 1 hour of arrival (or as soon as possible).</w:t>
      </w:r>
    </w:p>
    <w:p>
      <w:pPr>
        <w:pStyle w:val="BodyText"/>
      </w:pPr>
      <w:r>
        <w:rPr>
          <w:b/>
          <w:bCs/>
        </w:rPr>
        <w:t xml:space="preserve">Q60: What is the recommended Tetanus prophylaxis?</w:t>
      </w:r>
      <w:r>
        <w:t xml:space="preserve"> </w:t>
      </w:r>
      <w:r>
        <w:t xml:space="preserve">A: Tetanus toxoid if not up to date; add Tetanus Immune Globulin (TIG) if the wound is dirty and the patient is unimmunized.</w:t>
      </w:r>
    </w:p>
    <w:p>
      <w:pPr>
        <w:pStyle w:val="BodyText"/>
      </w:pPr>
      <w:r>
        <w:rPr>
          <w:b/>
          <w:bCs/>
        </w:rPr>
        <w:t xml:space="preserve">Q61: Should you swab an open wound in the ED for culture?</w:t>
      </w:r>
      <w:r>
        <w:t xml:space="preserve"> </w:t>
      </w:r>
      <w:r>
        <w:t xml:space="preserve">A: No. ED cultures do not predict subsequent infections.</w:t>
      </w:r>
    </w:p>
    <w:p>
      <w:pPr>
        <w:pStyle w:val="BodyText"/>
      </w:pPr>
      <w:r>
        <w:rPr>
          <w:b/>
          <w:bCs/>
        </w:rPr>
        <w:t xml:space="preserve">Q62: What is the primary goal of splinting in the ED?</w:t>
      </w:r>
      <w:r>
        <w:t xml:space="preserve"> </w:t>
      </w:r>
      <w:r>
        <w:t xml:space="preserve">A: Stabilization to reduce pain, prevent further soft tissue damage, and restore perfusion.</w:t>
      </w:r>
    </w:p>
    <w:p>
      <w:pPr>
        <w:pStyle w:val="BodyText"/>
      </w:pPr>
      <w:r>
        <w:rPr>
          <w:b/>
          <w:bCs/>
        </w:rPr>
        <w:t xml:space="preserve">Q63: How should you manage a gross deformity with vascular compromise?</w:t>
      </w:r>
      <w:r>
        <w:t xml:space="preserve"> </w:t>
      </w:r>
      <w:r>
        <w:t xml:space="preserve">A: Immediate manual reduction and re-check of pulses.</w:t>
      </w:r>
    </w:p>
    <w:p>
      <w:pPr>
        <w:pStyle w:val="BodyText"/>
      </w:pPr>
      <w:r>
        <w:rPr>
          <w:b/>
          <w:bCs/>
        </w:rPr>
        <w:t xml:space="preserve">Q64: What is the best initial pain management for long bone fractures?</w:t>
      </w:r>
      <w:r>
        <w:t xml:space="preserve"> </w:t>
      </w:r>
      <w:r>
        <w:t xml:space="preserve">A: IV Opioids (e.g., Fentanyl/Morphine) and immobilization.</w:t>
      </w:r>
    </w:p>
    <w:p>
      <w:pPr>
        <w:pStyle w:val="BodyText"/>
      </w:pPr>
      <w:r>
        <w:rPr>
          <w:b/>
          <w:bCs/>
        </w:rPr>
        <w:t xml:space="preserve">Q65: Is Ketamine safe for pain in extremity trauma?</w:t>
      </w:r>
      <w:r>
        <w:t xml:space="preserve"> </w:t>
      </w:r>
      <w:r>
        <w:t xml:space="preserve">A: Yes, it is excellent for procedural sedation and pain (sub-dissociative doses).</w:t>
      </w:r>
    </w:p>
    <w:p>
      <w:pPr>
        <w:pStyle w:val="BodyText"/>
      </w:pPr>
      <w:r>
        <w:rPr>
          <w:b/>
          <w:bCs/>
        </w:rPr>
        <w:t xml:space="preserve">Q66: What is the</w:t>
      </w:r>
      <w:r>
        <w:rPr>
          <w:b/>
          <w:bCs/>
        </w:rPr>
        <w:t xml:space="preserve"> </w:t>
      </w:r>
      <w:r>
        <w:rPr>
          <w:b/>
          <w:bCs/>
        </w:rPr>
        <w:t xml:space="preserve">“Golden Hour”</w:t>
      </w:r>
      <w:r>
        <w:rPr>
          <w:b/>
          <w:bCs/>
        </w:rPr>
        <w:t xml:space="preserve"> </w:t>
      </w:r>
      <w:r>
        <w:rPr>
          <w:b/>
          <w:bCs/>
        </w:rPr>
        <w:t xml:space="preserve">for debridement?</w:t>
      </w:r>
      <w:r>
        <w:t xml:space="preserve"> </w:t>
      </w:r>
      <w:r>
        <w:t xml:space="preserve">A: Traditionally 6 hours, though recent data suggests within 24 hours is acceptable for most, but urgent for highly contaminated ones.</w:t>
      </w:r>
    </w:p>
    <w:p>
      <w:pPr>
        <w:pStyle w:val="BodyText"/>
      </w:pPr>
      <w:r>
        <w:rPr>
          <w:b/>
          <w:bCs/>
        </w:rPr>
        <w:t xml:space="preserve">Q67: How do you manage a</w:t>
      </w:r>
      <w:r>
        <w:rPr>
          <w:b/>
          <w:bCs/>
        </w:rPr>
        <w:t xml:space="preserve"> </w:t>
      </w:r>
      <w:r>
        <w:rPr>
          <w:b/>
          <w:bCs/>
        </w:rPr>
        <w:t xml:space="preserve">“Degloving”</w:t>
      </w:r>
      <w:r>
        <w:rPr>
          <w:b/>
          <w:bCs/>
        </w:rPr>
        <w:t xml:space="preserve"> </w:t>
      </w:r>
      <w:r>
        <w:rPr>
          <w:b/>
          <w:bCs/>
        </w:rPr>
        <w:t xml:space="preserve">injury?</w:t>
      </w:r>
      <w:r>
        <w:t xml:space="preserve"> </w:t>
      </w:r>
      <w:r>
        <w:t xml:space="preserve">A: Debride necrotic skin; it may require skin grafting or re-attachment as a full-thickness graft.</w:t>
      </w:r>
    </w:p>
    <w:p>
      <w:pPr>
        <w:pStyle w:val="BodyText"/>
      </w:pPr>
      <w:r>
        <w:rPr>
          <w:b/>
          <w:bCs/>
        </w:rPr>
        <w:t xml:space="preserve">Q68: What is the</w:t>
      </w:r>
      <w:r>
        <w:rPr>
          <w:b/>
          <w:bCs/>
        </w:rPr>
        <w:t xml:space="preserve"> </w:t>
      </w:r>
      <w:r>
        <w:rPr>
          <w:b/>
          <w:bCs/>
        </w:rPr>
        <w:t xml:space="preserve">“Binder”</w:t>
      </w:r>
      <w:r>
        <w:rPr>
          <w:b/>
          <w:bCs/>
        </w:rPr>
        <w:t xml:space="preserve"> </w:t>
      </w:r>
      <w:r>
        <w:rPr>
          <w:b/>
          <w:bCs/>
        </w:rPr>
        <w:t xml:space="preserve">used for?</w:t>
      </w:r>
      <w:r>
        <w:t xml:space="preserve"> </w:t>
      </w:r>
      <w:r>
        <w:t xml:space="preserve">A: Stabilizing an unstable pelvic fracture (Open Book) to reduce pelvic volume.</w:t>
      </w:r>
    </w:p>
    <w:p>
      <w:pPr>
        <w:pStyle w:val="BodyText"/>
      </w:pPr>
      <w:r>
        <w:rPr>
          <w:b/>
          <w:bCs/>
        </w:rPr>
        <w:t xml:space="preserve">Q69: Where should a pelvic binder be placed?</w:t>
      </w:r>
      <w:r>
        <w:t xml:space="preserve"> </w:t>
      </w:r>
      <w:r>
        <w:t xml:space="preserve">A: Over the greater trochanters.</w:t>
      </w:r>
    </w:p>
    <w:p>
      <w:pPr>
        <w:pStyle w:val="BodyText"/>
      </w:pPr>
      <w:r>
        <w:rPr>
          <w:b/>
          <w:bCs/>
        </w:rPr>
        <w:t xml:space="preserve">Q70: Can you use a tourniquet for extremity hemorrhage?</w:t>
      </w:r>
      <w:r>
        <w:t xml:space="preserve"> </w:t>
      </w:r>
      <w:r>
        <w:t xml:space="preserve">A: Yes, if direct pressure fails or in mass casualty events.</w:t>
      </w:r>
    </w:p>
    <w:p>
      <w:pPr>
        <w:pStyle w:val="BodyText"/>
      </w:pPr>
      <w:r>
        <w:rPr>
          <w:b/>
          <w:bCs/>
        </w:rPr>
        <w:t xml:space="preserve">Q71: How often should a tourniquet be checked?</w:t>
      </w:r>
      <w:r>
        <w:t xml:space="preserve"> </w:t>
      </w:r>
      <w:r>
        <w:t xml:space="preserve">A: Document time of placement; usually safe for up to 2 hours.</w:t>
      </w:r>
    </w:p>
    <w:p>
      <w:pPr>
        <w:pStyle w:val="BodyText"/>
      </w:pPr>
      <w:r>
        <w:rPr>
          <w:b/>
          <w:bCs/>
        </w:rPr>
        <w:t xml:space="preserve">Q72: What is the</w:t>
      </w:r>
      <w:r>
        <w:rPr>
          <w:b/>
          <w:bCs/>
        </w:rPr>
        <w:t xml:space="preserve"> </w:t>
      </w:r>
      <w:r>
        <w:rPr>
          <w:b/>
          <w:bCs/>
        </w:rPr>
        <w:t xml:space="preserve">“Trauma Triad of Death”</w:t>
      </w:r>
      <w:r>
        <w:rPr>
          <w:b/>
          <w:bCs/>
        </w:rPr>
        <w:t xml:space="preserve">?</w:t>
      </w:r>
      <w:r>
        <w:t xml:space="preserve"> </w:t>
      </w:r>
      <w:r>
        <w:t xml:space="preserve">A: Hypothermia, Acidosis, and Coagulopathy.</w:t>
      </w:r>
    </w:p>
    <w:p>
      <w:pPr>
        <w:pStyle w:val="BodyText"/>
      </w:pPr>
      <w:r>
        <w:rPr>
          <w:b/>
          <w:bCs/>
        </w:rPr>
        <w:t xml:space="preserve">Q73: What is the role of TXA in extremity trauma?</w:t>
      </w:r>
      <w:r>
        <w:t xml:space="preserve"> </w:t>
      </w:r>
      <w:r>
        <w:t xml:space="preserve">A: Indicated for significant hemorrhage within 3 hours of injury.</w:t>
      </w:r>
    </w:p>
    <w:p>
      <w:pPr>
        <w:pStyle w:val="BodyText"/>
      </w:pPr>
      <w:r>
        <w:rPr>
          <w:b/>
          <w:bCs/>
        </w:rPr>
        <w:t xml:space="preserve">Q74: Should you</w:t>
      </w:r>
      <w:r>
        <w:rPr>
          <w:b/>
          <w:bCs/>
        </w:rPr>
        <w:t xml:space="preserve"> </w:t>
      </w:r>
      <w:r>
        <w:rPr>
          <w:b/>
          <w:bCs/>
        </w:rPr>
        <w:t xml:space="preserve">“wash out”</w:t>
      </w:r>
      <w:r>
        <w:rPr>
          <w:b/>
          <w:bCs/>
        </w:rPr>
        <w:t xml:space="preserve"> </w:t>
      </w:r>
      <w:r>
        <w:rPr>
          <w:b/>
          <w:bCs/>
        </w:rPr>
        <w:t xml:space="preserve">an open fracture in the ED?</w:t>
      </w:r>
      <w:r>
        <w:t xml:space="preserve"> </w:t>
      </w:r>
      <w:r>
        <w:t xml:space="preserve">A: Yes, gentle irrigation with saline to remove gross debris, then cover with a sterile soaked dressing.</w:t>
      </w:r>
    </w:p>
    <w:p>
      <w:pPr>
        <w:pStyle w:val="BodyText"/>
      </w:pPr>
      <w:r>
        <w:rPr>
          <w:b/>
          <w:bCs/>
        </w:rPr>
        <w:t xml:space="preserve">Q75: What is the target hemoglobin for a trauma patient?</w:t>
      </w:r>
      <w:r>
        <w:t xml:space="preserve"> </w:t>
      </w:r>
      <w:r>
        <w:t xml:space="preserve">A: 7-9 g/dL in a stable patient; higher if actively bleeding or has cardiac history.</w:t>
      </w:r>
    </w:p>
    <w:bookmarkEnd w:id="19"/>
    <w:bookmarkStart w:id="20" w:name="q76-q90-definitive-repair"/>
    <w:p>
      <w:pPr>
        <w:pStyle w:val="Heading2"/>
      </w:pPr>
      <w:r>
        <w:t xml:space="preserve">Q76-Q90: Definitive Repair</w:t>
      </w:r>
    </w:p>
    <w:p>
      <w:pPr>
        <w:pStyle w:val="FirstParagraph"/>
      </w:pPr>
      <w:r>
        <w:rPr>
          <w:b/>
          <w:bCs/>
        </w:rPr>
        <w:t xml:space="preserve">Q76: What are the two incisions for a 4-compartment fasciotomy?</w:t>
      </w:r>
      <w:r>
        <w:t xml:space="preserve"> </w:t>
      </w:r>
      <w:r>
        <w:t xml:space="preserve">A: Anterolateral and Posteromedial incisions.</w:t>
      </w:r>
    </w:p>
    <w:p>
      <w:pPr>
        <w:pStyle w:val="BodyText"/>
      </w:pPr>
      <w:r>
        <w:rPr>
          <w:b/>
          <w:bCs/>
        </w:rPr>
        <w:t xml:space="preserve">Q77: Why are two incisions better than one for the lower leg?</w:t>
      </w:r>
      <w:r>
        <w:t xml:space="preserve"> </w:t>
      </w:r>
      <w:r>
        <w:t xml:space="preserve">A: It allows better access to all four compartments and reduces the risk of skin tension.</w:t>
      </w:r>
    </w:p>
    <w:p>
      <w:pPr>
        <w:pStyle w:val="BodyText"/>
      </w:pPr>
      <w:r>
        <w:rPr>
          <w:b/>
          <w:bCs/>
        </w:rPr>
        <w:t xml:space="preserve">Q78: What is the</w:t>
      </w:r>
      <w:r>
        <w:rPr>
          <w:b/>
          <w:bCs/>
        </w:rPr>
        <w:t xml:space="preserve"> </w:t>
      </w:r>
      <w:r>
        <w:rPr>
          <w:b/>
          <w:bCs/>
        </w:rPr>
        <w:t xml:space="preserve">“Skin bridge”</w:t>
      </w:r>
      <w:r>
        <w:rPr>
          <w:b/>
          <w:bCs/>
        </w:rPr>
        <w:t xml:space="preserve"> </w:t>
      </w:r>
      <w:r>
        <w:rPr>
          <w:b/>
          <w:bCs/>
        </w:rPr>
        <w:t xml:space="preserve">in fasciotomy?</w:t>
      </w:r>
      <w:r>
        <w:t xml:space="preserve"> </w:t>
      </w:r>
      <w:r>
        <w:t xml:space="preserve">A: The area of skin between two incisions; it must be wide enough (approx 5-8cm) to prevent necrosis.</w:t>
      </w:r>
    </w:p>
    <w:p>
      <w:pPr>
        <w:pStyle w:val="BodyText"/>
      </w:pPr>
      <w:r>
        <w:rPr>
          <w:b/>
          <w:bCs/>
        </w:rPr>
        <w:t xml:space="preserve">Q79: When is external fixation preferred over internal fixation?</w:t>
      </w:r>
      <w:r>
        <w:t xml:space="preserve"> </w:t>
      </w:r>
      <w:r>
        <w:t xml:space="preserve">A: In</w:t>
      </w:r>
      <w:r>
        <w:t xml:space="preserve"> </w:t>
      </w:r>
      <w:r>
        <w:t xml:space="preserve">“Damage Control Orthopedics”</w:t>
      </w:r>
      <w:r>
        <w:t xml:space="preserve"> </w:t>
      </w:r>
      <w:r>
        <w:t xml:space="preserve">(unstable patient, severe contamination, or significant soft tissue loss).</w:t>
      </w:r>
    </w:p>
    <w:p>
      <w:pPr>
        <w:pStyle w:val="BodyText"/>
      </w:pPr>
      <w:r>
        <w:rPr>
          <w:b/>
          <w:bCs/>
        </w:rPr>
        <w:t xml:space="preserve">Q80: What is</w:t>
      </w:r>
      <w:r>
        <w:rPr>
          <w:b/>
          <w:bCs/>
        </w:rPr>
        <w:t xml:space="preserve"> </w:t>
      </w:r>
      <w:r>
        <w:rPr>
          <w:b/>
          <w:bCs/>
        </w:rPr>
        <w:t xml:space="preserve">“Damage Control Orthopedics”</w:t>
      </w:r>
      <w:r>
        <w:rPr>
          <w:b/>
          <w:bCs/>
        </w:rPr>
        <w:t xml:space="preserve"> </w:t>
      </w:r>
      <w:r>
        <w:rPr>
          <w:b/>
          <w:bCs/>
        </w:rPr>
        <w:t xml:space="preserve">(DCO)?</w:t>
      </w:r>
      <w:r>
        <w:t xml:space="preserve"> </w:t>
      </w:r>
      <w:r>
        <w:t xml:space="preserve">A: Prioritizing stabilization (Ex-Fix) over definitive fixation (IM nail) to allow the patient to recover from the</w:t>
      </w:r>
      <w:r>
        <w:t xml:space="preserve"> </w:t>
      </w:r>
      <w:r>
        <w:t xml:space="preserve">“first hit”</w:t>
      </w:r>
      <w:r>
        <w:t xml:space="preserve"> </w:t>
      </w:r>
      <w:r>
        <w:t xml:space="preserve">of trauma.</w:t>
      </w:r>
    </w:p>
    <w:p>
      <w:pPr>
        <w:pStyle w:val="BodyText"/>
      </w:pPr>
      <w:r>
        <w:rPr>
          <w:b/>
          <w:bCs/>
        </w:rPr>
        <w:t xml:space="preserve">Q81: How long are fasciotomy wounds typically left open?</w:t>
      </w:r>
      <w:r>
        <w:t xml:space="preserve"> </w:t>
      </w:r>
      <w:r>
        <w:t xml:space="preserve">A: 48 to 72 hours before the first</w:t>
      </w:r>
      <w:r>
        <w:t xml:space="preserve"> </w:t>
      </w:r>
      <w:r>
        <w:t xml:space="preserve">“second-look”</w:t>
      </w:r>
      <w:r>
        <w:t xml:space="preserve"> </w:t>
      </w:r>
      <w:r>
        <w:t xml:space="preserve">debridement.</w:t>
      </w:r>
    </w:p>
    <w:p>
      <w:pPr>
        <w:pStyle w:val="BodyText"/>
      </w:pPr>
      <w:r>
        <w:rPr>
          <w:b/>
          <w:bCs/>
        </w:rPr>
        <w:t xml:space="preserve">Q82: What is</w:t>
      </w:r>
      <w:r>
        <w:rPr>
          <w:b/>
          <w:bCs/>
        </w:rPr>
        <w:t xml:space="preserve"> </w:t>
      </w:r>
      <w:r>
        <w:rPr>
          <w:b/>
          <w:bCs/>
        </w:rPr>
        <w:t xml:space="preserve">“Negative Pressure Wound Therapy”</w:t>
      </w:r>
      <w:r>
        <w:rPr>
          <w:b/>
          <w:bCs/>
        </w:rPr>
        <w:t xml:space="preserve"> </w:t>
      </w:r>
      <w:r>
        <w:rPr>
          <w:b/>
          <w:bCs/>
        </w:rPr>
        <w:t xml:space="preserve">(VAC)?</w:t>
      </w:r>
      <w:r>
        <w:t xml:space="preserve"> </w:t>
      </w:r>
      <w:r>
        <w:t xml:space="preserve">A: A system used to manage open wounds/fasciotomies to promote granulation and manage exudate.</w:t>
      </w:r>
    </w:p>
    <w:p>
      <w:pPr>
        <w:pStyle w:val="BodyText"/>
      </w:pPr>
      <w:r>
        <w:rPr>
          <w:b/>
          <w:bCs/>
        </w:rPr>
        <w:t xml:space="preserve">Q83: What is the</w:t>
      </w:r>
      <w:r>
        <w:rPr>
          <w:b/>
          <w:bCs/>
        </w:rPr>
        <w:t xml:space="preserve"> </w:t>
      </w:r>
      <w:r>
        <w:rPr>
          <w:b/>
          <w:bCs/>
        </w:rPr>
        <w:t xml:space="preserve">“Second Look”</w:t>
      </w:r>
      <w:r>
        <w:rPr>
          <w:b/>
          <w:bCs/>
        </w:rPr>
        <w:t xml:space="preserve"> </w:t>
      </w:r>
      <w:r>
        <w:rPr>
          <w:b/>
          <w:bCs/>
        </w:rPr>
        <w:t xml:space="preserve">operation?</w:t>
      </w:r>
      <w:r>
        <w:t xml:space="preserve"> </w:t>
      </w:r>
      <w:r>
        <w:t xml:space="preserve">A: A planned return to the OR 24-48 hours later to ensure all necrotic tissue has been removed.</w:t>
      </w:r>
    </w:p>
    <w:p>
      <w:pPr>
        <w:pStyle w:val="BodyText"/>
      </w:pPr>
      <w:r>
        <w:rPr>
          <w:b/>
          <w:bCs/>
        </w:rPr>
        <w:t xml:space="preserve">Q84: When is a primary amputation considered?</w:t>
      </w:r>
      <w:r>
        <w:t xml:space="preserve"> </w:t>
      </w:r>
      <w:r>
        <w:t xml:space="preserve">A: Complete sciatic nerve palsy, warm ischemia &gt;8 hours, or a non-viable limb in an unstable patient.</w:t>
      </w:r>
    </w:p>
    <w:p>
      <w:pPr>
        <w:pStyle w:val="BodyText"/>
      </w:pPr>
      <w:r>
        <w:rPr>
          <w:b/>
          <w:bCs/>
        </w:rPr>
        <w:t xml:space="preserve">Q85: What is the risk of</w:t>
      </w:r>
      <w:r>
        <w:rPr>
          <w:b/>
          <w:bCs/>
        </w:rPr>
        <w:t xml:space="preserve"> </w:t>
      </w:r>
      <w:r>
        <w:rPr>
          <w:b/>
          <w:bCs/>
        </w:rPr>
        <w:t xml:space="preserve">“Internal Fixation”</w:t>
      </w:r>
      <w:r>
        <w:rPr>
          <w:b/>
          <w:bCs/>
        </w:rPr>
        <w:t xml:space="preserve"> </w:t>
      </w:r>
      <w:r>
        <w:rPr>
          <w:b/>
          <w:bCs/>
        </w:rPr>
        <w:t xml:space="preserve">in a Gustilo III wound?</w:t>
      </w:r>
      <w:r>
        <w:t xml:space="preserve"> </w:t>
      </w:r>
      <w:r>
        <w:t xml:space="preserve">A: High risk of osteomyelitis and hardware infection.</w:t>
      </w:r>
    </w:p>
    <w:p>
      <w:pPr>
        <w:pStyle w:val="BodyText"/>
      </w:pPr>
      <w:r>
        <w:rPr>
          <w:b/>
          <w:bCs/>
        </w:rPr>
        <w:t xml:space="preserve">Q86: How is the lateral compartment accessed?</w:t>
      </w:r>
      <w:r>
        <w:t xml:space="preserve"> </w:t>
      </w:r>
      <w:r>
        <w:t xml:space="preserve">A: Through the anterolateral incision, anterior to the fibula.</w:t>
      </w:r>
    </w:p>
    <w:p>
      <w:pPr>
        <w:pStyle w:val="BodyText"/>
      </w:pPr>
      <w:r>
        <w:rPr>
          <w:b/>
          <w:bCs/>
        </w:rPr>
        <w:t xml:space="preserve">Q87: How is the deep posterior compartment accessed?</w:t>
      </w:r>
      <w:r>
        <w:t xml:space="preserve"> </w:t>
      </w:r>
      <w:r>
        <w:t xml:space="preserve">A: By releasing the attachment of the soleus from the medial border of the tibia.</w:t>
      </w:r>
    </w:p>
    <w:p>
      <w:pPr>
        <w:pStyle w:val="BodyText"/>
      </w:pPr>
      <w:r>
        <w:rPr>
          <w:b/>
          <w:bCs/>
        </w:rPr>
        <w:t xml:space="preserve">Q88: What is the most common complication of fasciotomy?</w:t>
      </w:r>
      <w:r>
        <w:t xml:space="preserve"> </w:t>
      </w:r>
      <w:r>
        <w:t xml:space="preserve">A: Need for skin grafting and chronic leg swelling/pain.</w:t>
      </w:r>
    </w:p>
    <w:p>
      <w:pPr>
        <w:pStyle w:val="BodyText"/>
      </w:pPr>
      <w:r>
        <w:rPr>
          <w:b/>
          <w:bCs/>
        </w:rPr>
        <w:t xml:space="preserve">Q89: Can you do a</w:t>
      </w:r>
      <w:r>
        <w:rPr>
          <w:b/>
          <w:bCs/>
        </w:rPr>
        <w:t xml:space="preserve"> </w:t>
      </w:r>
      <w:r>
        <w:rPr>
          <w:b/>
          <w:bCs/>
        </w:rPr>
        <w:t xml:space="preserve">“one-bone”</w:t>
      </w:r>
      <w:r>
        <w:rPr>
          <w:b/>
          <w:bCs/>
        </w:rPr>
        <w:t xml:space="preserve"> </w:t>
      </w:r>
      <w:r>
        <w:rPr>
          <w:b/>
          <w:bCs/>
        </w:rPr>
        <w:t xml:space="preserve">forearm fasciotomy?</w:t>
      </w:r>
      <w:r>
        <w:t xml:space="preserve"> </w:t>
      </w:r>
      <w:r>
        <w:t xml:space="preserve">A: Usually, both volar and dorsal compartments need release if pressures are high.</w:t>
      </w:r>
    </w:p>
    <w:p>
      <w:pPr>
        <w:pStyle w:val="BodyText"/>
      </w:pPr>
      <w:r>
        <w:rPr>
          <w:b/>
          <w:bCs/>
        </w:rPr>
        <w:t xml:space="preserve">Q90: What is the significance of</w:t>
      </w:r>
      <w:r>
        <w:rPr>
          <w:b/>
          <w:bCs/>
        </w:rPr>
        <w:t xml:space="preserve"> </w:t>
      </w:r>
      <w:r>
        <w:rPr>
          <w:b/>
          <w:bCs/>
        </w:rPr>
        <w:t xml:space="preserve">“muscle color and consistency”</w:t>
      </w:r>
      <w:r>
        <w:rPr>
          <w:b/>
          <w:bCs/>
        </w:rPr>
        <w:t xml:space="preserve"> </w:t>
      </w:r>
      <w:r>
        <w:rPr>
          <w:b/>
          <w:bCs/>
        </w:rPr>
        <w:t xml:space="preserve">in the OR?</w:t>
      </w:r>
      <w:r>
        <w:t xml:space="preserve"> </w:t>
      </w:r>
      <w:r>
        <w:t xml:space="preserve">A: Used to determine viability (Contractility, Capacity to bleed, Color, and Consistency).</w:t>
      </w:r>
    </w:p>
    <w:bookmarkEnd w:id="20"/>
    <w:bookmarkStart w:id="21" w:name="q91-q100-disposition-prognosis"/>
    <w:p>
      <w:pPr>
        <w:pStyle w:val="Heading2"/>
      </w:pPr>
      <w:r>
        <w:t xml:space="preserve">Q91-Q100: Disposition &amp; Prognosis</w:t>
      </w:r>
    </w:p>
    <w:p>
      <w:pPr>
        <w:pStyle w:val="FirstParagraph"/>
      </w:pPr>
      <w:r>
        <w:rPr>
          <w:b/>
          <w:bCs/>
        </w:rPr>
        <w:t xml:space="preserve">Q91: What is</w:t>
      </w:r>
      <w:r>
        <w:rPr>
          <w:b/>
          <w:bCs/>
        </w:rPr>
        <w:t xml:space="preserve"> </w:t>
      </w:r>
      <w:r>
        <w:rPr>
          <w:b/>
          <w:bCs/>
        </w:rPr>
        <w:t xml:space="preserve">“Crush Syndrome”</w:t>
      </w:r>
      <w:r>
        <w:rPr>
          <w:b/>
          <w:bCs/>
        </w:rPr>
        <w:t xml:space="preserve">?</w:t>
      </w:r>
      <w:r>
        <w:t xml:space="preserve"> </w:t>
      </w:r>
      <w:r>
        <w:t xml:space="preserve">A: Systemic manifestation of muscle necrosis (Hyperkalemia, Hypocalcemia, Metabolic Acidosis, and ARF).</w:t>
      </w:r>
    </w:p>
    <w:p>
      <w:pPr>
        <w:pStyle w:val="BodyText"/>
      </w:pPr>
      <w:r>
        <w:rPr>
          <w:b/>
          <w:bCs/>
        </w:rPr>
        <w:t xml:space="preserve">Q92: What is the first-line treatment for Hyperkalemia in trauma?</w:t>
      </w:r>
      <w:r>
        <w:t xml:space="preserve"> </w:t>
      </w:r>
      <w:r>
        <w:t xml:space="preserve">A: Calcium gluconate (to stabilize myocardium) followed by Insulin/Glucose and Albuterol.</w:t>
      </w:r>
    </w:p>
    <w:p>
      <w:pPr>
        <w:pStyle w:val="BodyText"/>
      </w:pPr>
      <w:r>
        <w:rPr>
          <w:b/>
          <w:bCs/>
        </w:rPr>
        <w:t xml:space="preserve">Q93: What is the goal urine output in Rhabdomyolysis?</w:t>
      </w:r>
      <w:r>
        <w:t xml:space="preserve"> </w:t>
      </w:r>
      <w:r>
        <w:t xml:space="preserve">A: 200–300 mL/hour (aggressive hydration).</w:t>
      </w:r>
    </w:p>
    <w:p>
      <w:pPr>
        <w:pStyle w:val="BodyText"/>
      </w:pPr>
      <w:r>
        <w:rPr>
          <w:b/>
          <w:bCs/>
        </w:rPr>
        <w:t xml:space="preserve">Q94: Should you use Bicarbonate for Rhabdomyolysis?</w:t>
      </w:r>
      <w:r>
        <w:t xml:space="preserve"> </w:t>
      </w:r>
      <w:r>
        <w:t xml:space="preserve">A: Controversial; used to alkalize urine (pH &gt; 6.5) to prevent myoglobin precipitation.</w:t>
      </w:r>
    </w:p>
    <w:p>
      <w:pPr>
        <w:pStyle w:val="BodyText"/>
      </w:pPr>
      <w:r>
        <w:rPr>
          <w:b/>
          <w:bCs/>
        </w:rPr>
        <w:t xml:space="preserve">Q95: What is the prognosis for nerve recovery after ACS?</w:t>
      </w:r>
      <w:r>
        <w:t xml:space="preserve"> </w:t>
      </w:r>
      <w:r>
        <w:t xml:space="preserve">A: Good if decompressed within 6 hours; poor if delayed &gt;12-24 hours.</w:t>
      </w:r>
    </w:p>
    <w:p>
      <w:pPr>
        <w:pStyle w:val="BodyText"/>
      </w:pPr>
      <w:r>
        <w:rPr>
          <w:b/>
          <w:bCs/>
        </w:rPr>
        <w:t xml:space="preserve">Q96: What is a</w:t>
      </w:r>
      <w:r>
        <w:rPr>
          <w:b/>
          <w:bCs/>
        </w:rPr>
        <w:t xml:space="preserve"> </w:t>
      </w:r>
      <w:r>
        <w:rPr>
          <w:b/>
          <w:bCs/>
        </w:rPr>
        <w:t xml:space="preserve">“Fat Embolism Syndrome”</w:t>
      </w:r>
      <w:r>
        <w:rPr>
          <w:b/>
          <w:bCs/>
        </w:rPr>
        <w:t xml:space="preserve">?</w:t>
      </w:r>
      <w:r>
        <w:t xml:space="preserve"> </w:t>
      </w:r>
      <w:r>
        <w:t xml:space="preserve">A: Triad of respiratory distress, petechial rash, and neurological changes after long bone fracture.</w:t>
      </w:r>
    </w:p>
    <w:p>
      <w:pPr>
        <w:pStyle w:val="BodyText"/>
      </w:pPr>
      <w:r>
        <w:rPr>
          <w:b/>
          <w:bCs/>
        </w:rPr>
        <w:t xml:space="preserve">Q97: When does Fat Embolism typically occur?</w:t>
      </w:r>
      <w:r>
        <w:t xml:space="preserve"> </w:t>
      </w:r>
      <w:r>
        <w:t xml:space="preserve">A: 24 to 72 hours after injury.</w:t>
      </w:r>
    </w:p>
    <w:p>
      <w:pPr>
        <w:pStyle w:val="BodyText"/>
      </w:pPr>
      <w:r>
        <w:rPr>
          <w:b/>
          <w:bCs/>
        </w:rPr>
        <w:t xml:space="preserve">Q98: What is the primary treatment for Fat Embolism Syndrome?</w:t>
      </w:r>
      <w:r>
        <w:t xml:space="preserve"> </w:t>
      </w:r>
      <w:r>
        <w:t xml:space="preserve">A: Supportive care (oxygen, mechanical ventilation) and early fracture stabilization.</w:t>
      </w:r>
    </w:p>
    <w:p>
      <w:pPr>
        <w:pStyle w:val="BodyText"/>
      </w:pPr>
      <w:r>
        <w:rPr>
          <w:b/>
          <w:bCs/>
        </w:rPr>
        <w:t xml:space="preserve">Q99: What is the most important factor in long-term limb function?</w:t>
      </w:r>
      <w:r>
        <w:t xml:space="preserve"> </w:t>
      </w:r>
      <w:r>
        <w:t xml:space="preserve">A: Successful soft tissue coverage and early rehabilitation.</w:t>
      </w:r>
    </w:p>
    <w:p>
      <w:pPr>
        <w:pStyle w:val="BodyText"/>
      </w:pPr>
      <w:r>
        <w:rPr>
          <w:b/>
          <w:bCs/>
        </w:rPr>
        <w:t xml:space="preserve">Q100: Why is multidisciplinary care essential in trauma?</w:t>
      </w:r>
      <w:r>
        <w:t xml:space="preserve"> </w:t>
      </w:r>
      <w:r>
        <w:t xml:space="preserve">A: To manage the complex interplay of surgical, medical, and psychological needs (Orthopedics, Vascular, ICU, PT, Psych).</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2026-04-02T21:58:49Z</dcterms:created>
  <dcterms:modified xsi:type="dcterms:W3CDTF">2026-04-02T21:58:49Z</dcterms:modified>
</cp:coreProperties>
</file>

<file path=docProps/custom.xml><?xml version="1.0" encoding="utf-8"?>
<Properties xmlns="http://schemas.openxmlformats.org/officeDocument/2006/custom-properties" xmlns:vt="http://schemas.openxmlformats.org/officeDocument/2006/docPropsVTypes"/>
</file>