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9CE5F" w14:textId="0A19BA38" w:rsidR="00FA5F27" w:rsidRDefault="00FA5F27" w:rsidP="00FA5F27">
      <w:r>
        <w:t>AI generated reviews of literature for ITAP Questioning</w:t>
      </w:r>
    </w:p>
    <w:p w14:paraId="58FB13CA" w14:textId="77777777" w:rsidR="00FA5F27" w:rsidRDefault="00FA5F27" w:rsidP="00FA5F27"/>
    <w:p w14:paraId="6895D579" w14:textId="447F0BF8" w:rsidR="00FA5F27" w:rsidRPr="00FA5F27" w:rsidRDefault="00FA5F27" w:rsidP="00FA5F27">
      <w:r w:rsidRPr="00FA5F27">
        <w:t>Title: Risking Ourselves in Education: Qualification, Socialization, and Subjectification by Gert Biesta (2020)</w:t>
      </w:r>
    </w:p>
    <w:p w14:paraId="572B68C9" w14:textId="77777777" w:rsidR="00FA5F27" w:rsidRPr="00FA5F27" w:rsidRDefault="00FA5F27" w:rsidP="00FA5F27">
      <w:r w:rsidRPr="00FA5F27">
        <w:t>Introduction: In the article "Risking Ourselves in Education," Gert Biesta examines the fundamental purposes of education, arguing for a balanced approach that encompasses qualification, socialization, and subjectification. He contends that education must transcend mere qualification for employment, engaging learners in a process of becoming full subjects capable of participating in society.</w:t>
      </w:r>
    </w:p>
    <w:p w14:paraId="375FBB17" w14:textId="77777777" w:rsidR="00FA5F27" w:rsidRPr="00FA5F27" w:rsidRDefault="00FA5F27" w:rsidP="00FA5F27">
      <w:r w:rsidRPr="00FA5F27">
        <w:t>Objective: The primary aim of the article is to explore the interrelation between the three functions of education — qualification, socialization, and subjectification — and the role of risk in educational practices. Biesta challenges the prevailing emphasis on measurable outcomes and standardized assessments, advocating instead for a more holistic understanding of education.</w:t>
      </w:r>
    </w:p>
    <w:p w14:paraId="6E99338D" w14:textId="77777777" w:rsidR="00FA5F27" w:rsidRPr="00FA5F27" w:rsidRDefault="00FA5F27" w:rsidP="00FA5F27">
      <w:r w:rsidRPr="00FA5F27">
        <w:t>Key Concepts:</w:t>
      </w:r>
    </w:p>
    <w:p w14:paraId="065B8C08" w14:textId="77777777" w:rsidR="00FA5F27" w:rsidRPr="00FA5F27" w:rsidRDefault="00FA5F27" w:rsidP="00FA5F27">
      <w:pPr>
        <w:numPr>
          <w:ilvl w:val="0"/>
          <w:numId w:val="7"/>
        </w:numPr>
      </w:pPr>
      <w:r w:rsidRPr="00FA5F27">
        <w:t>Qualification: This aspect pertains to the acquisition of knowledge and skills necessary to enter the workforce. Biesta critiques an educational system overly focused on qualifications, which can undermine deeper learning experiences.</w:t>
      </w:r>
    </w:p>
    <w:p w14:paraId="0117C04A" w14:textId="77777777" w:rsidR="00FA5F27" w:rsidRPr="00FA5F27" w:rsidRDefault="00FA5F27" w:rsidP="00FA5F27">
      <w:pPr>
        <w:numPr>
          <w:ilvl w:val="0"/>
          <w:numId w:val="7"/>
        </w:numPr>
      </w:pPr>
      <w:r w:rsidRPr="00FA5F27">
        <w:t>Socialization: Education as socialization involves instilling values, norms, and practices that enable students to function as members of society. Biesta emphasizes the importance of connecting students with the cultural and social frameworks of their communities.</w:t>
      </w:r>
    </w:p>
    <w:p w14:paraId="07387EE6" w14:textId="77777777" w:rsidR="00FA5F27" w:rsidRPr="00FA5F27" w:rsidRDefault="00FA5F27" w:rsidP="00FA5F27">
      <w:pPr>
        <w:numPr>
          <w:ilvl w:val="0"/>
          <w:numId w:val="7"/>
        </w:numPr>
      </w:pPr>
      <w:r w:rsidRPr="00FA5F27">
        <w:t>Subjectification: This dimension refers to the development of individual agency and the capacity for personal decision-making. Subjectification highlights the process through which learners become unique individuals, capable of autonomous thought and action.</w:t>
      </w:r>
    </w:p>
    <w:p w14:paraId="1D68F0E2" w14:textId="77777777" w:rsidR="00FA5F27" w:rsidRPr="00FA5F27" w:rsidRDefault="00FA5F27" w:rsidP="00FA5F27">
      <w:r w:rsidRPr="00FA5F27">
        <w:t>Methodology: Biesta utilizes a philosophical and theoretical lens, drawing on historical and contemporary educational theories. Through critical analysis, he engages with various arguments surrounding the functions of education and their implications for teaching practices.</w:t>
      </w:r>
    </w:p>
    <w:p w14:paraId="5DEDDD56" w14:textId="77777777" w:rsidR="00FA5F27" w:rsidRPr="00FA5F27" w:rsidRDefault="00FA5F27" w:rsidP="00FA5F27">
      <w:r w:rsidRPr="00FA5F27">
        <w:t>Findings:</w:t>
      </w:r>
    </w:p>
    <w:p w14:paraId="09511C87" w14:textId="77777777" w:rsidR="00FA5F27" w:rsidRPr="00FA5F27" w:rsidRDefault="00FA5F27" w:rsidP="00FA5F27">
      <w:pPr>
        <w:numPr>
          <w:ilvl w:val="0"/>
          <w:numId w:val="8"/>
        </w:numPr>
      </w:pPr>
      <w:r w:rsidRPr="00FA5F27">
        <w:t>Biesta stresses that a balanced educational approach should not prioritize qualification over the development of social and individual identities.</w:t>
      </w:r>
    </w:p>
    <w:p w14:paraId="07C00E9C" w14:textId="77777777" w:rsidR="00FA5F27" w:rsidRPr="00FA5F27" w:rsidRDefault="00FA5F27" w:rsidP="00FA5F27">
      <w:pPr>
        <w:numPr>
          <w:ilvl w:val="0"/>
          <w:numId w:val="8"/>
        </w:numPr>
      </w:pPr>
      <w:r w:rsidRPr="00FA5F27">
        <w:lastRenderedPageBreak/>
        <w:t>The article argues that education is inherently risky; it involves uncertainty and the potential for failure in the pursuit of becoming fully formed individuals within society.</w:t>
      </w:r>
    </w:p>
    <w:p w14:paraId="6DFD268C" w14:textId="77777777" w:rsidR="00FA5F27" w:rsidRPr="00FA5F27" w:rsidRDefault="00FA5F27" w:rsidP="00FA5F27">
      <w:pPr>
        <w:numPr>
          <w:ilvl w:val="0"/>
          <w:numId w:val="8"/>
        </w:numPr>
      </w:pPr>
      <w:r w:rsidRPr="00FA5F27">
        <w:t>Biesta advocates for an educational environment that allows for exploration, creativity, and questioning, rather than one strictly focused on outcomes.</w:t>
      </w:r>
    </w:p>
    <w:p w14:paraId="23BCCBB0" w14:textId="77777777" w:rsidR="00FA5F27" w:rsidRPr="00FA5F27" w:rsidRDefault="00FA5F27" w:rsidP="00FA5F27">
      <w:r w:rsidRPr="00FA5F27">
        <w:t>Implications for Practice: Educators are encouraged to cultivate an environment that values risk-taking and acknowledges the complexities of learning. By fostering experiences that emphasize qualification, socialization, and subjectification equally, teachers can help students navigate their educational journeys more effectively.</w:t>
      </w:r>
    </w:p>
    <w:p w14:paraId="1CDED81C" w14:textId="77777777" w:rsidR="00FA5F27" w:rsidRPr="00FA5F27" w:rsidRDefault="00FA5F27" w:rsidP="00FA5F27">
      <w:r w:rsidRPr="00FA5F27">
        <w:t>Conclusion: Biesta concludes that education cannot be reduced to a mere means of producing qualified workers. Instead, it must encompass broader objectives that engage learners as social beings and independent subjects. The willingness to "risk ourselves" in education is essential for fostering a rich and meaningful learning experience that prepares individuals for life beyond the classroom.</w:t>
      </w:r>
    </w:p>
    <w:p w14:paraId="2C15745A" w14:textId="77777777" w:rsidR="00FA5F27" w:rsidRPr="00FA5F27" w:rsidRDefault="00FA5F27" w:rsidP="00FA5F27"/>
    <w:p w14:paraId="4E1D73CA" w14:textId="77777777" w:rsidR="00FA5F27" w:rsidRPr="00FA5F27" w:rsidRDefault="00FA5F27" w:rsidP="00FA5F27"/>
    <w:p w14:paraId="5AEFF714" w14:textId="77777777" w:rsidR="00FA5F27" w:rsidRPr="00FA5F27" w:rsidRDefault="00FA5F27" w:rsidP="00FA5F27">
      <w:r w:rsidRPr="00FA5F27">
        <w:t>Title: Quality Talk and Dialogic Teaching: An Examination of a Professional Development Programme on Secondary Teachers’ Facilitation of Student Talk</w:t>
      </w:r>
    </w:p>
    <w:p w14:paraId="42E6AD48" w14:textId="77777777" w:rsidR="00FA5F27" w:rsidRPr="00FA5F27" w:rsidRDefault="00FA5F27" w:rsidP="00FA5F27">
      <w:r w:rsidRPr="00FA5F27">
        <w:t xml:space="preserve">Introduction: This article explores the impact of a professional development program aimed at enhancing secondary teachers' abilities to facilitate student talk through quality dialogue and interactive teaching practices. The importance of dialogic teaching </w:t>
      </w:r>
      <w:proofErr w:type="gramStart"/>
      <w:r w:rsidRPr="00FA5F27">
        <w:t>as a means to</w:t>
      </w:r>
      <w:proofErr w:type="gramEnd"/>
      <w:r w:rsidRPr="00FA5F27">
        <w:t xml:space="preserve"> foster critical thinking and engagement among students is highlighted.</w:t>
      </w:r>
    </w:p>
    <w:p w14:paraId="26927607" w14:textId="77777777" w:rsidR="00FA5F27" w:rsidRPr="00FA5F27" w:rsidRDefault="00FA5F27" w:rsidP="00FA5F27">
      <w:r w:rsidRPr="00FA5F27">
        <w:t>Objective: The study aims to evaluate how the professional development program influences teachers’ understanding and implementation of dialogic strategies in their classrooms, focusing on student participation and communication skills.</w:t>
      </w:r>
    </w:p>
    <w:p w14:paraId="5BC6C056" w14:textId="77777777" w:rsidR="00FA5F27" w:rsidRPr="00FA5F27" w:rsidRDefault="00FA5F27" w:rsidP="00FA5F27">
      <w:r w:rsidRPr="00FA5F27">
        <w:t>Methodology:</w:t>
      </w:r>
    </w:p>
    <w:p w14:paraId="72CD7C41" w14:textId="77777777" w:rsidR="00FA5F27" w:rsidRPr="00FA5F27" w:rsidRDefault="00FA5F27" w:rsidP="00FA5F27">
      <w:pPr>
        <w:numPr>
          <w:ilvl w:val="0"/>
          <w:numId w:val="9"/>
        </w:numPr>
      </w:pPr>
      <w:r w:rsidRPr="00FA5F27">
        <w:t>The research employs a mixed-methods approach, involving surveys, classroom observations, and interviews.</w:t>
      </w:r>
    </w:p>
    <w:p w14:paraId="5024C1B9" w14:textId="77777777" w:rsidR="00FA5F27" w:rsidRPr="00FA5F27" w:rsidRDefault="00FA5F27" w:rsidP="00FA5F27">
      <w:pPr>
        <w:numPr>
          <w:ilvl w:val="0"/>
          <w:numId w:val="9"/>
        </w:numPr>
      </w:pPr>
      <w:r w:rsidRPr="00FA5F27">
        <w:t>Participants include secondary teachers from various subjects who underwent the professional development program.</w:t>
      </w:r>
    </w:p>
    <w:p w14:paraId="2D28B6A4" w14:textId="77777777" w:rsidR="00FA5F27" w:rsidRPr="00FA5F27" w:rsidRDefault="00FA5F27" w:rsidP="00FA5F27">
      <w:pPr>
        <w:numPr>
          <w:ilvl w:val="0"/>
          <w:numId w:val="9"/>
        </w:numPr>
      </w:pPr>
      <w:r w:rsidRPr="00FA5F27">
        <w:t xml:space="preserve">Data collected were </w:t>
      </w:r>
      <w:proofErr w:type="spellStart"/>
      <w:r w:rsidRPr="00FA5F27">
        <w:t>analyzed</w:t>
      </w:r>
      <w:proofErr w:type="spellEnd"/>
      <w:r w:rsidRPr="00FA5F27">
        <w:t xml:space="preserve"> to identify changes in teaching practices and student interactions.</w:t>
      </w:r>
    </w:p>
    <w:p w14:paraId="0DF382A7" w14:textId="77777777" w:rsidR="00FA5F27" w:rsidRPr="00FA5F27" w:rsidRDefault="00FA5F27" w:rsidP="00FA5F27">
      <w:r w:rsidRPr="00FA5F27">
        <w:t>Key Findings:</w:t>
      </w:r>
    </w:p>
    <w:p w14:paraId="51E808AC" w14:textId="77777777" w:rsidR="00FA5F27" w:rsidRPr="00FA5F27" w:rsidRDefault="00FA5F27" w:rsidP="00FA5F27">
      <w:pPr>
        <w:numPr>
          <w:ilvl w:val="0"/>
          <w:numId w:val="10"/>
        </w:numPr>
      </w:pPr>
      <w:r w:rsidRPr="00FA5F27">
        <w:lastRenderedPageBreak/>
        <w:t>Increased Awareness: Teachers reported greater awareness of the principles of dialogic teaching and its significance in enhancing student learning.</w:t>
      </w:r>
    </w:p>
    <w:p w14:paraId="4DA19DAD" w14:textId="77777777" w:rsidR="00FA5F27" w:rsidRPr="00FA5F27" w:rsidRDefault="00FA5F27" w:rsidP="00FA5F27">
      <w:pPr>
        <w:numPr>
          <w:ilvl w:val="0"/>
          <w:numId w:val="10"/>
        </w:numPr>
      </w:pPr>
      <w:r w:rsidRPr="00FA5F27">
        <w:t>Changes in Practice: Many teachers implemented new strategies that encouraged more student-led discussions, questioning, and collaborative learning activities.</w:t>
      </w:r>
    </w:p>
    <w:p w14:paraId="4C2AE4F7" w14:textId="77777777" w:rsidR="00FA5F27" w:rsidRPr="00FA5F27" w:rsidRDefault="00FA5F27" w:rsidP="00FA5F27">
      <w:pPr>
        <w:numPr>
          <w:ilvl w:val="0"/>
          <w:numId w:val="10"/>
        </w:numPr>
      </w:pPr>
      <w:r w:rsidRPr="00FA5F27">
        <w:t>Student Engagement: Observations indicated that student participation increased, with students demonstrating improved communication skills and confidence during discussions.</w:t>
      </w:r>
    </w:p>
    <w:p w14:paraId="249EBFE2" w14:textId="77777777" w:rsidR="00FA5F27" w:rsidRPr="00FA5F27" w:rsidRDefault="00FA5F27" w:rsidP="00FA5F27">
      <w:r w:rsidRPr="00FA5F27">
        <w:t>Challenges: The study identified several challenges, such as time constraints and varying levels of teacher buy-in, which impacted the successful integration of dialogic techniques in some classrooms.</w:t>
      </w:r>
    </w:p>
    <w:p w14:paraId="79340702" w14:textId="77777777" w:rsidR="00FA5F27" w:rsidRPr="00FA5F27" w:rsidRDefault="00FA5F27" w:rsidP="00FA5F27">
      <w:r w:rsidRPr="00FA5F27">
        <w:t>Conclusion: The findings suggest that professional development programs focused on quality dialogue can significantly enhance teachers' facilitation of student talk. Recommendations include ongoing support for teachers and the need for sustained implementation of dialogic practices to achieve long-term benefits in student learning.</w:t>
      </w:r>
    </w:p>
    <w:p w14:paraId="5BFDC39F" w14:textId="77777777" w:rsidR="00FA5F27" w:rsidRPr="00FA5F27" w:rsidRDefault="00FA5F27" w:rsidP="00FA5F27">
      <w:r w:rsidRPr="00FA5F27">
        <w:t>Implications for Practice: The research underscores the importance of continuous professional development and reflective teaching practices in fostering a collaborative and communicative classroom environment.</w:t>
      </w:r>
    </w:p>
    <w:p w14:paraId="31469A2E" w14:textId="77777777" w:rsidR="00FA5F27" w:rsidRPr="00FA5F27" w:rsidRDefault="00FA5F27" w:rsidP="00FA5F27"/>
    <w:p w14:paraId="7C95B45E" w14:textId="77777777" w:rsidR="00FA5F27" w:rsidRPr="00FA5F27" w:rsidRDefault="00FA5F27" w:rsidP="00FA5F27"/>
    <w:p w14:paraId="16357C4D" w14:textId="77777777" w:rsidR="00FA5F27" w:rsidRPr="00FA5F27" w:rsidRDefault="00FA5F27" w:rsidP="00FA5F27">
      <w:r w:rsidRPr="00FA5F27">
        <w:pict w14:anchorId="7E99FD78">
          <v:rect id="_x0000_i1037" style="width:0;height:1.5pt" o:hrstd="t" o:hrnoshade="t" o:hr="t" fillcolor="#242424" stroked="f"/>
        </w:pict>
      </w:r>
    </w:p>
    <w:p w14:paraId="1CEE5D15" w14:textId="77777777" w:rsidR="00FA5F27" w:rsidRPr="00FA5F27" w:rsidRDefault="00FA5F27" w:rsidP="00FA5F27">
      <w:r w:rsidRPr="00FA5F27">
        <w:t>Title: Knowledge and Teaching by Rata (2017)</w:t>
      </w:r>
    </w:p>
    <w:p w14:paraId="7F75B090" w14:textId="77777777" w:rsidR="00FA5F27" w:rsidRPr="00FA5F27" w:rsidRDefault="00FA5F27" w:rsidP="00FA5F27">
      <w:r w:rsidRPr="00FA5F27">
        <w:t>Introduction: In the article "Knowledge and Teaching," Rata explores the intricate relationship between knowledge types and the efficacy of teaching practices in educational settings. The author emphasizes the critical role that knowledge plays in shaping pedagogy and the implications this has for curriculum development and teaching strategies.</w:t>
      </w:r>
    </w:p>
    <w:p w14:paraId="61037E85" w14:textId="77777777" w:rsidR="00FA5F27" w:rsidRPr="00FA5F27" w:rsidRDefault="00FA5F27" w:rsidP="00FA5F27">
      <w:r w:rsidRPr="00FA5F27">
        <w:t xml:space="preserve">Objective: The primary aim of the research is to </w:t>
      </w:r>
      <w:proofErr w:type="spellStart"/>
      <w:r w:rsidRPr="00FA5F27">
        <w:t>analyze</w:t>
      </w:r>
      <w:proofErr w:type="spellEnd"/>
      <w:r w:rsidRPr="00FA5F27">
        <w:t xml:space="preserve"> how different forms of knowledge—such as disciplinary knowledge, procedural knowledge, and experiential knowledge—interact within teaching contexts and influence student learning outcomes. The study seeks to articulate a framework that educators can use to enhance their teaching effectiveness through a better understanding of knowledge structures.</w:t>
      </w:r>
    </w:p>
    <w:p w14:paraId="5E19980B" w14:textId="77777777" w:rsidR="00FA5F27" w:rsidRPr="00FA5F27" w:rsidRDefault="00FA5F27" w:rsidP="00FA5F27">
      <w:r w:rsidRPr="00FA5F27">
        <w:t>Key Concepts:</w:t>
      </w:r>
    </w:p>
    <w:p w14:paraId="16EAD523" w14:textId="77777777" w:rsidR="00FA5F27" w:rsidRPr="00FA5F27" w:rsidRDefault="00FA5F27" w:rsidP="00FA5F27">
      <w:pPr>
        <w:numPr>
          <w:ilvl w:val="0"/>
          <w:numId w:val="11"/>
        </w:numPr>
      </w:pPr>
      <w:r w:rsidRPr="00FA5F27">
        <w:t xml:space="preserve">Types of Knowledge: Rata categorizes knowledge into distinct types: </w:t>
      </w:r>
    </w:p>
    <w:p w14:paraId="49FF4BD9" w14:textId="77777777" w:rsidR="00FA5F27" w:rsidRPr="00FA5F27" w:rsidRDefault="00FA5F27" w:rsidP="00FA5F27">
      <w:pPr>
        <w:numPr>
          <w:ilvl w:val="1"/>
          <w:numId w:val="11"/>
        </w:numPr>
      </w:pPr>
      <w:r w:rsidRPr="00FA5F27">
        <w:lastRenderedPageBreak/>
        <w:t>Disciplinary Knowledge: Knowledge rooted in specific academic disciplines, emphasizing the importance of content mastery.</w:t>
      </w:r>
    </w:p>
    <w:p w14:paraId="620D9D25" w14:textId="77777777" w:rsidR="00FA5F27" w:rsidRPr="00FA5F27" w:rsidRDefault="00FA5F27" w:rsidP="00FA5F27">
      <w:pPr>
        <w:numPr>
          <w:ilvl w:val="1"/>
          <w:numId w:val="11"/>
        </w:numPr>
      </w:pPr>
      <w:r w:rsidRPr="00FA5F27">
        <w:t>Procedural Knowledge: Knowledge of processes and methods related to how knowledge is applied in practice.</w:t>
      </w:r>
    </w:p>
    <w:p w14:paraId="3F528210" w14:textId="77777777" w:rsidR="00FA5F27" w:rsidRPr="00FA5F27" w:rsidRDefault="00FA5F27" w:rsidP="00FA5F27">
      <w:pPr>
        <w:numPr>
          <w:ilvl w:val="1"/>
          <w:numId w:val="11"/>
        </w:numPr>
      </w:pPr>
      <w:r w:rsidRPr="00FA5F27">
        <w:t>Experiential Knowledge: Knowledge gained through personal experience, which can inform teaching methods and student engagement.</w:t>
      </w:r>
    </w:p>
    <w:p w14:paraId="5B546FAF" w14:textId="77777777" w:rsidR="00FA5F27" w:rsidRPr="00FA5F27" w:rsidRDefault="00FA5F27" w:rsidP="00FA5F27">
      <w:pPr>
        <w:numPr>
          <w:ilvl w:val="0"/>
          <w:numId w:val="11"/>
        </w:numPr>
      </w:pPr>
      <w:r w:rsidRPr="00FA5F27">
        <w:t>Expertise and Teaching Quality: The article discusses the correlation between teachers' expertise in their subject matter and their ability to facilitate meaningful learning experiences. It argues that teachers who possess deep knowledge in their field are better equipped to convey complex concepts and foster critical thinking skills among students.</w:t>
      </w:r>
    </w:p>
    <w:p w14:paraId="514D7E8A" w14:textId="77777777" w:rsidR="00FA5F27" w:rsidRPr="00FA5F27" w:rsidRDefault="00FA5F27" w:rsidP="00FA5F27">
      <w:r w:rsidRPr="00FA5F27">
        <w:t>Methodology: The article synthesizes existing literature, case studies, and theoretical frameworks to illustrate the role of knowledge in successful teaching practices. Rata utilizes qualitative analysis to draw conclusions about the effectiveness of various pedagogical approaches based on knowledge types.</w:t>
      </w:r>
    </w:p>
    <w:p w14:paraId="24FC588A" w14:textId="77777777" w:rsidR="00FA5F27" w:rsidRPr="00FA5F27" w:rsidRDefault="00FA5F27" w:rsidP="00FA5F27">
      <w:r w:rsidRPr="00FA5F27">
        <w:t>Findings:</w:t>
      </w:r>
    </w:p>
    <w:p w14:paraId="7FDD68E4" w14:textId="77777777" w:rsidR="00FA5F27" w:rsidRPr="00FA5F27" w:rsidRDefault="00FA5F27" w:rsidP="00FA5F27">
      <w:pPr>
        <w:numPr>
          <w:ilvl w:val="0"/>
          <w:numId w:val="12"/>
        </w:numPr>
      </w:pPr>
      <w:r w:rsidRPr="00FA5F27">
        <w:t>Effective teaching requires a balance of the three knowledge types. Teachers must not only be knowledgeable in their subject area but also adept at employing procedural and experiential knowledge to enhance student engagement and understanding.</w:t>
      </w:r>
    </w:p>
    <w:p w14:paraId="6C0DECF5" w14:textId="77777777" w:rsidR="00FA5F27" w:rsidRPr="00FA5F27" w:rsidRDefault="00FA5F27" w:rsidP="00FA5F27">
      <w:pPr>
        <w:numPr>
          <w:ilvl w:val="0"/>
          <w:numId w:val="12"/>
        </w:numPr>
      </w:pPr>
      <w:r w:rsidRPr="00FA5F27">
        <w:t>The study highlights that teaching strategies should be explicitly linked to the types of knowledge being emphasized, advocating for a curriculum that integrates these knowledge forms.</w:t>
      </w:r>
    </w:p>
    <w:p w14:paraId="6D487633" w14:textId="77777777" w:rsidR="00FA5F27" w:rsidRPr="00FA5F27" w:rsidRDefault="00FA5F27" w:rsidP="00FA5F27">
      <w:r w:rsidRPr="00FA5F27">
        <w:t xml:space="preserve">Implications for Practice: Rata proposes that teacher education programs and professional development initiatives should focus on equipping teachers with a robust understanding of different knowledge types. This can lead to improved teaching practices and better student learning outcomes. </w:t>
      </w:r>
    </w:p>
    <w:p w14:paraId="0FEB84D5" w14:textId="77777777" w:rsidR="00FA5F27" w:rsidRPr="00FA5F27" w:rsidRDefault="00FA5F27" w:rsidP="00FA5F27">
      <w:r w:rsidRPr="00FA5F27">
        <w:t>Conclusion: The article concludes that a nuanced understanding of knowledge and its application in teaching is vital for educational success. By recognizing the interplay between disciplinary, procedural, and experiential knowledge, educators can develop more effective teaching methodologies that cater to diverse learning needs.</w:t>
      </w:r>
    </w:p>
    <w:p w14:paraId="59538E0F" w14:textId="77777777" w:rsidR="00FA5F27" w:rsidRPr="00FA5F27" w:rsidRDefault="00FA5F27" w:rsidP="00FA5F27">
      <w:r w:rsidRPr="00FA5F27">
        <w:pict w14:anchorId="749DE638">
          <v:rect id="_x0000_i1038" style="width:0;height:1.5pt" o:hrstd="t" o:hrnoshade="t" o:hr="t" fillcolor="#242424" stroked="f"/>
        </w:pict>
      </w:r>
    </w:p>
    <w:p w14:paraId="757DB581" w14:textId="77777777" w:rsidR="00FA5F27" w:rsidRPr="00FA5F27" w:rsidRDefault="00FA5F27" w:rsidP="00FA5F27"/>
    <w:p w14:paraId="72A910D1" w14:textId="77777777" w:rsidR="00FA5F27" w:rsidRPr="00FA5F27" w:rsidRDefault="00FA5F27" w:rsidP="00FA5F27">
      <w:r w:rsidRPr="00FA5F27">
        <w:t>Kind regards, </w:t>
      </w:r>
    </w:p>
    <w:p w14:paraId="5AF724F9" w14:textId="77777777" w:rsidR="00FA5F27" w:rsidRPr="00FA5F27" w:rsidRDefault="00FA5F27" w:rsidP="00FA5F27"/>
    <w:p w14:paraId="565258D2" w14:textId="77777777" w:rsidR="00FA5F27" w:rsidRPr="00FA5F27" w:rsidRDefault="00FA5F27" w:rsidP="00FA5F27">
      <w:r w:rsidRPr="00FA5F27">
        <w:lastRenderedPageBreak/>
        <w:t>Rob</w:t>
      </w:r>
    </w:p>
    <w:p w14:paraId="65C70CDE" w14:textId="77777777" w:rsidR="00FA5F27" w:rsidRDefault="00FA5F27"/>
    <w:sectPr w:rsidR="00FA5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200"/>
    <w:multiLevelType w:val="multilevel"/>
    <w:tmpl w:val="EA92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508"/>
    <w:multiLevelType w:val="multilevel"/>
    <w:tmpl w:val="9C90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023C8"/>
    <w:multiLevelType w:val="multilevel"/>
    <w:tmpl w:val="D41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867FF"/>
    <w:multiLevelType w:val="multilevel"/>
    <w:tmpl w:val="F436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81D91"/>
    <w:multiLevelType w:val="multilevel"/>
    <w:tmpl w:val="1A24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0663A"/>
    <w:multiLevelType w:val="multilevel"/>
    <w:tmpl w:val="1A4AD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35AF7"/>
    <w:multiLevelType w:val="multilevel"/>
    <w:tmpl w:val="F79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04C1B"/>
    <w:multiLevelType w:val="multilevel"/>
    <w:tmpl w:val="FDF6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A71CB"/>
    <w:multiLevelType w:val="multilevel"/>
    <w:tmpl w:val="7F5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A0D46"/>
    <w:multiLevelType w:val="multilevel"/>
    <w:tmpl w:val="ECA29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3701CC"/>
    <w:multiLevelType w:val="multilevel"/>
    <w:tmpl w:val="5AF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195B1F"/>
    <w:multiLevelType w:val="multilevel"/>
    <w:tmpl w:val="FD40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91259">
    <w:abstractNumId w:val="11"/>
  </w:num>
  <w:num w:numId="2" w16cid:durableId="1517189668">
    <w:abstractNumId w:val="2"/>
  </w:num>
  <w:num w:numId="3" w16cid:durableId="1468164451">
    <w:abstractNumId w:val="7"/>
  </w:num>
  <w:num w:numId="4" w16cid:durableId="765269667">
    <w:abstractNumId w:val="4"/>
  </w:num>
  <w:num w:numId="5" w16cid:durableId="307637020">
    <w:abstractNumId w:val="9"/>
  </w:num>
  <w:num w:numId="6" w16cid:durableId="1344668814">
    <w:abstractNumId w:val="1"/>
  </w:num>
  <w:num w:numId="7" w16cid:durableId="1994218722">
    <w:abstractNumId w:val="3"/>
  </w:num>
  <w:num w:numId="8" w16cid:durableId="1744403061">
    <w:abstractNumId w:val="6"/>
  </w:num>
  <w:num w:numId="9" w16cid:durableId="2018076291">
    <w:abstractNumId w:val="10"/>
  </w:num>
  <w:num w:numId="10" w16cid:durableId="386610886">
    <w:abstractNumId w:val="0"/>
  </w:num>
  <w:num w:numId="11" w16cid:durableId="1373993897">
    <w:abstractNumId w:val="5"/>
  </w:num>
  <w:num w:numId="12" w16cid:durableId="1780105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27"/>
    <w:rsid w:val="00C61706"/>
    <w:rsid w:val="00FA5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79CC"/>
  <w15:chartTrackingRefBased/>
  <w15:docId w15:val="{0900D03F-4A37-42C7-BB39-4B238E6C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F27"/>
    <w:rPr>
      <w:rFonts w:eastAsiaTheme="majorEastAsia" w:cstheme="majorBidi"/>
      <w:color w:val="272727" w:themeColor="text1" w:themeTint="D8"/>
    </w:rPr>
  </w:style>
  <w:style w:type="paragraph" w:styleId="Title">
    <w:name w:val="Title"/>
    <w:basedOn w:val="Normal"/>
    <w:next w:val="Normal"/>
    <w:link w:val="TitleChar"/>
    <w:uiPriority w:val="10"/>
    <w:qFormat/>
    <w:rsid w:val="00FA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F27"/>
    <w:pPr>
      <w:spacing w:before="160"/>
      <w:jc w:val="center"/>
    </w:pPr>
    <w:rPr>
      <w:i/>
      <w:iCs/>
      <w:color w:val="404040" w:themeColor="text1" w:themeTint="BF"/>
    </w:rPr>
  </w:style>
  <w:style w:type="character" w:customStyle="1" w:styleId="QuoteChar">
    <w:name w:val="Quote Char"/>
    <w:basedOn w:val="DefaultParagraphFont"/>
    <w:link w:val="Quote"/>
    <w:uiPriority w:val="29"/>
    <w:rsid w:val="00FA5F27"/>
    <w:rPr>
      <w:i/>
      <w:iCs/>
      <w:color w:val="404040" w:themeColor="text1" w:themeTint="BF"/>
    </w:rPr>
  </w:style>
  <w:style w:type="paragraph" w:styleId="ListParagraph">
    <w:name w:val="List Paragraph"/>
    <w:basedOn w:val="Normal"/>
    <w:uiPriority w:val="34"/>
    <w:qFormat/>
    <w:rsid w:val="00FA5F27"/>
    <w:pPr>
      <w:ind w:left="720"/>
      <w:contextualSpacing/>
    </w:pPr>
  </w:style>
  <w:style w:type="character" w:styleId="IntenseEmphasis">
    <w:name w:val="Intense Emphasis"/>
    <w:basedOn w:val="DefaultParagraphFont"/>
    <w:uiPriority w:val="21"/>
    <w:qFormat/>
    <w:rsid w:val="00FA5F27"/>
    <w:rPr>
      <w:i/>
      <w:iCs/>
      <w:color w:val="0F4761" w:themeColor="accent1" w:themeShade="BF"/>
    </w:rPr>
  </w:style>
  <w:style w:type="paragraph" w:styleId="IntenseQuote">
    <w:name w:val="Intense Quote"/>
    <w:basedOn w:val="Normal"/>
    <w:next w:val="Normal"/>
    <w:link w:val="IntenseQuoteChar"/>
    <w:uiPriority w:val="30"/>
    <w:qFormat/>
    <w:rsid w:val="00FA5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F27"/>
    <w:rPr>
      <w:i/>
      <w:iCs/>
      <w:color w:val="0F4761" w:themeColor="accent1" w:themeShade="BF"/>
    </w:rPr>
  </w:style>
  <w:style w:type="character" w:styleId="IntenseReference">
    <w:name w:val="Intense Reference"/>
    <w:basedOn w:val="DefaultParagraphFont"/>
    <w:uiPriority w:val="32"/>
    <w:qFormat/>
    <w:rsid w:val="00FA5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784476">
      <w:bodyDiv w:val="1"/>
      <w:marLeft w:val="0"/>
      <w:marRight w:val="0"/>
      <w:marTop w:val="0"/>
      <w:marBottom w:val="0"/>
      <w:divBdr>
        <w:top w:val="none" w:sz="0" w:space="0" w:color="auto"/>
        <w:left w:val="none" w:sz="0" w:space="0" w:color="auto"/>
        <w:bottom w:val="none" w:sz="0" w:space="0" w:color="auto"/>
        <w:right w:val="none" w:sz="0" w:space="0" w:color="auto"/>
      </w:divBdr>
      <w:divsChild>
        <w:div w:id="581334528">
          <w:marLeft w:val="0"/>
          <w:marRight w:val="0"/>
          <w:marTop w:val="0"/>
          <w:marBottom w:val="0"/>
          <w:divBdr>
            <w:top w:val="none" w:sz="0" w:space="0" w:color="auto"/>
            <w:left w:val="none" w:sz="0" w:space="0" w:color="auto"/>
            <w:bottom w:val="none" w:sz="0" w:space="0" w:color="auto"/>
            <w:right w:val="none" w:sz="0" w:space="0" w:color="auto"/>
          </w:divBdr>
        </w:div>
        <w:div w:id="76437915">
          <w:marLeft w:val="0"/>
          <w:marRight w:val="0"/>
          <w:marTop w:val="0"/>
          <w:marBottom w:val="0"/>
          <w:divBdr>
            <w:top w:val="none" w:sz="0" w:space="0" w:color="auto"/>
            <w:left w:val="none" w:sz="0" w:space="0" w:color="auto"/>
            <w:bottom w:val="none" w:sz="0" w:space="0" w:color="auto"/>
            <w:right w:val="none" w:sz="0" w:space="0" w:color="auto"/>
          </w:divBdr>
        </w:div>
        <w:div w:id="1143935369">
          <w:marLeft w:val="0"/>
          <w:marRight w:val="0"/>
          <w:marTop w:val="0"/>
          <w:marBottom w:val="0"/>
          <w:divBdr>
            <w:top w:val="none" w:sz="0" w:space="0" w:color="auto"/>
            <w:left w:val="none" w:sz="0" w:space="0" w:color="auto"/>
            <w:bottom w:val="none" w:sz="0" w:space="0" w:color="auto"/>
            <w:right w:val="none" w:sz="0" w:space="0" w:color="auto"/>
          </w:divBdr>
        </w:div>
        <w:div w:id="466316079">
          <w:marLeft w:val="0"/>
          <w:marRight w:val="0"/>
          <w:marTop w:val="0"/>
          <w:marBottom w:val="0"/>
          <w:divBdr>
            <w:top w:val="none" w:sz="0" w:space="0" w:color="auto"/>
            <w:left w:val="none" w:sz="0" w:space="0" w:color="auto"/>
            <w:bottom w:val="none" w:sz="0" w:space="0" w:color="auto"/>
            <w:right w:val="none" w:sz="0" w:space="0" w:color="auto"/>
          </w:divBdr>
        </w:div>
        <w:div w:id="412969441">
          <w:marLeft w:val="0"/>
          <w:marRight w:val="0"/>
          <w:marTop w:val="0"/>
          <w:marBottom w:val="0"/>
          <w:divBdr>
            <w:top w:val="none" w:sz="0" w:space="0" w:color="auto"/>
            <w:left w:val="none" w:sz="0" w:space="0" w:color="auto"/>
            <w:bottom w:val="none" w:sz="0" w:space="0" w:color="auto"/>
            <w:right w:val="none" w:sz="0" w:space="0" w:color="auto"/>
          </w:divBdr>
        </w:div>
        <w:div w:id="385757713">
          <w:marLeft w:val="0"/>
          <w:marRight w:val="0"/>
          <w:marTop w:val="0"/>
          <w:marBottom w:val="0"/>
          <w:divBdr>
            <w:top w:val="none" w:sz="0" w:space="0" w:color="auto"/>
            <w:left w:val="none" w:sz="0" w:space="0" w:color="auto"/>
            <w:bottom w:val="none" w:sz="0" w:space="0" w:color="auto"/>
            <w:right w:val="none" w:sz="0" w:space="0" w:color="auto"/>
          </w:divBdr>
        </w:div>
        <w:div w:id="1074090959">
          <w:marLeft w:val="0"/>
          <w:marRight w:val="0"/>
          <w:marTop w:val="0"/>
          <w:marBottom w:val="0"/>
          <w:divBdr>
            <w:top w:val="none" w:sz="0" w:space="0" w:color="auto"/>
            <w:left w:val="none" w:sz="0" w:space="0" w:color="auto"/>
            <w:bottom w:val="none" w:sz="0" w:space="0" w:color="auto"/>
            <w:right w:val="none" w:sz="0" w:space="0" w:color="auto"/>
          </w:divBdr>
        </w:div>
        <w:div w:id="1581065865">
          <w:marLeft w:val="0"/>
          <w:marRight w:val="0"/>
          <w:marTop w:val="0"/>
          <w:marBottom w:val="0"/>
          <w:divBdr>
            <w:top w:val="none" w:sz="0" w:space="0" w:color="auto"/>
            <w:left w:val="none" w:sz="0" w:space="0" w:color="auto"/>
            <w:bottom w:val="none" w:sz="0" w:space="0" w:color="auto"/>
            <w:right w:val="none" w:sz="0" w:space="0" w:color="auto"/>
          </w:divBdr>
        </w:div>
        <w:div w:id="1869949571">
          <w:marLeft w:val="0"/>
          <w:marRight w:val="0"/>
          <w:marTop w:val="0"/>
          <w:marBottom w:val="0"/>
          <w:divBdr>
            <w:top w:val="none" w:sz="0" w:space="0" w:color="auto"/>
            <w:left w:val="none" w:sz="0" w:space="0" w:color="auto"/>
            <w:bottom w:val="none" w:sz="0" w:space="0" w:color="auto"/>
            <w:right w:val="none" w:sz="0" w:space="0" w:color="auto"/>
          </w:divBdr>
        </w:div>
        <w:div w:id="1802532888">
          <w:marLeft w:val="0"/>
          <w:marRight w:val="0"/>
          <w:marTop w:val="0"/>
          <w:marBottom w:val="0"/>
          <w:divBdr>
            <w:top w:val="none" w:sz="0" w:space="0" w:color="auto"/>
            <w:left w:val="none" w:sz="0" w:space="0" w:color="auto"/>
            <w:bottom w:val="none" w:sz="0" w:space="0" w:color="auto"/>
            <w:right w:val="none" w:sz="0" w:space="0" w:color="auto"/>
          </w:divBdr>
        </w:div>
        <w:div w:id="1563567046">
          <w:marLeft w:val="0"/>
          <w:marRight w:val="0"/>
          <w:marTop w:val="0"/>
          <w:marBottom w:val="0"/>
          <w:divBdr>
            <w:top w:val="none" w:sz="0" w:space="0" w:color="auto"/>
            <w:left w:val="none" w:sz="0" w:space="0" w:color="auto"/>
            <w:bottom w:val="none" w:sz="0" w:space="0" w:color="auto"/>
            <w:right w:val="none" w:sz="0" w:space="0" w:color="auto"/>
          </w:divBdr>
        </w:div>
        <w:div w:id="1951735584">
          <w:marLeft w:val="0"/>
          <w:marRight w:val="0"/>
          <w:marTop w:val="0"/>
          <w:marBottom w:val="0"/>
          <w:divBdr>
            <w:top w:val="none" w:sz="0" w:space="0" w:color="auto"/>
            <w:left w:val="none" w:sz="0" w:space="0" w:color="auto"/>
            <w:bottom w:val="none" w:sz="0" w:space="0" w:color="auto"/>
            <w:right w:val="none" w:sz="0" w:space="0" w:color="auto"/>
          </w:divBdr>
        </w:div>
      </w:divsChild>
    </w:div>
    <w:div w:id="796410846">
      <w:bodyDiv w:val="1"/>
      <w:marLeft w:val="0"/>
      <w:marRight w:val="0"/>
      <w:marTop w:val="0"/>
      <w:marBottom w:val="0"/>
      <w:divBdr>
        <w:top w:val="none" w:sz="0" w:space="0" w:color="auto"/>
        <w:left w:val="none" w:sz="0" w:space="0" w:color="auto"/>
        <w:bottom w:val="none" w:sz="0" w:space="0" w:color="auto"/>
        <w:right w:val="none" w:sz="0" w:space="0" w:color="auto"/>
      </w:divBdr>
      <w:divsChild>
        <w:div w:id="2134592963">
          <w:marLeft w:val="0"/>
          <w:marRight w:val="0"/>
          <w:marTop w:val="0"/>
          <w:marBottom w:val="0"/>
          <w:divBdr>
            <w:top w:val="none" w:sz="0" w:space="0" w:color="auto"/>
            <w:left w:val="none" w:sz="0" w:space="0" w:color="auto"/>
            <w:bottom w:val="none" w:sz="0" w:space="0" w:color="auto"/>
            <w:right w:val="none" w:sz="0" w:space="0" w:color="auto"/>
          </w:divBdr>
        </w:div>
        <w:div w:id="1554121284">
          <w:marLeft w:val="0"/>
          <w:marRight w:val="0"/>
          <w:marTop w:val="0"/>
          <w:marBottom w:val="0"/>
          <w:divBdr>
            <w:top w:val="none" w:sz="0" w:space="0" w:color="auto"/>
            <w:left w:val="none" w:sz="0" w:space="0" w:color="auto"/>
            <w:bottom w:val="none" w:sz="0" w:space="0" w:color="auto"/>
            <w:right w:val="none" w:sz="0" w:space="0" w:color="auto"/>
          </w:divBdr>
        </w:div>
        <w:div w:id="1919554385">
          <w:marLeft w:val="0"/>
          <w:marRight w:val="0"/>
          <w:marTop w:val="0"/>
          <w:marBottom w:val="0"/>
          <w:divBdr>
            <w:top w:val="none" w:sz="0" w:space="0" w:color="auto"/>
            <w:left w:val="none" w:sz="0" w:space="0" w:color="auto"/>
            <w:bottom w:val="none" w:sz="0" w:space="0" w:color="auto"/>
            <w:right w:val="none" w:sz="0" w:space="0" w:color="auto"/>
          </w:divBdr>
        </w:div>
        <w:div w:id="466778256">
          <w:marLeft w:val="0"/>
          <w:marRight w:val="0"/>
          <w:marTop w:val="0"/>
          <w:marBottom w:val="0"/>
          <w:divBdr>
            <w:top w:val="none" w:sz="0" w:space="0" w:color="auto"/>
            <w:left w:val="none" w:sz="0" w:space="0" w:color="auto"/>
            <w:bottom w:val="none" w:sz="0" w:space="0" w:color="auto"/>
            <w:right w:val="none" w:sz="0" w:space="0" w:color="auto"/>
          </w:divBdr>
        </w:div>
        <w:div w:id="1172571779">
          <w:marLeft w:val="0"/>
          <w:marRight w:val="0"/>
          <w:marTop w:val="0"/>
          <w:marBottom w:val="0"/>
          <w:divBdr>
            <w:top w:val="none" w:sz="0" w:space="0" w:color="auto"/>
            <w:left w:val="none" w:sz="0" w:space="0" w:color="auto"/>
            <w:bottom w:val="none" w:sz="0" w:space="0" w:color="auto"/>
            <w:right w:val="none" w:sz="0" w:space="0" w:color="auto"/>
          </w:divBdr>
        </w:div>
        <w:div w:id="374355354">
          <w:marLeft w:val="0"/>
          <w:marRight w:val="0"/>
          <w:marTop w:val="0"/>
          <w:marBottom w:val="0"/>
          <w:divBdr>
            <w:top w:val="none" w:sz="0" w:space="0" w:color="auto"/>
            <w:left w:val="none" w:sz="0" w:space="0" w:color="auto"/>
            <w:bottom w:val="none" w:sz="0" w:space="0" w:color="auto"/>
            <w:right w:val="none" w:sz="0" w:space="0" w:color="auto"/>
          </w:divBdr>
        </w:div>
        <w:div w:id="2076708318">
          <w:marLeft w:val="0"/>
          <w:marRight w:val="0"/>
          <w:marTop w:val="0"/>
          <w:marBottom w:val="0"/>
          <w:divBdr>
            <w:top w:val="none" w:sz="0" w:space="0" w:color="auto"/>
            <w:left w:val="none" w:sz="0" w:space="0" w:color="auto"/>
            <w:bottom w:val="none" w:sz="0" w:space="0" w:color="auto"/>
            <w:right w:val="none" w:sz="0" w:space="0" w:color="auto"/>
          </w:divBdr>
        </w:div>
        <w:div w:id="350645776">
          <w:marLeft w:val="0"/>
          <w:marRight w:val="0"/>
          <w:marTop w:val="0"/>
          <w:marBottom w:val="0"/>
          <w:divBdr>
            <w:top w:val="none" w:sz="0" w:space="0" w:color="auto"/>
            <w:left w:val="none" w:sz="0" w:space="0" w:color="auto"/>
            <w:bottom w:val="none" w:sz="0" w:space="0" w:color="auto"/>
            <w:right w:val="none" w:sz="0" w:space="0" w:color="auto"/>
          </w:divBdr>
        </w:div>
        <w:div w:id="180242671">
          <w:marLeft w:val="0"/>
          <w:marRight w:val="0"/>
          <w:marTop w:val="0"/>
          <w:marBottom w:val="0"/>
          <w:divBdr>
            <w:top w:val="none" w:sz="0" w:space="0" w:color="auto"/>
            <w:left w:val="none" w:sz="0" w:space="0" w:color="auto"/>
            <w:bottom w:val="none" w:sz="0" w:space="0" w:color="auto"/>
            <w:right w:val="none" w:sz="0" w:space="0" w:color="auto"/>
          </w:divBdr>
        </w:div>
        <w:div w:id="1494761688">
          <w:marLeft w:val="0"/>
          <w:marRight w:val="0"/>
          <w:marTop w:val="0"/>
          <w:marBottom w:val="0"/>
          <w:divBdr>
            <w:top w:val="none" w:sz="0" w:space="0" w:color="auto"/>
            <w:left w:val="none" w:sz="0" w:space="0" w:color="auto"/>
            <w:bottom w:val="none" w:sz="0" w:space="0" w:color="auto"/>
            <w:right w:val="none" w:sz="0" w:space="0" w:color="auto"/>
          </w:divBdr>
        </w:div>
        <w:div w:id="1167020038">
          <w:marLeft w:val="0"/>
          <w:marRight w:val="0"/>
          <w:marTop w:val="0"/>
          <w:marBottom w:val="0"/>
          <w:divBdr>
            <w:top w:val="none" w:sz="0" w:space="0" w:color="auto"/>
            <w:left w:val="none" w:sz="0" w:space="0" w:color="auto"/>
            <w:bottom w:val="none" w:sz="0" w:space="0" w:color="auto"/>
            <w:right w:val="none" w:sz="0" w:space="0" w:color="auto"/>
          </w:divBdr>
        </w:div>
        <w:div w:id="47553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1267</Words>
  <Characters>7228</Characters>
  <Application>Microsoft Office Word</Application>
  <DocSecurity>0</DocSecurity>
  <Lines>60</Lines>
  <Paragraphs>16</Paragraphs>
  <ScaleCrop>false</ScaleCrop>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Campbell</dc:creator>
  <cp:keywords/>
  <dc:description/>
  <cp:lastModifiedBy>Robert Campbell</cp:lastModifiedBy>
  <cp:revision>2</cp:revision>
  <dcterms:created xsi:type="dcterms:W3CDTF">2024-11-13T08:57:00Z</dcterms:created>
  <dcterms:modified xsi:type="dcterms:W3CDTF">2024-11-13T08:57:00Z</dcterms:modified>
</cp:coreProperties>
</file>