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38FA" w:rsidRPr="00425B76" w:rsidRDefault="00BF5ACE">
      <w:pPr>
        <w:rPr>
          <w:b/>
          <w:lang w:val="en-US"/>
        </w:rPr>
      </w:pPr>
      <w:r w:rsidRPr="00425B76">
        <w:rPr>
          <w:b/>
          <w:lang w:val="en-US"/>
        </w:rPr>
        <w:t>Viscoelastic Film in a liquid.</w:t>
      </w:r>
    </w:p>
    <w:p w:rsidR="00BF5ACE" w:rsidRDefault="00BF5ACE">
      <w:pPr>
        <w:rPr>
          <w:lang w:val="en-US"/>
        </w:rPr>
      </w:pPr>
      <w:r>
        <w:rPr>
          <w:lang w:val="en-US"/>
        </w:rPr>
        <w:t>The curre</w:t>
      </w:r>
      <w:r w:rsidR="001C0DC5">
        <w:rPr>
          <w:lang w:val="en-US"/>
        </w:rPr>
        <w:t>nt simulation runs were</w:t>
      </w:r>
      <w:r w:rsidR="00061718">
        <w:rPr>
          <w:lang w:val="en-US"/>
        </w:rPr>
        <w:t xml:space="preserve"> </w:t>
      </w:r>
      <w:r>
        <w:rPr>
          <w:lang w:val="en-US"/>
        </w:rPr>
        <w:t>to create a layer thick enough in comparison with the bulk and has different viscous properties as well.</w:t>
      </w:r>
    </w:p>
    <w:p w:rsidR="008E7903" w:rsidRDefault="00BF5ACE">
      <w:pPr>
        <w:rPr>
          <w:lang w:val="en-US"/>
        </w:rPr>
      </w:pPr>
      <w:r>
        <w:rPr>
          <w:lang w:val="en-US"/>
        </w:rPr>
        <w:t xml:space="preserve">The </w:t>
      </w:r>
      <w:r w:rsidR="008E7903">
        <w:rPr>
          <w:lang w:val="en-US"/>
        </w:rPr>
        <w:t>runs</w:t>
      </w:r>
      <w:r>
        <w:rPr>
          <w:lang w:val="en-US"/>
        </w:rPr>
        <w:t xml:space="preserve"> </w:t>
      </w:r>
      <w:r w:rsidR="008E7903">
        <w:rPr>
          <w:lang w:val="en-US"/>
        </w:rPr>
        <w:t xml:space="preserve">were fine-tuned to achieve results, which were </w:t>
      </w:r>
      <w:r w:rsidR="001C0DC5">
        <w:rPr>
          <w:lang w:val="en-US"/>
        </w:rPr>
        <w:t>closer to the analytical calculated values</w:t>
      </w:r>
      <w:r w:rsidR="008E7903">
        <w:rPr>
          <w:lang w:val="en-US"/>
        </w:rPr>
        <w:t xml:space="preserve">. </w:t>
      </w:r>
    </w:p>
    <w:p w:rsidR="008E7903" w:rsidRDefault="008E7903">
      <w:pPr>
        <w:rPr>
          <w:lang w:val="en-US"/>
        </w:rPr>
      </w:pPr>
    </w:p>
    <w:p w:rsidR="008E7903" w:rsidRDefault="008E7903">
      <w:pPr>
        <w:rPr>
          <w:lang w:val="en-US"/>
        </w:rPr>
      </w:pPr>
      <w:r>
        <w:rPr>
          <w:lang w:val="en-US"/>
        </w:rPr>
        <w:t>The following table lists the achieved values in comparison with the analytical results:</w:t>
      </w:r>
    </w:p>
    <w:tbl>
      <w:tblPr>
        <w:tblStyle w:val="Tabellenraster"/>
        <w:tblW w:w="9180" w:type="dxa"/>
        <w:tblLook w:val="04A0" w:firstRow="1" w:lastRow="0" w:firstColumn="1" w:lastColumn="0" w:noHBand="0" w:noVBand="1"/>
      </w:tblPr>
      <w:tblGrid>
        <w:gridCol w:w="1115"/>
        <w:gridCol w:w="1291"/>
        <w:gridCol w:w="1285"/>
        <w:gridCol w:w="1268"/>
        <w:gridCol w:w="730"/>
        <w:gridCol w:w="1285"/>
        <w:gridCol w:w="1268"/>
        <w:gridCol w:w="938"/>
      </w:tblGrid>
      <w:tr w:rsidR="00AC5892" w:rsidTr="00425B76">
        <w:trPr>
          <w:trHeight w:val="1002"/>
        </w:trPr>
        <w:tc>
          <w:tcPr>
            <w:tcW w:w="1115" w:type="dxa"/>
          </w:tcPr>
          <w:p w:rsidR="00AC5892" w:rsidRPr="00425B76" w:rsidRDefault="00AC5892" w:rsidP="00AC5892">
            <w:pPr>
              <w:jc w:val="center"/>
              <w:rPr>
                <w:b/>
                <w:lang w:val="en-US"/>
              </w:rPr>
            </w:pPr>
            <w:r w:rsidRPr="00425B76">
              <w:rPr>
                <w:b/>
                <w:lang w:val="en-US"/>
              </w:rPr>
              <w:t>Radius of the Sphere</w:t>
            </w:r>
          </w:p>
        </w:tc>
        <w:tc>
          <w:tcPr>
            <w:tcW w:w="1291" w:type="dxa"/>
          </w:tcPr>
          <w:p w:rsidR="00AC5892" w:rsidRPr="00425B76" w:rsidRDefault="00AC5892" w:rsidP="00AC5892">
            <w:pPr>
              <w:jc w:val="center"/>
              <w:rPr>
                <w:b/>
                <w:lang w:val="en-US"/>
              </w:rPr>
            </w:pPr>
            <w:r w:rsidRPr="00425B76">
              <w:rPr>
                <w:b/>
                <w:lang w:val="en-US"/>
              </w:rPr>
              <w:t>Grid resolution</w:t>
            </w:r>
          </w:p>
        </w:tc>
        <w:tc>
          <w:tcPr>
            <w:tcW w:w="1285" w:type="dxa"/>
          </w:tcPr>
          <w:p w:rsidR="00AC5892" w:rsidRDefault="00AC5892" w:rsidP="00AC5892">
            <w:pPr>
              <w:jc w:val="center"/>
              <w:rPr>
                <w:b/>
                <w:lang w:val="en-US"/>
              </w:rPr>
            </w:pPr>
            <w:r w:rsidRPr="00425B76">
              <w:rPr>
                <w:b/>
                <w:lang w:val="en-US"/>
              </w:rPr>
              <w:t>Simulated Result df</w:t>
            </w:r>
          </w:p>
          <w:p w:rsidR="00E66CC6" w:rsidRPr="00425B76" w:rsidRDefault="00E66CC6" w:rsidP="00AC5892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(Hz)</w:t>
            </w:r>
          </w:p>
        </w:tc>
        <w:tc>
          <w:tcPr>
            <w:tcW w:w="1268" w:type="dxa"/>
          </w:tcPr>
          <w:p w:rsidR="00AC5892" w:rsidRDefault="00AC5892" w:rsidP="00AC5892">
            <w:pPr>
              <w:jc w:val="center"/>
              <w:rPr>
                <w:b/>
                <w:lang w:val="en-US"/>
              </w:rPr>
            </w:pPr>
            <w:r w:rsidRPr="00425B76">
              <w:rPr>
                <w:b/>
                <w:lang w:val="en-US"/>
              </w:rPr>
              <w:t>Analytical Result  df</w:t>
            </w:r>
          </w:p>
          <w:p w:rsidR="00020B41" w:rsidRPr="00425B76" w:rsidRDefault="00020B41" w:rsidP="00AC5892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(Hz)</w:t>
            </w:r>
          </w:p>
        </w:tc>
        <w:tc>
          <w:tcPr>
            <w:tcW w:w="730" w:type="dxa"/>
          </w:tcPr>
          <w:p w:rsidR="00AC5892" w:rsidRPr="00425B76" w:rsidRDefault="00AC5892" w:rsidP="00AC5892">
            <w:pPr>
              <w:jc w:val="center"/>
              <w:rPr>
                <w:b/>
                <w:lang w:val="en-US"/>
              </w:rPr>
            </w:pPr>
            <w:r w:rsidRPr="00425B76">
              <w:rPr>
                <w:b/>
                <w:lang w:val="en-US"/>
              </w:rPr>
              <w:t>Error df (%)</w:t>
            </w:r>
          </w:p>
        </w:tc>
        <w:tc>
          <w:tcPr>
            <w:tcW w:w="1285" w:type="dxa"/>
          </w:tcPr>
          <w:p w:rsidR="00AC5892" w:rsidRDefault="00AC5892" w:rsidP="00AC5892">
            <w:pPr>
              <w:jc w:val="center"/>
              <w:rPr>
                <w:b/>
                <w:lang w:val="en-US"/>
              </w:rPr>
            </w:pPr>
            <w:r w:rsidRPr="00425B76">
              <w:rPr>
                <w:b/>
                <w:lang w:val="en-US"/>
              </w:rPr>
              <w:t>Simulated Result dG</w:t>
            </w:r>
          </w:p>
          <w:p w:rsidR="009D3873" w:rsidRPr="00425B76" w:rsidRDefault="009D3873" w:rsidP="00AC5892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(Hz)</w:t>
            </w:r>
          </w:p>
        </w:tc>
        <w:tc>
          <w:tcPr>
            <w:tcW w:w="1268" w:type="dxa"/>
          </w:tcPr>
          <w:p w:rsidR="00AC5892" w:rsidRDefault="00AC5892" w:rsidP="00AC5892">
            <w:pPr>
              <w:jc w:val="center"/>
              <w:rPr>
                <w:b/>
                <w:lang w:val="en-US"/>
              </w:rPr>
            </w:pPr>
            <w:r w:rsidRPr="00425B76">
              <w:rPr>
                <w:b/>
                <w:lang w:val="en-US"/>
              </w:rPr>
              <w:t>Analytical Result  dG</w:t>
            </w:r>
          </w:p>
          <w:p w:rsidR="009D3873" w:rsidRPr="00425B76" w:rsidRDefault="009D3873" w:rsidP="00AC5892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(Hz)</w:t>
            </w:r>
          </w:p>
        </w:tc>
        <w:tc>
          <w:tcPr>
            <w:tcW w:w="938" w:type="dxa"/>
          </w:tcPr>
          <w:p w:rsidR="00AC5892" w:rsidRPr="00425B76" w:rsidRDefault="00AC5892" w:rsidP="00AC5892">
            <w:pPr>
              <w:jc w:val="center"/>
              <w:rPr>
                <w:b/>
                <w:lang w:val="en-US"/>
              </w:rPr>
            </w:pPr>
            <w:r w:rsidRPr="00425B76">
              <w:rPr>
                <w:b/>
                <w:lang w:val="en-US"/>
              </w:rPr>
              <w:t>Error dg</w:t>
            </w:r>
          </w:p>
          <w:p w:rsidR="00AC5892" w:rsidRPr="00425B76" w:rsidRDefault="00AC5892" w:rsidP="00AC5892">
            <w:pPr>
              <w:jc w:val="center"/>
              <w:rPr>
                <w:b/>
                <w:lang w:val="en-US"/>
              </w:rPr>
            </w:pPr>
            <w:r w:rsidRPr="00425B76">
              <w:rPr>
                <w:b/>
                <w:lang w:val="en-US"/>
              </w:rPr>
              <w:t xml:space="preserve"> (%)</w:t>
            </w:r>
          </w:p>
        </w:tc>
      </w:tr>
      <w:tr w:rsidR="00AC5892" w:rsidTr="00425B76">
        <w:trPr>
          <w:trHeight w:val="340"/>
        </w:trPr>
        <w:tc>
          <w:tcPr>
            <w:tcW w:w="1115" w:type="dxa"/>
          </w:tcPr>
          <w:p w:rsidR="00AC5892" w:rsidRDefault="00AC5892" w:rsidP="00AC589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 nm</w:t>
            </w:r>
          </w:p>
        </w:tc>
        <w:tc>
          <w:tcPr>
            <w:tcW w:w="1291" w:type="dxa"/>
          </w:tcPr>
          <w:p w:rsidR="00AC5892" w:rsidRDefault="00AC5892" w:rsidP="00AC589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0.5 nm</w:t>
            </w:r>
          </w:p>
        </w:tc>
        <w:tc>
          <w:tcPr>
            <w:tcW w:w="1285" w:type="dxa"/>
          </w:tcPr>
          <w:p w:rsidR="00AC5892" w:rsidRDefault="004D0E1B" w:rsidP="00AC589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-771.36</w:t>
            </w:r>
          </w:p>
        </w:tc>
        <w:tc>
          <w:tcPr>
            <w:tcW w:w="1268" w:type="dxa"/>
          </w:tcPr>
          <w:p w:rsidR="00AC5892" w:rsidRDefault="004D0E1B" w:rsidP="00AC589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-771.36</w:t>
            </w:r>
          </w:p>
        </w:tc>
        <w:tc>
          <w:tcPr>
            <w:tcW w:w="730" w:type="dxa"/>
          </w:tcPr>
          <w:p w:rsidR="00AC5892" w:rsidRPr="00425B76" w:rsidRDefault="0048445D" w:rsidP="00AC5892">
            <w:pPr>
              <w:jc w:val="center"/>
              <w:rPr>
                <w:b/>
                <w:lang w:val="en-US"/>
              </w:rPr>
            </w:pPr>
            <w:r w:rsidRPr="00425B76">
              <w:rPr>
                <w:b/>
                <w:lang w:val="en-US"/>
              </w:rPr>
              <w:t>0</w:t>
            </w:r>
          </w:p>
        </w:tc>
        <w:tc>
          <w:tcPr>
            <w:tcW w:w="1285" w:type="dxa"/>
          </w:tcPr>
          <w:p w:rsidR="00AC5892" w:rsidRDefault="0048445D" w:rsidP="00AC589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718.99</w:t>
            </w:r>
          </w:p>
        </w:tc>
        <w:tc>
          <w:tcPr>
            <w:tcW w:w="1268" w:type="dxa"/>
          </w:tcPr>
          <w:p w:rsidR="00AC5892" w:rsidRDefault="00B67F73" w:rsidP="00AC589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718.99</w:t>
            </w:r>
          </w:p>
        </w:tc>
        <w:tc>
          <w:tcPr>
            <w:tcW w:w="938" w:type="dxa"/>
          </w:tcPr>
          <w:p w:rsidR="00AC5892" w:rsidRPr="00425B76" w:rsidRDefault="000E3693" w:rsidP="00AC5892">
            <w:pPr>
              <w:jc w:val="center"/>
              <w:rPr>
                <w:b/>
                <w:lang w:val="en-US"/>
              </w:rPr>
            </w:pPr>
            <w:r w:rsidRPr="00425B76">
              <w:rPr>
                <w:b/>
                <w:lang w:val="en-US"/>
              </w:rPr>
              <w:t>0</w:t>
            </w:r>
          </w:p>
        </w:tc>
      </w:tr>
      <w:tr w:rsidR="00AC5892" w:rsidTr="00425B76">
        <w:trPr>
          <w:trHeight w:val="322"/>
        </w:trPr>
        <w:tc>
          <w:tcPr>
            <w:tcW w:w="1115" w:type="dxa"/>
          </w:tcPr>
          <w:p w:rsidR="00AC5892" w:rsidRDefault="00AC5892" w:rsidP="00AC589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 nm</w:t>
            </w:r>
          </w:p>
        </w:tc>
        <w:tc>
          <w:tcPr>
            <w:tcW w:w="1291" w:type="dxa"/>
          </w:tcPr>
          <w:p w:rsidR="00AC5892" w:rsidRDefault="00AC5892" w:rsidP="00AC589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0.33 nm</w:t>
            </w:r>
          </w:p>
        </w:tc>
        <w:tc>
          <w:tcPr>
            <w:tcW w:w="1285" w:type="dxa"/>
          </w:tcPr>
          <w:p w:rsidR="00AC5892" w:rsidRDefault="004D0E1B" w:rsidP="00AC589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-771.36</w:t>
            </w:r>
          </w:p>
        </w:tc>
        <w:tc>
          <w:tcPr>
            <w:tcW w:w="1268" w:type="dxa"/>
          </w:tcPr>
          <w:p w:rsidR="00AC5892" w:rsidRDefault="004D0E1B" w:rsidP="00AC589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-771.36</w:t>
            </w:r>
          </w:p>
        </w:tc>
        <w:tc>
          <w:tcPr>
            <w:tcW w:w="730" w:type="dxa"/>
          </w:tcPr>
          <w:p w:rsidR="00AC5892" w:rsidRPr="00425B76" w:rsidRDefault="0048445D" w:rsidP="00AC5892">
            <w:pPr>
              <w:jc w:val="center"/>
              <w:rPr>
                <w:b/>
                <w:lang w:val="en-US"/>
              </w:rPr>
            </w:pPr>
            <w:r w:rsidRPr="00425B76">
              <w:rPr>
                <w:b/>
                <w:lang w:val="en-US"/>
              </w:rPr>
              <w:t>0</w:t>
            </w:r>
          </w:p>
        </w:tc>
        <w:tc>
          <w:tcPr>
            <w:tcW w:w="1285" w:type="dxa"/>
          </w:tcPr>
          <w:p w:rsidR="00AC5892" w:rsidRDefault="0048445D" w:rsidP="00AC589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718.99</w:t>
            </w:r>
          </w:p>
        </w:tc>
        <w:tc>
          <w:tcPr>
            <w:tcW w:w="1268" w:type="dxa"/>
          </w:tcPr>
          <w:p w:rsidR="00AC5892" w:rsidRDefault="00B67F73" w:rsidP="00AC589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718.99</w:t>
            </w:r>
          </w:p>
        </w:tc>
        <w:tc>
          <w:tcPr>
            <w:tcW w:w="938" w:type="dxa"/>
          </w:tcPr>
          <w:p w:rsidR="00AC5892" w:rsidRPr="00425B76" w:rsidRDefault="000E3693" w:rsidP="00AC5892">
            <w:pPr>
              <w:jc w:val="center"/>
              <w:rPr>
                <w:b/>
                <w:lang w:val="en-US"/>
              </w:rPr>
            </w:pPr>
            <w:r w:rsidRPr="00425B76">
              <w:rPr>
                <w:b/>
                <w:lang w:val="en-US"/>
              </w:rPr>
              <w:t>0</w:t>
            </w:r>
          </w:p>
        </w:tc>
      </w:tr>
      <w:tr w:rsidR="00AC5892" w:rsidTr="00425B76">
        <w:trPr>
          <w:trHeight w:val="340"/>
        </w:trPr>
        <w:tc>
          <w:tcPr>
            <w:tcW w:w="1115" w:type="dxa"/>
          </w:tcPr>
          <w:p w:rsidR="00AC5892" w:rsidRDefault="00AC5892" w:rsidP="00AC589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40 nm</w:t>
            </w:r>
          </w:p>
        </w:tc>
        <w:tc>
          <w:tcPr>
            <w:tcW w:w="1291" w:type="dxa"/>
          </w:tcPr>
          <w:p w:rsidR="00AC5892" w:rsidRDefault="00AC5892" w:rsidP="00AC589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0.5 nm</w:t>
            </w:r>
          </w:p>
        </w:tc>
        <w:tc>
          <w:tcPr>
            <w:tcW w:w="1285" w:type="dxa"/>
          </w:tcPr>
          <w:p w:rsidR="00AC5892" w:rsidRDefault="004D0E1B" w:rsidP="00AC589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-821.40</w:t>
            </w:r>
          </w:p>
        </w:tc>
        <w:tc>
          <w:tcPr>
            <w:tcW w:w="1268" w:type="dxa"/>
          </w:tcPr>
          <w:p w:rsidR="00AC5892" w:rsidRDefault="004D0E1B" w:rsidP="00AC589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-821.40</w:t>
            </w:r>
          </w:p>
        </w:tc>
        <w:tc>
          <w:tcPr>
            <w:tcW w:w="730" w:type="dxa"/>
          </w:tcPr>
          <w:p w:rsidR="00AC5892" w:rsidRPr="00425B76" w:rsidRDefault="0048445D" w:rsidP="00AC5892">
            <w:pPr>
              <w:jc w:val="center"/>
              <w:rPr>
                <w:b/>
                <w:lang w:val="en-US"/>
              </w:rPr>
            </w:pPr>
            <w:r w:rsidRPr="00425B76">
              <w:rPr>
                <w:b/>
                <w:lang w:val="en-US"/>
              </w:rPr>
              <w:t>0</w:t>
            </w:r>
          </w:p>
        </w:tc>
        <w:tc>
          <w:tcPr>
            <w:tcW w:w="1285" w:type="dxa"/>
          </w:tcPr>
          <w:p w:rsidR="00AC5892" w:rsidRDefault="0048445D" w:rsidP="00AC589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725.30</w:t>
            </w:r>
          </w:p>
        </w:tc>
        <w:tc>
          <w:tcPr>
            <w:tcW w:w="1268" w:type="dxa"/>
          </w:tcPr>
          <w:p w:rsidR="00AC5892" w:rsidRDefault="00B67F73" w:rsidP="00AC589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725.29</w:t>
            </w:r>
          </w:p>
        </w:tc>
        <w:tc>
          <w:tcPr>
            <w:tcW w:w="938" w:type="dxa"/>
          </w:tcPr>
          <w:p w:rsidR="00AC5892" w:rsidRPr="00425B76" w:rsidRDefault="000E3693" w:rsidP="00AC5892">
            <w:pPr>
              <w:jc w:val="center"/>
              <w:rPr>
                <w:b/>
                <w:lang w:val="en-US"/>
              </w:rPr>
            </w:pPr>
            <w:r w:rsidRPr="00425B76">
              <w:rPr>
                <w:b/>
                <w:lang w:val="en-US"/>
              </w:rPr>
              <w:t>0.001</w:t>
            </w:r>
          </w:p>
        </w:tc>
      </w:tr>
      <w:tr w:rsidR="00AC5892" w:rsidTr="00425B76">
        <w:trPr>
          <w:trHeight w:val="322"/>
        </w:trPr>
        <w:tc>
          <w:tcPr>
            <w:tcW w:w="1115" w:type="dxa"/>
          </w:tcPr>
          <w:p w:rsidR="00AC5892" w:rsidRDefault="00AC5892" w:rsidP="00AC589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40 nm</w:t>
            </w:r>
          </w:p>
        </w:tc>
        <w:tc>
          <w:tcPr>
            <w:tcW w:w="1291" w:type="dxa"/>
          </w:tcPr>
          <w:p w:rsidR="00AC5892" w:rsidRDefault="00AC5892" w:rsidP="00AC589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0.33 nm</w:t>
            </w:r>
          </w:p>
        </w:tc>
        <w:tc>
          <w:tcPr>
            <w:tcW w:w="1285" w:type="dxa"/>
          </w:tcPr>
          <w:p w:rsidR="00AC5892" w:rsidRDefault="004D0E1B" w:rsidP="00AC589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-821.40</w:t>
            </w:r>
          </w:p>
        </w:tc>
        <w:tc>
          <w:tcPr>
            <w:tcW w:w="1268" w:type="dxa"/>
          </w:tcPr>
          <w:p w:rsidR="00AC5892" w:rsidRDefault="004D0E1B" w:rsidP="00AC589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-821.40</w:t>
            </w:r>
          </w:p>
        </w:tc>
        <w:tc>
          <w:tcPr>
            <w:tcW w:w="730" w:type="dxa"/>
          </w:tcPr>
          <w:p w:rsidR="00AC5892" w:rsidRPr="00425B76" w:rsidRDefault="0048445D" w:rsidP="00AC5892">
            <w:pPr>
              <w:jc w:val="center"/>
              <w:rPr>
                <w:b/>
                <w:lang w:val="en-US"/>
              </w:rPr>
            </w:pPr>
            <w:r w:rsidRPr="00425B76">
              <w:rPr>
                <w:b/>
                <w:lang w:val="en-US"/>
              </w:rPr>
              <w:t>0</w:t>
            </w:r>
          </w:p>
        </w:tc>
        <w:tc>
          <w:tcPr>
            <w:tcW w:w="1285" w:type="dxa"/>
          </w:tcPr>
          <w:p w:rsidR="00AC5892" w:rsidRDefault="0048445D" w:rsidP="00AC589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725.29</w:t>
            </w:r>
          </w:p>
        </w:tc>
        <w:tc>
          <w:tcPr>
            <w:tcW w:w="1268" w:type="dxa"/>
          </w:tcPr>
          <w:p w:rsidR="00AC5892" w:rsidRDefault="00B67F73" w:rsidP="00AC589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725.29</w:t>
            </w:r>
          </w:p>
        </w:tc>
        <w:tc>
          <w:tcPr>
            <w:tcW w:w="938" w:type="dxa"/>
          </w:tcPr>
          <w:p w:rsidR="00AC5892" w:rsidRPr="00425B76" w:rsidRDefault="00DB19CB" w:rsidP="00AC5892">
            <w:pPr>
              <w:jc w:val="center"/>
              <w:rPr>
                <w:b/>
                <w:lang w:val="en-US"/>
              </w:rPr>
            </w:pPr>
            <w:r w:rsidRPr="00425B76">
              <w:rPr>
                <w:b/>
                <w:lang w:val="en-US"/>
              </w:rPr>
              <w:t>0</w:t>
            </w:r>
          </w:p>
        </w:tc>
      </w:tr>
      <w:tr w:rsidR="00AC5892" w:rsidTr="00425B76">
        <w:trPr>
          <w:trHeight w:val="340"/>
        </w:trPr>
        <w:tc>
          <w:tcPr>
            <w:tcW w:w="1115" w:type="dxa"/>
          </w:tcPr>
          <w:p w:rsidR="00AC5892" w:rsidRDefault="00AC5892" w:rsidP="00AC589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60 nm</w:t>
            </w:r>
          </w:p>
        </w:tc>
        <w:tc>
          <w:tcPr>
            <w:tcW w:w="1291" w:type="dxa"/>
          </w:tcPr>
          <w:p w:rsidR="00AC5892" w:rsidRDefault="00AC5892" w:rsidP="00AC589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0.5 nm</w:t>
            </w:r>
          </w:p>
        </w:tc>
        <w:tc>
          <w:tcPr>
            <w:tcW w:w="1285" w:type="dxa"/>
          </w:tcPr>
          <w:p w:rsidR="00AC5892" w:rsidRDefault="004D0E1B" w:rsidP="00AC589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-867.93</w:t>
            </w:r>
          </w:p>
        </w:tc>
        <w:tc>
          <w:tcPr>
            <w:tcW w:w="1268" w:type="dxa"/>
          </w:tcPr>
          <w:p w:rsidR="00AC5892" w:rsidRDefault="004D0E1B" w:rsidP="00AC589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-866.86</w:t>
            </w:r>
          </w:p>
        </w:tc>
        <w:tc>
          <w:tcPr>
            <w:tcW w:w="730" w:type="dxa"/>
          </w:tcPr>
          <w:p w:rsidR="00AC5892" w:rsidRPr="00425B76" w:rsidRDefault="0048445D" w:rsidP="00AC5892">
            <w:pPr>
              <w:jc w:val="center"/>
              <w:rPr>
                <w:b/>
                <w:lang w:val="en-US"/>
              </w:rPr>
            </w:pPr>
            <w:r w:rsidRPr="00425B76">
              <w:rPr>
                <w:b/>
                <w:lang w:val="en-US"/>
              </w:rPr>
              <w:t>0.12</w:t>
            </w:r>
          </w:p>
        </w:tc>
        <w:tc>
          <w:tcPr>
            <w:tcW w:w="1285" w:type="dxa"/>
          </w:tcPr>
          <w:p w:rsidR="00AC5892" w:rsidRDefault="0048445D" w:rsidP="00AC589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735.57</w:t>
            </w:r>
          </w:p>
        </w:tc>
        <w:tc>
          <w:tcPr>
            <w:tcW w:w="1268" w:type="dxa"/>
          </w:tcPr>
          <w:p w:rsidR="00AC5892" w:rsidRDefault="00B67F73" w:rsidP="00AC589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735.27</w:t>
            </w:r>
          </w:p>
        </w:tc>
        <w:tc>
          <w:tcPr>
            <w:tcW w:w="938" w:type="dxa"/>
          </w:tcPr>
          <w:p w:rsidR="00AC5892" w:rsidRPr="00425B76" w:rsidRDefault="00DB19CB" w:rsidP="00AC5892">
            <w:pPr>
              <w:jc w:val="center"/>
              <w:rPr>
                <w:b/>
                <w:lang w:val="en-US"/>
              </w:rPr>
            </w:pPr>
            <w:r w:rsidRPr="00425B76">
              <w:rPr>
                <w:b/>
                <w:lang w:val="en-US"/>
              </w:rPr>
              <w:t>0.04</w:t>
            </w:r>
          </w:p>
        </w:tc>
      </w:tr>
      <w:tr w:rsidR="00AC5892" w:rsidTr="00425B76">
        <w:trPr>
          <w:trHeight w:val="322"/>
        </w:trPr>
        <w:tc>
          <w:tcPr>
            <w:tcW w:w="1115" w:type="dxa"/>
          </w:tcPr>
          <w:p w:rsidR="00AC5892" w:rsidRDefault="00AC5892" w:rsidP="00AC589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60 nm</w:t>
            </w:r>
          </w:p>
        </w:tc>
        <w:tc>
          <w:tcPr>
            <w:tcW w:w="1291" w:type="dxa"/>
          </w:tcPr>
          <w:p w:rsidR="00AC5892" w:rsidRDefault="00AC5892" w:rsidP="00AC589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0.33 nm</w:t>
            </w:r>
          </w:p>
        </w:tc>
        <w:tc>
          <w:tcPr>
            <w:tcW w:w="1285" w:type="dxa"/>
          </w:tcPr>
          <w:p w:rsidR="00AC5892" w:rsidRDefault="004D0E1B" w:rsidP="00AC589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-866.86</w:t>
            </w:r>
          </w:p>
        </w:tc>
        <w:tc>
          <w:tcPr>
            <w:tcW w:w="1268" w:type="dxa"/>
          </w:tcPr>
          <w:p w:rsidR="00AC5892" w:rsidRDefault="004D0E1B" w:rsidP="00AC589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-866.86</w:t>
            </w:r>
          </w:p>
        </w:tc>
        <w:tc>
          <w:tcPr>
            <w:tcW w:w="730" w:type="dxa"/>
          </w:tcPr>
          <w:p w:rsidR="00AC5892" w:rsidRPr="00425B76" w:rsidRDefault="0048445D" w:rsidP="00AC5892">
            <w:pPr>
              <w:jc w:val="center"/>
              <w:rPr>
                <w:b/>
                <w:lang w:val="en-US"/>
              </w:rPr>
            </w:pPr>
            <w:r w:rsidRPr="00425B76">
              <w:rPr>
                <w:b/>
                <w:lang w:val="en-US"/>
              </w:rPr>
              <w:t>0</w:t>
            </w:r>
          </w:p>
        </w:tc>
        <w:tc>
          <w:tcPr>
            <w:tcW w:w="1285" w:type="dxa"/>
          </w:tcPr>
          <w:p w:rsidR="00AC5892" w:rsidRDefault="0048445D" w:rsidP="00AC589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735.27</w:t>
            </w:r>
          </w:p>
        </w:tc>
        <w:tc>
          <w:tcPr>
            <w:tcW w:w="1268" w:type="dxa"/>
          </w:tcPr>
          <w:p w:rsidR="00AC5892" w:rsidRDefault="00B67F73" w:rsidP="00AC589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735.27</w:t>
            </w:r>
          </w:p>
        </w:tc>
        <w:tc>
          <w:tcPr>
            <w:tcW w:w="938" w:type="dxa"/>
          </w:tcPr>
          <w:p w:rsidR="00AC5892" w:rsidRPr="00425B76" w:rsidRDefault="00DB19CB" w:rsidP="00AC5892">
            <w:pPr>
              <w:jc w:val="center"/>
              <w:rPr>
                <w:b/>
                <w:lang w:val="en-US"/>
              </w:rPr>
            </w:pPr>
            <w:r w:rsidRPr="00425B76">
              <w:rPr>
                <w:b/>
                <w:lang w:val="en-US"/>
              </w:rPr>
              <w:t>0</w:t>
            </w:r>
          </w:p>
        </w:tc>
      </w:tr>
      <w:tr w:rsidR="00AC5892" w:rsidTr="00425B76">
        <w:trPr>
          <w:trHeight w:val="340"/>
        </w:trPr>
        <w:tc>
          <w:tcPr>
            <w:tcW w:w="1115" w:type="dxa"/>
          </w:tcPr>
          <w:p w:rsidR="00AC5892" w:rsidRDefault="00AC5892" w:rsidP="00AC589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80 nm</w:t>
            </w:r>
          </w:p>
        </w:tc>
        <w:tc>
          <w:tcPr>
            <w:tcW w:w="1291" w:type="dxa"/>
          </w:tcPr>
          <w:p w:rsidR="00AC5892" w:rsidRDefault="00AC5892" w:rsidP="00AC589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0.5 nm</w:t>
            </w:r>
          </w:p>
        </w:tc>
        <w:tc>
          <w:tcPr>
            <w:tcW w:w="1285" w:type="dxa"/>
          </w:tcPr>
          <w:p w:rsidR="00AC5892" w:rsidRDefault="004D0E1B" w:rsidP="00AC589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-907.69</w:t>
            </w:r>
          </w:p>
        </w:tc>
        <w:tc>
          <w:tcPr>
            <w:tcW w:w="1268" w:type="dxa"/>
          </w:tcPr>
          <w:p w:rsidR="00AC5892" w:rsidRDefault="004D0E1B" w:rsidP="00AC589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-907.69</w:t>
            </w:r>
          </w:p>
        </w:tc>
        <w:tc>
          <w:tcPr>
            <w:tcW w:w="730" w:type="dxa"/>
          </w:tcPr>
          <w:p w:rsidR="00AC5892" w:rsidRPr="00425B76" w:rsidRDefault="0048445D" w:rsidP="00AC5892">
            <w:pPr>
              <w:jc w:val="center"/>
              <w:rPr>
                <w:b/>
                <w:lang w:val="en-US"/>
              </w:rPr>
            </w:pPr>
            <w:r w:rsidRPr="00425B76">
              <w:rPr>
                <w:b/>
                <w:lang w:val="en-US"/>
              </w:rPr>
              <w:t>0</w:t>
            </w:r>
          </w:p>
        </w:tc>
        <w:tc>
          <w:tcPr>
            <w:tcW w:w="1285" w:type="dxa"/>
          </w:tcPr>
          <w:p w:rsidR="00AC5892" w:rsidRDefault="0048445D" w:rsidP="00AC589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  <w:r w:rsidR="00B67F73">
              <w:rPr>
                <w:lang w:val="en-US"/>
              </w:rPr>
              <w:t>48.44</w:t>
            </w:r>
          </w:p>
        </w:tc>
        <w:tc>
          <w:tcPr>
            <w:tcW w:w="1268" w:type="dxa"/>
          </w:tcPr>
          <w:p w:rsidR="00AC5892" w:rsidRDefault="00B67F73" w:rsidP="00AC589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748.44</w:t>
            </w:r>
          </w:p>
        </w:tc>
        <w:tc>
          <w:tcPr>
            <w:tcW w:w="938" w:type="dxa"/>
          </w:tcPr>
          <w:p w:rsidR="00AC5892" w:rsidRPr="00425B76" w:rsidRDefault="00DB19CB" w:rsidP="00AC5892">
            <w:pPr>
              <w:jc w:val="center"/>
              <w:rPr>
                <w:b/>
                <w:lang w:val="en-US"/>
              </w:rPr>
            </w:pPr>
            <w:r w:rsidRPr="00425B76">
              <w:rPr>
                <w:b/>
                <w:lang w:val="en-US"/>
              </w:rPr>
              <w:t>0</w:t>
            </w:r>
          </w:p>
        </w:tc>
      </w:tr>
      <w:tr w:rsidR="00AC5892" w:rsidTr="00425B76">
        <w:trPr>
          <w:trHeight w:val="322"/>
        </w:trPr>
        <w:tc>
          <w:tcPr>
            <w:tcW w:w="1115" w:type="dxa"/>
          </w:tcPr>
          <w:p w:rsidR="00AC5892" w:rsidRDefault="00AC5892" w:rsidP="00AC589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80 nm</w:t>
            </w:r>
          </w:p>
        </w:tc>
        <w:tc>
          <w:tcPr>
            <w:tcW w:w="1291" w:type="dxa"/>
          </w:tcPr>
          <w:p w:rsidR="00AC5892" w:rsidRDefault="00AC5892" w:rsidP="00AC589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0.33 nm</w:t>
            </w:r>
          </w:p>
        </w:tc>
        <w:tc>
          <w:tcPr>
            <w:tcW w:w="1285" w:type="dxa"/>
          </w:tcPr>
          <w:p w:rsidR="00AC5892" w:rsidRDefault="004D0E1B" w:rsidP="00AC589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-907.69</w:t>
            </w:r>
          </w:p>
        </w:tc>
        <w:tc>
          <w:tcPr>
            <w:tcW w:w="1268" w:type="dxa"/>
          </w:tcPr>
          <w:p w:rsidR="00AC5892" w:rsidRDefault="004D0E1B" w:rsidP="00AC589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-907.69</w:t>
            </w:r>
          </w:p>
        </w:tc>
        <w:tc>
          <w:tcPr>
            <w:tcW w:w="730" w:type="dxa"/>
          </w:tcPr>
          <w:p w:rsidR="00AC5892" w:rsidRPr="00425B76" w:rsidRDefault="0048445D" w:rsidP="00AC5892">
            <w:pPr>
              <w:jc w:val="center"/>
              <w:rPr>
                <w:b/>
                <w:lang w:val="en-US"/>
              </w:rPr>
            </w:pPr>
            <w:r w:rsidRPr="00425B76">
              <w:rPr>
                <w:b/>
                <w:lang w:val="en-US"/>
              </w:rPr>
              <w:t>0</w:t>
            </w:r>
          </w:p>
        </w:tc>
        <w:tc>
          <w:tcPr>
            <w:tcW w:w="1285" w:type="dxa"/>
          </w:tcPr>
          <w:p w:rsidR="00AC5892" w:rsidRDefault="00B67F73" w:rsidP="00AC589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748.44</w:t>
            </w:r>
          </w:p>
        </w:tc>
        <w:tc>
          <w:tcPr>
            <w:tcW w:w="1268" w:type="dxa"/>
          </w:tcPr>
          <w:p w:rsidR="00AC5892" w:rsidRDefault="00B67F73" w:rsidP="00AC589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748.44</w:t>
            </w:r>
          </w:p>
        </w:tc>
        <w:tc>
          <w:tcPr>
            <w:tcW w:w="938" w:type="dxa"/>
          </w:tcPr>
          <w:p w:rsidR="00AC5892" w:rsidRPr="00425B76" w:rsidRDefault="00DB19CB" w:rsidP="00AC5892">
            <w:pPr>
              <w:jc w:val="center"/>
              <w:rPr>
                <w:b/>
                <w:lang w:val="en-US"/>
              </w:rPr>
            </w:pPr>
            <w:r w:rsidRPr="00425B76">
              <w:rPr>
                <w:b/>
                <w:lang w:val="en-US"/>
              </w:rPr>
              <w:t>0</w:t>
            </w:r>
          </w:p>
        </w:tc>
      </w:tr>
    </w:tbl>
    <w:p w:rsidR="008E7903" w:rsidRDefault="008E7903">
      <w:pPr>
        <w:rPr>
          <w:lang w:val="en-US"/>
        </w:rPr>
      </w:pPr>
    </w:p>
    <w:p w:rsidR="008E7903" w:rsidRDefault="00425B76">
      <w:pPr>
        <w:rPr>
          <w:lang w:val="en-US"/>
        </w:rPr>
      </w:pPr>
      <w:r>
        <w:rPr>
          <w:lang w:val="en-US"/>
        </w:rPr>
        <w:t xml:space="preserve">The following </w:t>
      </w:r>
      <w:r w:rsidR="00C8023E">
        <w:rPr>
          <w:lang w:val="en-US"/>
        </w:rPr>
        <w:t xml:space="preserve">were the used </w:t>
      </w:r>
      <w:r>
        <w:rPr>
          <w:lang w:val="en-US"/>
        </w:rPr>
        <w:t xml:space="preserve">parameters and </w:t>
      </w:r>
      <w:r w:rsidR="00BD2853">
        <w:rPr>
          <w:lang w:val="en-US"/>
        </w:rPr>
        <w:t xml:space="preserve">are </w:t>
      </w:r>
      <w:r>
        <w:rPr>
          <w:lang w:val="en-US"/>
        </w:rPr>
        <w:t>constant throughout the simulation runs.</w:t>
      </w:r>
    </w:p>
    <w:p w:rsidR="00425B76" w:rsidRPr="00D83886" w:rsidRDefault="00425B76" w:rsidP="00D83886">
      <w:pPr>
        <w:pStyle w:val="Listenabsatz"/>
        <w:numPr>
          <w:ilvl w:val="0"/>
          <w:numId w:val="1"/>
        </w:numPr>
        <w:rPr>
          <w:lang w:val="en-US"/>
        </w:rPr>
      </w:pPr>
      <w:r w:rsidRPr="00D83886">
        <w:rPr>
          <w:lang w:val="en-US"/>
        </w:rPr>
        <w:t xml:space="preserve">Number of cycles </w:t>
      </w:r>
      <w:r w:rsidR="00BF2D21" w:rsidRPr="00D83886">
        <w:rPr>
          <w:lang w:val="en-US"/>
        </w:rPr>
        <w:t>= 100</w:t>
      </w:r>
    </w:p>
    <w:p w:rsidR="00425B76" w:rsidRPr="00D83886" w:rsidRDefault="00425B76" w:rsidP="00D83886">
      <w:pPr>
        <w:pStyle w:val="Listenabsatz"/>
        <w:numPr>
          <w:ilvl w:val="0"/>
          <w:numId w:val="1"/>
        </w:numPr>
        <w:rPr>
          <w:lang w:val="en-US"/>
        </w:rPr>
      </w:pPr>
      <w:r w:rsidRPr="00D83886">
        <w:rPr>
          <w:lang w:val="en-US"/>
        </w:rPr>
        <w:t>Target accuracy in Hz = 0.001</w:t>
      </w:r>
    </w:p>
    <w:p w:rsidR="00425B76" w:rsidRPr="00D83886" w:rsidRDefault="00BF2D21" w:rsidP="00D83886">
      <w:pPr>
        <w:pStyle w:val="Listenabsatz"/>
        <w:numPr>
          <w:ilvl w:val="0"/>
          <w:numId w:val="1"/>
        </w:numPr>
        <w:rPr>
          <w:lang w:val="en-US"/>
        </w:rPr>
      </w:pPr>
      <w:r w:rsidRPr="00D83886">
        <w:rPr>
          <w:lang w:val="en-US"/>
        </w:rPr>
        <w:t>NX = NZ</w:t>
      </w:r>
      <w:r w:rsidR="00425B76" w:rsidRPr="00D83886">
        <w:rPr>
          <w:lang w:val="en-US"/>
        </w:rPr>
        <w:t xml:space="preserve"> = 1</w:t>
      </w:r>
    </w:p>
    <w:p w:rsidR="008E7903" w:rsidRPr="00D83886" w:rsidRDefault="00BF2D21" w:rsidP="00D83886">
      <w:pPr>
        <w:pStyle w:val="Listenabsatz"/>
        <w:numPr>
          <w:ilvl w:val="0"/>
          <w:numId w:val="1"/>
        </w:numPr>
        <w:rPr>
          <w:lang w:val="en-US"/>
        </w:rPr>
      </w:pPr>
      <w:r w:rsidRPr="00D83886">
        <w:rPr>
          <w:lang w:val="en-US"/>
        </w:rPr>
        <w:t>C</w:t>
      </w:r>
      <w:r w:rsidR="00425B76" w:rsidRPr="00D83886">
        <w:rPr>
          <w:lang w:val="en-US"/>
        </w:rPr>
        <w:t xml:space="preserve">ell diameter / sphere diameter </w:t>
      </w:r>
      <w:r w:rsidRPr="00D83886">
        <w:rPr>
          <w:lang w:val="en-US"/>
        </w:rPr>
        <w:t>= 2</w:t>
      </w:r>
    </w:p>
    <w:p w:rsidR="00425B76" w:rsidRPr="00D83886" w:rsidRDefault="00BF2D21" w:rsidP="00D83886">
      <w:pPr>
        <w:pStyle w:val="Listenabsatz"/>
        <w:numPr>
          <w:ilvl w:val="0"/>
          <w:numId w:val="1"/>
        </w:numPr>
        <w:rPr>
          <w:lang w:val="en-US"/>
        </w:rPr>
      </w:pPr>
      <w:r w:rsidRPr="00D83886">
        <w:rPr>
          <w:lang w:val="en-US"/>
        </w:rPr>
        <w:t>T</w:t>
      </w:r>
      <w:r w:rsidR="00425B76" w:rsidRPr="00D83886">
        <w:rPr>
          <w:lang w:val="en-US"/>
        </w:rPr>
        <w:t>runcation of sphere = 0.5 (50%)</w:t>
      </w:r>
    </w:p>
    <w:p w:rsidR="00425B76" w:rsidRPr="00D83886" w:rsidRDefault="00425B76" w:rsidP="00D83886">
      <w:pPr>
        <w:pStyle w:val="Listenabsatz"/>
        <w:numPr>
          <w:ilvl w:val="0"/>
          <w:numId w:val="1"/>
        </w:numPr>
        <w:rPr>
          <w:lang w:val="en-US"/>
        </w:rPr>
      </w:pPr>
      <w:r w:rsidRPr="00D83886">
        <w:rPr>
          <w:lang w:val="en-US"/>
        </w:rPr>
        <w:t>iovt (number of overtones) = 1</w:t>
      </w:r>
    </w:p>
    <w:p w:rsidR="00EA16A7" w:rsidRDefault="00425B76" w:rsidP="008E7903">
      <w:pPr>
        <w:pStyle w:val="Listenabsatz"/>
        <w:numPr>
          <w:ilvl w:val="0"/>
          <w:numId w:val="1"/>
        </w:numPr>
        <w:rPr>
          <w:lang w:val="en-US"/>
        </w:rPr>
      </w:pPr>
      <w:r w:rsidRPr="00D83886">
        <w:rPr>
          <w:lang w:val="en-US"/>
        </w:rPr>
        <w:t>nufac. (</w:t>
      </w:r>
      <w:r w:rsidR="00BF2D21" w:rsidRPr="00D83886">
        <w:rPr>
          <w:lang w:val="en-US"/>
        </w:rPr>
        <w:t>Viscosity</w:t>
      </w:r>
      <w:r w:rsidRPr="00D83886">
        <w:rPr>
          <w:lang w:val="en-US"/>
        </w:rPr>
        <w:t xml:space="preserve"> of sphere in comparison to bulk) </w:t>
      </w:r>
      <w:r w:rsidR="00BF2D21" w:rsidRPr="00D83886">
        <w:rPr>
          <w:lang w:val="en-US"/>
        </w:rPr>
        <w:t>= 2</w:t>
      </w:r>
      <w:r w:rsidRPr="00D83886">
        <w:rPr>
          <w:lang w:val="en-US"/>
        </w:rPr>
        <w:t xml:space="preserve"> </w:t>
      </w:r>
      <w:r w:rsidR="00BF2D21" w:rsidRPr="00D83886">
        <w:rPr>
          <w:lang w:val="en-US"/>
        </w:rPr>
        <w:t xml:space="preserve"> </w:t>
      </w:r>
      <w:r w:rsidRPr="00D83886">
        <w:rPr>
          <w:lang w:val="en-US"/>
        </w:rPr>
        <w:t xml:space="preserve">(2 </w:t>
      </w:r>
      <w:r w:rsidR="00BF2D21" w:rsidRPr="00D83886">
        <w:rPr>
          <w:lang w:val="en-US"/>
        </w:rPr>
        <w:t>*</w:t>
      </w:r>
      <w:r w:rsidRPr="00D83886">
        <w:rPr>
          <w:lang w:val="en-US"/>
        </w:rPr>
        <w:t>bulk medium)</w:t>
      </w:r>
    </w:p>
    <w:p w:rsidR="00B96B5D" w:rsidRDefault="00B96B5D" w:rsidP="00B96B5D">
      <w:pPr>
        <w:rPr>
          <w:lang w:val="en-US"/>
        </w:rPr>
      </w:pPr>
    </w:p>
    <w:p w:rsidR="00B96B5D" w:rsidRPr="00B96B5D" w:rsidRDefault="00B96B5D" w:rsidP="00B96B5D">
      <w:pPr>
        <w:rPr>
          <w:lang w:val="en-US"/>
        </w:rPr>
      </w:pPr>
    </w:p>
    <w:p w:rsidR="00061718" w:rsidRPr="007A34C9" w:rsidRDefault="00061718" w:rsidP="008E7903">
      <w:pPr>
        <w:rPr>
          <w:b/>
          <w:lang w:val="en-US"/>
        </w:rPr>
      </w:pPr>
      <w:r w:rsidRPr="007A34C9">
        <w:rPr>
          <w:b/>
          <w:lang w:val="en-US"/>
        </w:rPr>
        <w:t>Approach:</w:t>
      </w:r>
    </w:p>
    <w:p w:rsidR="00061718" w:rsidRDefault="00061718" w:rsidP="008E7903">
      <w:pPr>
        <w:rPr>
          <w:lang w:val="en-US"/>
        </w:rPr>
      </w:pPr>
      <w:r>
        <w:rPr>
          <w:lang w:val="en-US"/>
        </w:rPr>
        <w:t>At the beginning,</w:t>
      </w:r>
      <w:r w:rsidR="00792054">
        <w:rPr>
          <w:lang w:val="en-US"/>
        </w:rPr>
        <w:t xml:space="preserve"> we </w:t>
      </w:r>
      <w:r>
        <w:rPr>
          <w:lang w:val="en-US"/>
        </w:rPr>
        <w:t xml:space="preserve">tried to vary cell height and grid resolution at the same time and we could clearly observe that the results had a significant effect. There was no uniform change and the values seemed to fluctuate. </w:t>
      </w:r>
    </w:p>
    <w:p w:rsidR="00061718" w:rsidRDefault="00061718" w:rsidP="008E7903">
      <w:pPr>
        <w:rPr>
          <w:lang w:val="en-US"/>
        </w:rPr>
      </w:pPr>
      <w:r>
        <w:rPr>
          <w:lang w:val="en-US"/>
        </w:rPr>
        <w:t>Then, after a discussion, the grid resolutions</w:t>
      </w:r>
      <w:r w:rsidR="00020B41">
        <w:rPr>
          <w:lang w:val="en-US"/>
        </w:rPr>
        <w:t xml:space="preserve"> was </w:t>
      </w:r>
      <w:r>
        <w:rPr>
          <w:lang w:val="en-US"/>
        </w:rPr>
        <w:t xml:space="preserve">varied without changing the cell height. However, added to this was the change in the radius of the sphere in the bulk, changed in intervals for every sphere </w:t>
      </w:r>
      <w:r w:rsidR="002969CC">
        <w:rPr>
          <w:lang w:val="en-US"/>
        </w:rPr>
        <w:t>radius.</w:t>
      </w:r>
    </w:p>
    <w:p w:rsidR="00D83886" w:rsidRDefault="00E07546" w:rsidP="008E7903">
      <w:pPr>
        <w:rPr>
          <w:lang w:val="en-US"/>
        </w:rPr>
      </w:pPr>
      <w:r>
        <w:rPr>
          <w:lang w:val="en-US"/>
        </w:rPr>
        <w:t xml:space="preserve">The radii of sphere was increased in steps of 20 nm and tested, to observe if we could reach our analytical solution without increased </w:t>
      </w:r>
      <w:r w:rsidR="00ED5EAC">
        <w:rPr>
          <w:lang w:val="en-US"/>
        </w:rPr>
        <w:t xml:space="preserve">or no </w:t>
      </w:r>
      <w:r>
        <w:rPr>
          <w:lang w:val="en-US"/>
        </w:rPr>
        <w:t xml:space="preserve">errors. </w:t>
      </w:r>
    </w:p>
    <w:p w:rsidR="003F2344" w:rsidRDefault="003F2344" w:rsidP="008E7903">
      <w:pPr>
        <w:rPr>
          <w:lang w:val="en-US"/>
        </w:rPr>
      </w:pPr>
    </w:p>
    <w:p w:rsidR="00D83886" w:rsidRDefault="00D83886" w:rsidP="008E7903">
      <w:pPr>
        <w:rPr>
          <w:lang w:val="en-US"/>
        </w:rPr>
      </w:pPr>
      <w:r>
        <w:rPr>
          <w:lang w:val="en-US"/>
        </w:rPr>
        <w:lastRenderedPageBreak/>
        <w:t xml:space="preserve">Using the value of tandelinv = 0, meant that </w:t>
      </w:r>
    </w:p>
    <w:p w:rsidR="00D83886" w:rsidRPr="00D83886" w:rsidRDefault="008C4E9B" w:rsidP="008E7903">
      <w:pPr>
        <w:rPr>
          <w:rFonts w:eastAsiaTheme="minorEastAsia"/>
          <w:lang w:val="en-US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</m:fName>
            <m:e>
              <m:r>
                <w:rPr>
                  <w:rFonts w:ascii="Cambria Math" w:hAnsi="Cambria Math"/>
                  <w:lang w:val="en-US"/>
                </w:rPr>
                <m:t>δ</m:t>
              </m:r>
            </m:e>
          </m:func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''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'</m:t>
                  </m:r>
                </m:sup>
              </m:sSup>
            </m:den>
          </m:f>
          <m:r>
            <w:rPr>
              <w:rFonts w:ascii="Cambria Math" w:hAnsi="Cambria Math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η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'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η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''</m:t>
                  </m:r>
                </m:sup>
              </m:sSup>
            </m:den>
          </m:f>
        </m:oMath>
      </m:oMathPara>
    </w:p>
    <w:p w:rsidR="00D83886" w:rsidRDefault="00D83886" w:rsidP="008E7903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tandelinv=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func>
                <m:fun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  <w:lang w:val="en-US"/>
                    </w:rPr>
                    <m:t>δ</m:t>
                  </m:r>
                </m:e>
              </m:func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η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''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η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'</m:t>
                  </m:r>
                </m:sup>
              </m:sSup>
            </m:den>
          </m:f>
        </m:oMath>
      </m:oMathPara>
    </w:p>
    <w:p w:rsidR="00D83886" w:rsidRDefault="00EA16A7" w:rsidP="008E7903">
      <w:pPr>
        <w:rPr>
          <w:lang w:val="en-US"/>
        </w:rPr>
      </w:pPr>
      <w:r>
        <w:rPr>
          <w:lang w:val="en-US"/>
        </w:rPr>
        <w:t xml:space="preserve">Where </w:t>
      </w:r>
      <w:r w:rsidRPr="008C4E9B">
        <w:rPr>
          <w:rFonts w:ascii="Arial" w:hAnsi="Arial" w:cs="Arial"/>
          <w:i/>
          <w:lang w:val="en-US"/>
        </w:rPr>
        <w:t>η</w:t>
      </w:r>
      <w:r w:rsidR="00A370EC">
        <w:rPr>
          <w:lang w:val="en-US"/>
        </w:rPr>
        <w:t xml:space="preserve">’’ is storage viscosity and </w:t>
      </w:r>
      <w:r w:rsidR="00A370EC" w:rsidRPr="008C4E9B">
        <w:rPr>
          <w:rFonts w:ascii="Arial" w:hAnsi="Arial" w:cs="Arial"/>
          <w:i/>
          <w:lang w:val="en-US"/>
        </w:rPr>
        <w:t>η</w:t>
      </w:r>
      <w:r w:rsidR="00A370EC">
        <w:rPr>
          <w:lang w:val="en-US"/>
        </w:rPr>
        <w:t xml:space="preserve">’ is the dynamic viscosity. </w:t>
      </w:r>
    </w:p>
    <w:p w:rsidR="00D83886" w:rsidRDefault="00D83886" w:rsidP="008E7903">
      <w:pPr>
        <w:rPr>
          <w:lang w:val="en-US"/>
        </w:rPr>
      </w:pPr>
    </w:p>
    <w:p w:rsidR="00020B41" w:rsidRDefault="00F332FC" w:rsidP="00F332FC">
      <w:pPr>
        <w:rPr>
          <w:lang w:val="en-US"/>
        </w:rPr>
      </w:pPr>
      <w:r>
        <w:rPr>
          <w:lang w:val="en-US"/>
        </w:rPr>
        <w:t>Below is a screenshot of the result</w:t>
      </w:r>
      <w:r w:rsidR="008C4E9B">
        <w:rPr>
          <w:lang w:val="en-US"/>
        </w:rPr>
        <w:t xml:space="preserve"> </w:t>
      </w:r>
      <w:r>
        <w:rPr>
          <w:lang w:val="en-US"/>
        </w:rPr>
        <w:t xml:space="preserve">for </w:t>
      </w:r>
      <w:r w:rsidR="008C4E9B">
        <w:rPr>
          <w:lang w:val="en-US"/>
        </w:rPr>
        <w:t xml:space="preserve">the </w:t>
      </w:r>
      <w:bookmarkStart w:id="0" w:name="_GoBack"/>
      <w:bookmarkEnd w:id="0"/>
      <w:r>
        <w:rPr>
          <w:lang w:val="en-US"/>
        </w:rPr>
        <w:t xml:space="preserve">increasing radii of sphere and the values of df and dG. We clearly observe the </w:t>
      </w:r>
      <w:r w:rsidR="00E92B16">
        <w:rPr>
          <w:lang w:val="en-US"/>
        </w:rPr>
        <w:t>much-desired</w:t>
      </w:r>
      <w:r>
        <w:rPr>
          <w:lang w:val="en-US"/>
        </w:rPr>
        <w:t xml:space="preserve"> increasing dG values.</w:t>
      </w:r>
      <w:r w:rsidR="00E52289">
        <w:rPr>
          <w:lang w:val="en-US"/>
        </w:rPr>
        <w:t xml:space="preserve"> (The cell height here was 80 nm)</w:t>
      </w:r>
    </w:p>
    <w:p w:rsidR="00020B41" w:rsidRDefault="00020B41" w:rsidP="008E7903">
      <w:pPr>
        <w:rPr>
          <w:lang w:val="en-US"/>
        </w:rPr>
      </w:pPr>
    </w:p>
    <w:p w:rsidR="00020B41" w:rsidRDefault="00F332FC" w:rsidP="00020B41">
      <w:pPr>
        <w:jc w:val="center"/>
        <w:rPr>
          <w:lang w:val="en-US"/>
        </w:rPr>
      </w:pPr>
      <w:r w:rsidRPr="00F332FC">
        <w:rPr>
          <w:noProof/>
          <w:lang w:val="en-US"/>
        </w:rPr>
        <w:drawing>
          <wp:inline distT="0" distB="0" distL="0" distR="0">
            <wp:extent cx="4831080" cy="5960745"/>
            <wp:effectExtent l="0" t="0" r="7620" b="1905"/>
            <wp:docPr id="2" name="Grafik 2" descr="C:\Users\Admin\Desktop\Everything_I_did_with_MPI\5thMai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Desktop\Everything_I_did_with_MPI\5thMai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080" cy="596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32FC" w:rsidRPr="00BF5ACE" w:rsidRDefault="00F332FC" w:rsidP="00020B41">
      <w:pPr>
        <w:jc w:val="center"/>
        <w:rPr>
          <w:lang w:val="en-US"/>
        </w:rPr>
      </w:pPr>
    </w:p>
    <w:sectPr w:rsidR="00F332FC" w:rsidRPr="00BF5ACE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2D74E0"/>
    <w:multiLevelType w:val="hybridMultilevel"/>
    <w:tmpl w:val="1DB05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2674"/>
    <w:rsid w:val="00020B41"/>
    <w:rsid w:val="00033953"/>
    <w:rsid w:val="00061718"/>
    <w:rsid w:val="000E060D"/>
    <w:rsid w:val="000E3693"/>
    <w:rsid w:val="001C0DC5"/>
    <w:rsid w:val="002138FA"/>
    <w:rsid w:val="00226F4E"/>
    <w:rsid w:val="002969CC"/>
    <w:rsid w:val="003F2344"/>
    <w:rsid w:val="00425B76"/>
    <w:rsid w:val="0048445D"/>
    <w:rsid w:val="004D0E1B"/>
    <w:rsid w:val="00792054"/>
    <w:rsid w:val="007A34C9"/>
    <w:rsid w:val="008C4E9B"/>
    <w:rsid w:val="008E7903"/>
    <w:rsid w:val="00992674"/>
    <w:rsid w:val="009D3873"/>
    <w:rsid w:val="00A370EC"/>
    <w:rsid w:val="00AC5892"/>
    <w:rsid w:val="00AD52BE"/>
    <w:rsid w:val="00B67F73"/>
    <w:rsid w:val="00B96B5D"/>
    <w:rsid w:val="00BD2853"/>
    <w:rsid w:val="00BF2D21"/>
    <w:rsid w:val="00BF5ACE"/>
    <w:rsid w:val="00C8023E"/>
    <w:rsid w:val="00D83886"/>
    <w:rsid w:val="00DB19CB"/>
    <w:rsid w:val="00E07546"/>
    <w:rsid w:val="00E52289"/>
    <w:rsid w:val="00E66CC6"/>
    <w:rsid w:val="00E92B16"/>
    <w:rsid w:val="00EA16A7"/>
    <w:rsid w:val="00ED5EAC"/>
    <w:rsid w:val="00F33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5DBAB"/>
  <w15:chartTrackingRefBased/>
  <w15:docId w15:val="{7DF7B414-DE6F-4CF9-814F-730C3C39D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8E79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D83886"/>
    <w:pPr>
      <w:ind w:left="720"/>
      <w:contextualSpacing/>
    </w:pPr>
  </w:style>
  <w:style w:type="character" w:styleId="Platzhaltertext">
    <w:name w:val="Placeholder Text"/>
    <w:basedOn w:val="Absatz-Standardschriftart"/>
    <w:uiPriority w:val="99"/>
    <w:semiHidden/>
    <w:rsid w:val="00D8388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336</Words>
  <Characters>1919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TU Clausthal</Company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24</cp:revision>
  <dcterms:created xsi:type="dcterms:W3CDTF">2020-05-06T10:12:00Z</dcterms:created>
  <dcterms:modified xsi:type="dcterms:W3CDTF">2020-05-06T17:25:00Z</dcterms:modified>
</cp:coreProperties>
</file>