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Python Trignometric Functions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TextBody"/>
        <w:rPr/>
      </w:pPr>
      <w:r>
        <w:rPr/>
        <w:t>Python includes following functions that perform trigonometric calculations.</w:t>
      </w:r>
    </w:p>
    <w:p>
      <w:pPr>
        <w:pStyle w:val="TextBody"/>
        <w:rPr/>
      </w:pPr>
      <w:r>
        <w:rPr/>
      </w:r>
    </w:p>
    <w:tbl>
      <w:tblPr>
        <w:tblW w:w="98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4"/>
        <w:gridCol w:w="9107"/>
      </w:tblGrid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Sr.No.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Function &amp; Description</w:t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InternetLink"/>
                <w:color w:val="000000"/>
                <w:u w:val="none"/>
              </w:rPr>
              <w:t>acos(x)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arc cosine of x, in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acos()</w:t>
            </w:r>
            <w:r>
              <w:rPr/>
              <w:t xml:space="preserve"> returns the arc cosine of x, in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acos()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acos(x)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 in the range -1 to 1. If x is greater than 1 then it will generate an error.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arc cosine of x, in radians.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acos()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"acos(0.64) : ",  math.acos(0.64)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"acos(0) : ",  math.acos(0)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"acos(-1) : ",  math.acos(-1)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"acos(1) : ",  math.acos(1)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acos(0.64) :  0.876298061168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acos(0) :  1.57079632679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acos(-1) :  3.14159265359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acos(1) :  0.0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2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InternetLink"/>
                <w:color w:val="000000"/>
                <w:u w:val="none"/>
              </w:rPr>
            </w:pPr>
            <w:r>
              <w:rPr/>
            </w:r>
          </w:p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asin(x)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arc sine of x, in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asin()</w:t>
            </w:r>
            <w:r>
              <w:rPr/>
              <w:t xml:space="preserve"> returns the arc sine of x, in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asin()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asin(x)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 in the range -1 to 1. If x is greater than 1 then it will generate an error.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arc sine of x, in radians.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asin() method.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"asin(0.64) : ",  math.asin(0.64)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"asin(0) : ",  math.asin(0)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"asin(-1) : ",  math.asin(-1)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"asin(1) : ",  math.asin(1)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asin(0.64) :  0.694498265627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asin(0)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asin(-1) :  -1.57079632679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asin(1) :  1.57079632679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atan(x)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arc tangent of x, in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atan()</w:t>
            </w:r>
            <w:r>
              <w:rPr/>
              <w:t xml:space="preserve"> returns the arc tangent of x, in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atan()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atan(x)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arc tangent of x, in radians.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atan() method.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"atan(0.64) : ",  math.atan(0.64)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"atan(0) : ",  math.atan(0)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"atan(10) : ",  math.atan(10)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"atan(-1) : ",  math.atan(-1)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"atan(1) : ",  math.atan(1)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atan(0.64) :  0.569313191101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atan(10) :  1.4711276743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atan(-1) :  -0.785398163397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atan(1) :  0.785398163397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Atan2( y, 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atan(y / x), in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atan2()</w:t>
            </w:r>
            <w:r>
              <w:rPr/>
              <w:t xml:space="preserve"> returns atan(y / x), in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atan2()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atan2(y, 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y</w:t>
            </w:r>
            <w:r>
              <w:rPr/>
              <w:t xml:space="preserve"> − This must be a numeric value.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atan(y / x), in radians.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atan2()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"atan2(-0.50,-0.50) : ",  math.atan2(-0.50,-0.50)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"atan2(0.50,0.50) : ",  math.atan2(0.50,0.50)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"atan2(5,5) : ",  math.atan2(5,5)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"atan2(-10,10) : ",  math.atan2(-10,10)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"atan2(10,20) : ",  math.atan2(10,20)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atan2(-0.50,-0.50) :  -2.35619449019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atan2(0.50,0.50) :  0.785398163397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atan2(5,5) :  0.785398163397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atan2(-10,10) :  -0.785398163397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atan2(10,20) :  0.463647609001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cos(x)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cosine of x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cos()</w:t>
            </w:r>
            <w:r>
              <w:rPr/>
              <w:t xml:space="preserve"> returns the cosine of x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cos()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cos(x)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 numeric value between -1 and 1, which represents the cosine of the angle.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cos()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"cos(3) : ",  math.cos(3)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"cos(-3) : ",  math.cos(-3)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"cos(0) : ",  math.cos(0)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"cos(math.pi) : ",  math.cos(math.pi)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"cos(2*math.pi) : ",  math.cos(2*math.pi)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cos(3) :  -0.9899924966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cos(-3) :  -0.9899924966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cos(0) :  1.0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cos(math.pi) :  -1.0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cos(2*math.pi) :  1.0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Hypot ( x, y)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Euclidean norm, sqrt(x*x + y*y).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hypot()</w:t>
            </w:r>
            <w:r>
              <w:rPr/>
              <w:t xml:space="preserve"> return the Euclidean norm, sqrt(x*x + y*y).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hypot()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hypot(x, y)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y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Euclidean norm, sqrt(x*x + y*y).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hypot()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"hypot(3, 2) : ",  math.hypot(3, 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"hypot(-3, 3) : ",  math.hypot(-3, 3)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"hypot(0, 2) : ",  math.hypot(0, 2)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hypot(3, 2) :  3.60555127546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hypot(-3, 3) :  4.24264068712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hypot(0, 2) :  2.0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sin(x)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sine of x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sin()</w:t>
            </w:r>
            <w:r>
              <w:rPr/>
              <w:t xml:space="preserve"> returns the sine of x, in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sin()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sin(x)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 numeric value between -1 and 1, which represents the sine of the parameter x.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sin()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"sin(3) : ",  math.sin(3)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"sin(-3) : ",  math.sin(-3)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"sin(0) : ",  math.sin(0)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"sin(math.pi) : ",  math.sin(math.pi)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"sin(math.pi/2) : ",  math.sin(math.pi/2)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sin(3) :  0.14112000806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sin(-3) :  -0.14112000806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sin(0)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sin(math.pi) :  1.22464679915e-16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sin(math.pi/2) :  1.0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tan(x)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Return the tangent of x radians.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tan()</w:t>
            </w:r>
            <w:r>
              <w:rPr/>
              <w:t xml:space="preserve"> returns the tangent of x radians.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tan()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tan(x)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a numeric value between -1 and 1, which represents the tangent of the parameter x.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tan() method.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"tan(3) : ",  math.tan(3)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"tan(-3) : ",  math.tan(-3)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"tan(0) : ",  math.tan(0)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"tan(math.pi) : ",  math.tan(math.pi)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"tan(math.pi/2) : ",  math.tan(math.pi/2)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"tan(math.pi/4) : ",  math.tan(math.pi/4)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tan(3) :  -0.142546543074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tan(-3) :  0.142546543074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tan(math.pi) :  -1.22460635382e-16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tan(math.pi/2) :  1.63317787284e+16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tan(math.pi/4) :  1.0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Degrees (x)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Converts angle x from radians to degrees.</w:t>
            </w:r>
          </w:p>
          <w:p>
            <w:pPr>
              <w:pStyle w:val="Heading2"/>
              <w:spacing w:before="0" w:after="283"/>
              <w:rPr/>
            </w:pPr>
            <w:r>
              <w:rPr/>
              <w:t>Description</w:t>
            </w:r>
          </w:p>
          <w:p>
            <w:pPr>
              <w:pStyle w:val="TextBody"/>
              <w:rPr/>
            </w:pPr>
            <w:r>
              <w:rPr/>
              <w:t xml:space="preserve">The method </w:t>
            </w:r>
            <w:r>
              <w:rPr>
                <w:b/>
              </w:rPr>
              <w:t>degrees()</w:t>
            </w:r>
            <w:r>
              <w:rPr/>
              <w:t xml:space="preserve"> converts angle x from radians to degrees.</w:t>
            </w:r>
          </w:p>
          <w:p>
            <w:pPr>
              <w:pStyle w:val="Heading2"/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Following is the syntax for </w:t>
            </w:r>
            <w:r>
              <w:rPr>
                <w:b/>
              </w:rPr>
              <w:t>degrees()</w:t>
            </w:r>
            <w:r>
              <w:rPr/>
              <w:t xml:space="preserve"> method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degrees(x)</w:t>
            </w:r>
          </w:p>
          <w:p>
            <w:pPr>
              <w:pStyle w:val="TextBody"/>
              <w:rPr/>
            </w:pPr>
            <w:r>
              <w:rPr>
                <w:b/>
              </w:rPr>
              <w:t>Note</w:t>
            </w:r>
            <w:r>
              <w:rPr/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/>
            </w:pPr>
            <w:r>
              <w:rPr/>
              <w:t>Parameters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left" w:pos="0" w:leader="none"/>
              </w:tabs>
              <w:ind w:left="707" w:hanging="283"/>
              <w:rPr/>
            </w:pPr>
            <w:r>
              <w:rPr>
                <w:b/>
              </w:rPr>
              <w:t>x</w:t>
            </w:r>
            <w:r>
              <w:rPr/>
              <w:t xml:space="preserve"> − This must be a numeric value.</w:t>
            </w:r>
          </w:p>
          <w:p>
            <w:pPr>
              <w:pStyle w:val="Heading2"/>
              <w:rPr/>
            </w:pPr>
            <w:r>
              <w:rPr/>
              <w:t>Return Value</w:t>
            </w:r>
          </w:p>
          <w:p>
            <w:pPr>
              <w:pStyle w:val="TextBody"/>
              <w:rPr/>
            </w:pPr>
            <w:r>
              <w:rPr/>
              <w:t>This method returns degree value of an angle.</w:t>
            </w:r>
          </w:p>
          <w:p>
            <w:pPr>
              <w:pStyle w:val="Heading2"/>
              <w:rPr/>
            </w:pPr>
            <w:r>
              <w:rPr/>
              <w:t>Example</w:t>
            </w:r>
          </w:p>
          <w:p>
            <w:pPr>
              <w:pStyle w:val="TextBody"/>
              <w:rPr/>
            </w:pPr>
            <w:r>
              <w:rPr/>
              <w:t>The following example shows the usage of degrees()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"degrees(3) : ",  math.degrees(3)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"degrees(-3) : ",  math.degrees(-3)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"degrees(0) : ",  math.degrees(0)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"degrees(math.pi) : ",  math.degrees(math.pi)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"degrees(math.pi/2) : ",  math.degrees(math.pi/2)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"degrees(math.pi/4) : ",  math.degrees(math.pi/4)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degrees(3) :  171.887338539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degrees(-3) :  -171.887338539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degrees(math.pi) :  180.0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degrees(math.pi/2) :  90.0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degrees(math.pi/4) :  45.0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10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rFonts w:ascii="Liberation Serif" w:hAnsi="Liberation Serif"/>
                <w:color w:val="000000"/>
                <w:u w:val="none"/>
              </w:rPr>
              <w:t>Radians 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Converts angle x from degrees to radians.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radians()</w:t>
            </w:r>
            <w:r>
              <w:rPr>
                <w:rFonts w:ascii="Liberation Serif" w:hAnsi="Liberation Serif"/>
              </w:rPr>
              <w:t xml:space="preserve"> converts angle x from degrees to radians.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radians()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radians(x)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must be a numeric value.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radian value of an angle.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radians()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"radians(3) : ",  math.radians(3)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"radians(-3) : ",  math.radians(-3)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"radians(0) : ",  math.radians(0)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"radians(math.pi) : ",  math.radians(math.pi)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"radians(math.pi/2) : ",  math.radians(math.pi/2)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"radians(math.pi/4) : ",  math.radians(math.pi/4)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radians(3) :  0.0523598775598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radians(-3) :  -0.0523598775598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radians(0) :  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radians(math.pi) :  0.0548311355616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radians(math.pi/2) :  0.0274155677808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radians(math.pi/4) :  0.0137077838904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LibreOffice/6.0.3.2$Linux_X86_64 LibreOffice_project/00m0$Build-2</Application>
  <Pages>9</Pages>
  <Words>1520</Words>
  <Characters>8094</Characters>
  <CharactersWithSpaces>9417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2018-12-14T11:28:34Z</dcterms:created>
  <dc:creator/>
  <dc:description/>
  <dc:language>en-IN</dc:language>
  <cp:lastModifiedBy/>
  <dcterms:modified xsi:type="dcterms:W3CDTF">2018-12-15T12:03:40Z</dcterms:modified>
  <cp:revision>5</cp:revision>
  <dc:subject/>
  <dc:title/>
</cp:coreProperties>
</file>