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2A" w:rsidRDefault="00B76D0C" w:rsidP="00B76D0C">
      <w:pPr>
        <w:jc w:val="center"/>
        <w:rPr>
          <w:rFonts w:ascii="Times New Roman" w:hAnsi="Times New Roman" w:cs="Times New Roman"/>
          <w:b/>
          <w:sz w:val="32"/>
        </w:rPr>
      </w:pPr>
      <w:r w:rsidRPr="00B76D0C">
        <w:rPr>
          <w:rFonts w:ascii="Times New Roman" w:hAnsi="Times New Roman" w:cs="Times New Roman"/>
          <w:b/>
          <w:sz w:val="32"/>
        </w:rPr>
        <w:t>HETERO ASSOCIATIVE MEMORY NETWORK</w:t>
      </w:r>
    </w:p>
    <w:p w:rsidR="00B76D0C" w:rsidRDefault="00B76D0C" w:rsidP="00B76D0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Architecture</w:t>
      </w:r>
    </w:p>
    <w:p w:rsidR="00B76D0C" w:rsidRDefault="00B76D0C" w:rsidP="00B76D0C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>
            <wp:extent cx="5695950" cy="2544769"/>
            <wp:effectExtent l="0" t="0" r="0" b="8255"/>
            <wp:docPr id="2" name="Picture 2" descr="Hetero Associative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tero Associative Mem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41" cy="255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D0C" w:rsidRPr="00B76D0C" w:rsidRDefault="00B76D0C" w:rsidP="00B76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Training Algorithm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training, this network is using the </w:t>
      </w:r>
      <w:proofErr w:type="spellStart"/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Hebb</w:t>
      </w:r>
      <w:proofErr w:type="spellEnd"/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 Delta learning rule.</w:t>
      </w:r>
      <w:bookmarkStart w:id="0" w:name="_GoBack"/>
      <w:bookmarkEnd w:id="0"/>
    </w:p>
    <w:p w:rsidR="00B76D0C" w:rsidRPr="00B76D0C" w:rsidRDefault="00B76D0C" w:rsidP="00B76D0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Initialize all the weights to zero as </w:t>
      </w:r>
      <w:proofErr w:type="spellStart"/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</w:t>
      </w: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  <w:lang w:eastAsia="en-IN"/>
        </w:rPr>
        <w:t>ij</w:t>
      </w:r>
      <w:proofErr w:type="spellEnd"/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= 0 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B76D0C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B76D0C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proofErr w:type="gramStart"/>
      <w:r w:rsidRPr="00B76D0C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,</w:t>
      </w:r>
      <w:r w:rsidRPr="00B76D0C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j</w:t>
      </w:r>
      <w:proofErr w:type="gramEnd"/>
      <w:r w:rsidRPr="00B76D0C">
        <w:rPr>
          <w:rFonts w:ascii="Times New Roman" w:eastAsia="STIXGeneral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B76D0C">
        <w:rPr>
          <w:rFonts w:ascii="Times New Roman" w:eastAsia="STIXGeneral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tom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i=1ton,j=1tom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Perform steps 3-4 for each input vector.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Activate each input unit as follows −</w:t>
      </w:r>
    </w:p>
    <w:p w:rsidR="00B76D0C" w:rsidRPr="00B76D0C" w:rsidRDefault="00B76D0C" w:rsidP="00B76D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xi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proofErr w:type="gramEnd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si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ton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xi=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si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=1ton)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Activate each output unit as follows −</w:t>
      </w:r>
    </w:p>
    <w:p w:rsidR="00B76D0C" w:rsidRPr="00B76D0C" w:rsidRDefault="00B76D0C" w:rsidP="00B76D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spellStart"/>
      <w:proofErr w:type="gramEnd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sj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j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tom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yj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sj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(j=1tom)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Adjust the weights as follows −</w:t>
      </w:r>
    </w:p>
    <w:p w:rsidR="00B76D0C" w:rsidRPr="00B76D0C" w:rsidRDefault="00B76D0C" w:rsidP="00B76D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wij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new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)=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wij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old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)+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xiyj</w:t>
      </w:r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wij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(new)=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wij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(old)+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xiyj</w:t>
      </w:r>
      <w:proofErr w:type="spellEnd"/>
    </w:p>
    <w:p w:rsidR="00B76D0C" w:rsidRPr="00B76D0C" w:rsidRDefault="00B76D0C" w:rsidP="00B76D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Testing Algorithm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− Set the weights obtained during training for </w:t>
      </w:r>
      <w:proofErr w:type="spellStart"/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Hebb’s</w:t>
      </w:r>
      <w:proofErr w:type="spellEnd"/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rule.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Perform steps 3-5 for each input vector.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Set the activation of the input units equal to that of the input vector.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Calculate the net input to each output unit </w:t>
      </w: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 = 1 to m;</w:t>
      </w:r>
    </w:p>
    <w:p w:rsidR="00B76D0C" w:rsidRPr="00B76D0C" w:rsidRDefault="00B76D0C" w:rsidP="00B76D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yinj</w:t>
      </w:r>
      <w:proofErr w:type="spellEnd"/>
      <w:proofErr w:type="gram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r w:rsidRPr="00B76D0C">
        <w:rPr>
          <w:rFonts w:ascii="Times New Roman" w:eastAsia="STIXSizeOneSym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∑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=1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nxiwij</w:t>
      </w:r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yinj=∑</w:t>
      </w:r>
      <w:proofErr w:type="spellStart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76D0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=1nxiwij</w:t>
      </w:r>
    </w:p>
    <w:p w:rsidR="00B76D0C" w:rsidRPr="00B76D0C" w:rsidRDefault="00B76D0C" w:rsidP="00B76D0C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6D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</w:t>
      </w:r>
      <w:r w:rsidRPr="00B76D0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− Apply the following activation function to calculate the output</w:t>
      </w:r>
    </w:p>
    <w:p w:rsidR="00B76D0C" w:rsidRPr="00B76D0C" w:rsidRDefault="00B76D0C" w:rsidP="00B76D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</w:t>
      </w:r>
      <w:proofErr w:type="gramEnd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f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yinj</w:t>
      </w:r>
      <w:proofErr w:type="spellEnd"/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)=</w:t>
      </w:r>
      <w:r w:rsidRPr="00B76D0C">
        <w:rPr>
          <w:rFonts w:ascii="Cambria Math" w:eastAsia="STIXSizeOneSym" w:hAnsi="Cambria Math" w:cs="Cambria Math"/>
          <w:sz w:val="24"/>
          <w:szCs w:val="24"/>
          <w:bdr w:val="none" w:sz="0" w:space="0" w:color="auto" w:frame="1"/>
          <w:shd w:val="clear" w:color="auto" w:fill="FFFFFF"/>
          <w:lang w:eastAsia="en-IN"/>
        </w:rPr>
        <w:t>⎧⎩⎨⎪⎪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+10−1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ifyinj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&gt;0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ifyinj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=0</w:t>
      </w:r>
      <w:r w:rsidRPr="00B76D0C">
        <w:rPr>
          <w:rFonts w:ascii="Times New Roman" w:eastAsia="STIXGeneral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en-IN"/>
        </w:rPr>
        <w:t>ifyinj</w:t>
      </w:r>
      <w:r w:rsidRPr="00B76D0C">
        <w:rPr>
          <w:rFonts w:ascii="Times New Roman" w:eastAsia="STIXGeneral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N"/>
        </w:rPr>
        <w:t>&lt;0</w:t>
      </w:r>
    </w:p>
    <w:p w:rsidR="00B76D0C" w:rsidRPr="00B76D0C" w:rsidRDefault="00B76D0C" w:rsidP="00B76D0C">
      <w:pPr>
        <w:jc w:val="both"/>
        <w:rPr>
          <w:rFonts w:ascii="Times New Roman" w:hAnsi="Times New Roman" w:cs="Times New Roman"/>
          <w:b/>
          <w:sz w:val="28"/>
        </w:rPr>
      </w:pPr>
    </w:p>
    <w:sectPr w:rsidR="00B76D0C" w:rsidRPr="00B7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CF" w:rsidRDefault="008667CF" w:rsidP="00B76D0C">
      <w:pPr>
        <w:spacing w:after="0" w:line="240" w:lineRule="auto"/>
      </w:pPr>
      <w:r>
        <w:separator/>
      </w:r>
    </w:p>
  </w:endnote>
  <w:endnote w:type="continuationSeparator" w:id="0">
    <w:p w:rsidR="008667CF" w:rsidRDefault="008667CF" w:rsidP="00B7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">
    <w:panose1 w:val="00000000000000000000"/>
    <w:charset w:val="81"/>
    <w:family w:val="auto"/>
    <w:pitch w:val="variable"/>
    <w:sig w:usb0="A1002AFF" w:usb1="5B0FFDFF" w:usb2="02000030" w:usb3="00000000" w:csb0="803F01FF" w:csb1="00000000"/>
  </w:font>
  <w:font w:name="STIXSizeOneSym">
    <w:panose1 w:val="00000000000000000000"/>
    <w:charset w:val="81"/>
    <w:family w:val="auto"/>
    <w:pitch w:val="variable"/>
    <w:sig w:usb0="20000063" w:usb1="190F80CC" w:usb2="00000010" w:usb3="00000000" w:csb0="803E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CF" w:rsidRDefault="008667CF" w:rsidP="00B76D0C">
      <w:pPr>
        <w:spacing w:after="0" w:line="240" w:lineRule="auto"/>
      </w:pPr>
      <w:r>
        <w:separator/>
      </w:r>
    </w:p>
  </w:footnote>
  <w:footnote w:type="continuationSeparator" w:id="0">
    <w:p w:rsidR="008667CF" w:rsidRDefault="008667CF" w:rsidP="00B76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16"/>
    <w:rsid w:val="00180B16"/>
    <w:rsid w:val="008667CF"/>
    <w:rsid w:val="008F482A"/>
    <w:rsid w:val="00B7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DFF5F-3273-4AD9-9D2E-37010B4E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D0C"/>
  </w:style>
  <w:style w:type="paragraph" w:styleId="Footer">
    <w:name w:val="footer"/>
    <w:basedOn w:val="Normal"/>
    <w:link w:val="FooterChar"/>
    <w:uiPriority w:val="99"/>
    <w:unhideWhenUsed/>
    <w:rsid w:val="00B76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D0C"/>
  </w:style>
  <w:style w:type="character" w:customStyle="1" w:styleId="Heading3Char">
    <w:name w:val="Heading 3 Char"/>
    <w:basedOn w:val="DefaultParagraphFont"/>
    <w:link w:val="Heading3"/>
    <w:uiPriority w:val="9"/>
    <w:rsid w:val="00B76D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B76D0C"/>
  </w:style>
  <w:style w:type="character" w:customStyle="1" w:styleId="mo">
    <w:name w:val="mo"/>
    <w:basedOn w:val="DefaultParagraphFont"/>
    <w:rsid w:val="00B76D0C"/>
  </w:style>
  <w:style w:type="character" w:customStyle="1" w:styleId="mn">
    <w:name w:val="mn"/>
    <w:basedOn w:val="DefaultParagraphFont"/>
    <w:rsid w:val="00B76D0C"/>
  </w:style>
  <w:style w:type="character" w:customStyle="1" w:styleId="mjxassistivemathml">
    <w:name w:val="mjx_assistive_mathml"/>
    <w:basedOn w:val="DefaultParagraphFont"/>
    <w:rsid w:val="00B7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8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7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2020-12-05T19:13:00Z</dcterms:created>
  <dcterms:modified xsi:type="dcterms:W3CDTF">2020-12-05T19:16:00Z</dcterms:modified>
</cp:coreProperties>
</file>