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E4E" w:rsidRDefault="00E412BD">
      <w:hyperlink r:id="rId4" w:history="1">
        <w:r>
          <w:rPr>
            <w:rStyle w:val="Hyperlink"/>
          </w:rPr>
          <w:t>http://www.circuitbasics.com/basics-of-the-spi-communication-protocol/</w:t>
        </w:r>
      </w:hyperlink>
      <w:bookmarkStart w:id="0" w:name="_GoBack"/>
      <w:bookmarkEnd w:id="0"/>
    </w:p>
    <w:sectPr w:rsidR="002A7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CD7"/>
    <w:rsid w:val="003C2CD7"/>
    <w:rsid w:val="00453CA3"/>
    <w:rsid w:val="00C27EFD"/>
    <w:rsid w:val="00E4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8D462-63AF-478E-96DB-052D2A79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12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rcuitbasics.com/basics-of-the-spi-communication-protoc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Khanna</dc:creator>
  <cp:keywords/>
  <dc:description/>
  <cp:lastModifiedBy>Sunil Khanna</cp:lastModifiedBy>
  <cp:revision>2</cp:revision>
  <dcterms:created xsi:type="dcterms:W3CDTF">2019-08-23T12:21:00Z</dcterms:created>
  <dcterms:modified xsi:type="dcterms:W3CDTF">2019-08-23T12:21:00Z</dcterms:modified>
</cp:coreProperties>
</file>