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20"/>
        <w:jc w:val="center"/>
      </w:pPr>
      <w:r>
        <w:rPr>
          <w:rFonts w:ascii="Times New Roman" w:hAnsi="Times New Roman"/>
          <w:b/>
          <w:color w:val="0F172A"/>
          <w:sz w:val="32"/>
        </w:rPr>
        <w:t>ShelfLife: AI-Powered Perishable Inventory Management</w:t>
        <w:br/>
        <w:t>and Retail Analytics System for Small Retail Stores</w:t>
      </w:r>
    </w:p>
    <w:p>
      <w:pPr>
        <w:spacing w:before="200" w:after="400"/>
        <w:jc w:val="center"/>
      </w:pPr>
      <w:r>
        <w:rPr>
          <w:rFonts w:ascii="Times New Roman" w:hAnsi="Times New Roman"/>
          <w:b/>
          <w:sz w:val="26"/>
        </w:rPr>
        <w:t>SWE3004 – Software Design and Development Project</w:t>
      </w:r>
    </w:p>
    <w:p>
      <w:pPr>
        <w:spacing w:after="200"/>
        <w:jc w:val="center"/>
      </w:pPr>
      <w:r>
        <w:rPr>
          <w:rFonts w:ascii="Times New Roman" w:hAnsi="Times New Roman"/>
          <w:i/>
          <w:sz w:val="24"/>
        </w:rPr>
        <w:t>Submitted in partial fulfillment of the requirements for the degree of</w:t>
      </w:r>
    </w:p>
    <w:p>
      <w:pPr>
        <w:spacing w:after="120"/>
        <w:jc w:val="center"/>
      </w:pPr>
      <w:r>
        <w:rPr>
          <w:rFonts w:ascii="Times New Roman" w:hAnsi="Times New Roman"/>
          <w:b/>
          <w:sz w:val="28"/>
        </w:rPr>
        <w:t>Master of Technology in Software Engineering</w:t>
      </w:r>
    </w:p>
    <w:p>
      <w:pPr>
        <w:spacing w:after="120"/>
        <w:jc w:val="center"/>
      </w:pPr>
      <w:r>
        <w:rPr>
          <w:rFonts w:ascii="Times New Roman" w:hAnsi="Times New Roman"/>
          <w:i/>
          <w:sz w:val="24"/>
        </w:rPr>
        <w:t>in</w:t>
      </w:r>
    </w:p>
    <w:p>
      <w:pPr>
        <w:spacing w:after="480"/>
        <w:jc w:val="center"/>
      </w:pPr>
      <w:r>
        <w:rPr>
          <w:rFonts w:ascii="Times New Roman" w:hAnsi="Times New Roman"/>
          <w:b/>
          <w:sz w:val="26"/>
        </w:rPr>
        <w:t>Department of Software and Systems Engineering</w:t>
      </w:r>
    </w:p>
    <w:p>
      <w:pPr>
        <w:spacing w:after="80"/>
        <w:jc w:val="center"/>
      </w:pPr>
      <w:r>
        <w:rPr>
          <w:rFonts w:ascii="Times New Roman" w:hAnsi="Times New Roman"/>
          <w:i/>
          <w:sz w:val="24"/>
        </w:rPr>
        <w:t>by</w:t>
      </w:r>
    </w:p>
    <w:p>
      <w:pPr>
        <w:spacing w:after="40"/>
        <w:jc w:val="center"/>
      </w:pPr>
      <w:r>
        <w:rPr>
          <w:rFonts w:ascii="Times New Roman" w:hAnsi="Times New Roman"/>
          <w:b/>
          <w:sz w:val="28"/>
        </w:rPr>
        <w:t>SUNILKUMAR B</w:t>
      </w:r>
    </w:p>
    <w:p>
      <w:pPr>
        <w:spacing w:after="480"/>
        <w:jc w:val="center"/>
      </w:pPr>
      <w:r>
        <w:rPr>
          <w:rFonts w:ascii="Times New Roman" w:hAnsi="Times New Roman"/>
          <w:b/>
          <w:sz w:val="26"/>
        </w:rPr>
        <w:t>22MIS0259</w:t>
      </w:r>
    </w:p>
    <w:p>
      <w:pPr>
        <w:spacing w:after="80"/>
        <w:jc w:val="center"/>
      </w:pPr>
      <w:r>
        <w:rPr>
          <w:rFonts w:ascii="Times New Roman" w:hAnsi="Times New Roman"/>
          <w:i/>
          <w:sz w:val="24"/>
        </w:rPr>
        <w:t>Under the guidance of</w:t>
      </w:r>
    </w:p>
    <w:p>
      <w:pPr>
        <w:spacing w:after="40"/>
        <w:jc w:val="center"/>
      </w:pPr>
      <w:r>
        <w:rPr>
          <w:rFonts w:ascii="Times New Roman" w:hAnsi="Times New Roman"/>
          <w:b/>
          <w:sz w:val="26"/>
        </w:rPr>
        <w:t>Prof. PAVITRA N</w:t>
      </w:r>
    </w:p>
    <w:p>
      <w:pPr>
        <w:spacing w:after="40"/>
        <w:jc w:val="center"/>
      </w:pPr>
      <w:r>
        <w:rPr>
          <w:rFonts w:ascii="Times New Roman" w:hAnsi="Times New Roman"/>
          <w:sz w:val="24"/>
        </w:rPr>
        <w:t>Assistant Professor, SCORE</w:t>
      </w:r>
    </w:p>
    <w:p>
      <w:pPr>
        <w:spacing w:after="360"/>
        <w:jc w:val="center"/>
      </w:pPr>
      <w:r>
        <w:rPr>
          <w:rFonts w:ascii="Times New Roman" w:hAnsi="Times New Roman"/>
          <w:sz w:val="24"/>
        </w:rPr>
        <w:t>School of Computer Science Engineering and Information Systems</w:t>
        <w:br/>
        <w:t>VIT, Vellore</w:t>
      </w:r>
    </w:p>
    <w:p>
      <w:pPr>
        <w:spacing w:before="120" w:after="120"/>
        <w:jc w:val="center"/>
      </w:pPr>
      <w:r>
        <w:drawing>
          <wp:inline xmlns:a="http://schemas.openxmlformats.org/drawingml/2006/main" xmlns:pic="http://schemas.openxmlformats.org/drawingml/2006/picture">
            <wp:extent cx="2286000" cy="624717"/>
            <wp:docPr id="1" name="Picture 1"/>
            <wp:cNvGraphicFramePr>
              <a:graphicFrameLocks noChangeAspect="1"/>
            </wp:cNvGraphicFramePr>
            <a:graphic>
              <a:graphicData uri="http://schemas.openxmlformats.org/drawingml/2006/picture">
                <pic:pic>
                  <pic:nvPicPr>
                    <pic:cNvPr id="0" name="image1.jpg"/>
                    <pic:cNvPicPr/>
                  </pic:nvPicPr>
                  <pic:blipFill>
                    <a:blip r:embed="rId10"/>
                    <a:stretch>
                      <a:fillRect/>
                    </a:stretch>
                  </pic:blipFill>
                  <pic:spPr>
                    <a:xfrm>
                      <a:off x="0" y="0"/>
                      <a:ext cx="2286000" cy="624717"/>
                    </a:xfrm>
                    <a:prstGeom prst="rect"/>
                  </pic:spPr>
                </pic:pic>
              </a:graphicData>
            </a:graphic>
          </wp:inline>
        </w:drawing>
      </w:r>
    </w:p>
    <w:p>
      <w:pPr>
        <w:spacing w:after="40"/>
        <w:jc w:val="center"/>
      </w:pPr>
      <w:r>
        <w:rPr>
          <w:rFonts w:ascii="Times New Roman" w:hAnsi="Times New Roman"/>
          <w:b/>
          <w:sz w:val="26"/>
        </w:rPr>
        <w:t>Vellore Institute of Technology</w:t>
      </w:r>
    </w:p>
    <w:p>
      <w:pPr>
        <w:spacing w:after="160"/>
        <w:jc w:val="center"/>
      </w:pPr>
      <w:r>
        <w:rPr>
          <w:rFonts w:ascii="Times New Roman" w:hAnsi="Times New Roman"/>
          <w:i/>
          <w:sz w:val="20"/>
        </w:rPr>
        <w:t>(Deemed to be University under section 3 of UGC Act, 1956)</w:t>
      </w:r>
    </w:p>
    <w:p>
      <w:pPr>
        <w:spacing w:before="120" w:after="0"/>
        <w:jc w:val="center"/>
      </w:pPr>
      <w:r>
        <w:rPr>
          <w:rFonts w:ascii="Times New Roman" w:hAnsi="Times New Roman"/>
          <w:sz w:val="24"/>
        </w:rPr>
        <w:t>October, 2026</w:t>
      </w:r>
    </w:p>
    <w:p>
      <w:r>
        <w:br w:type="page"/>
      </w:r>
    </w:p>
    <w:p>
      <w:pPr>
        <w:keepNext/>
        <w:spacing w:before="480" w:after="240"/>
        <w:jc w:val="center"/>
      </w:pPr>
      <w:r>
        <w:rPr>
          <w:rFonts w:ascii="Times New Roman" w:hAnsi="Times New Roman"/>
          <w:b/>
          <w:sz w:val="28"/>
        </w:rPr>
        <w:t>DECLARATION</w:t>
      </w:r>
    </w:p>
    <w:p>
      <w:pPr>
        <w:spacing w:before="360" w:after="240" w:line="324" w:lineRule="auto"/>
        <w:jc w:val="both"/>
      </w:pPr>
      <w:r>
        <w:rPr>
          <w:rFonts w:ascii="Times New Roman" w:hAnsi="Times New Roman"/>
          <w:sz w:val="24"/>
        </w:rPr>
        <w:t>I hereby declare that the SWE3004 - Software Design and Development Project entitled “ShelfLife: AI-Powered Perishable Inventory Management and Retail Analytics System for Small Retail Stores” submitted by me, for the award of the degree of Master of Technology in Software Engineering in Department of Software and Systems Engineering, School of Computer Science Engineering and Information Systems to VIT is a record of bonafide work carried out by me under the supervision of &lt;Prof. PAVITRA N, Assistant Professor, SCORE, VIT, Vellore&gt;.</w:t>
      </w:r>
    </w:p>
    <w:p>
      <w:pPr>
        <w:spacing w:before="160" w:after="800" w:line="324" w:lineRule="auto"/>
        <w:jc w:val="both"/>
      </w:pPr>
      <w:r>
        <w:rPr>
          <w:rFonts w:ascii="Times New Roman" w:hAnsi="Times New Roman"/>
          <w:sz w:val="24"/>
        </w:rPr>
        <w:t>I further declare that the work reported in this project / internship has not been submitted and will not be submitted, either in part or in full, for the award of any other degree or diploma in this institute or any other institute or university.</w:t>
      </w:r>
    </w:p>
    <w:p>
      <w:pPr>
        <w:spacing w:after="80"/>
      </w:pPr>
      <w:r>
        <w:rPr>
          <w:rFonts w:ascii="Times New Roman" w:hAnsi="Times New Roman"/>
          <w:sz w:val="24"/>
        </w:rPr>
        <w:t>Place: Vellore</w:t>
      </w:r>
    </w:p>
    <w:p>
      <w:pPr>
        <w:spacing w:after="1200"/>
      </w:pPr>
      <w:r>
        <w:rPr>
          <w:rFonts w:ascii="Times New Roman" w:hAnsi="Times New Roman"/>
          <w:sz w:val="24"/>
        </w:rPr>
        <w:t>Date:  21-10-2026</w:t>
      </w:r>
    </w:p>
    <w:p>
      <w:pPr>
        <w:jc w:val="right"/>
      </w:pPr>
      <w:r>
        <w:rPr>
          <w:rFonts w:ascii="Times New Roman" w:hAnsi="Times New Roman"/>
          <w:b/>
          <w:sz w:val="24"/>
        </w:rPr>
        <w:t>Signature of the Candidate</w:t>
        <w:br/>
      </w:r>
      <w:r>
        <w:rPr>
          <w:rFonts w:ascii="Times New Roman" w:hAnsi="Times New Roman"/>
          <w:sz w:val="24"/>
        </w:rPr>
        <w:t>SUNILKUMAR B (22MIS0259)</w:t>
      </w:r>
    </w:p>
    <w:p>
      <w:r>
        <w:br w:type="page"/>
      </w:r>
    </w:p>
    <w:p>
      <w:pPr>
        <w:keepNext/>
        <w:spacing w:before="480" w:after="240"/>
        <w:jc w:val="center"/>
      </w:pPr>
      <w:r>
        <w:rPr>
          <w:rFonts w:ascii="Times New Roman" w:hAnsi="Times New Roman"/>
          <w:b/>
          <w:sz w:val="28"/>
        </w:rPr>
        <w:t>CERTIFICATE</w:t>
      </w:r>
    </w:p>
    <w:p>
      <w:pPr>
        <w:spacing w:before="360" w:after="240" w:line="324" w:lineRule="auto"/>
        <w:jc w:val="both"/>
      </w:pPr>
      <w:r>
        <w:rPr>
          <w:rFonts w:ascii="Times New Roman" w:hAnsi="Times New Roman"/>
          <w:sz w:val="24"/>
        </w:rPr>
        <w:t>This is to certify that the SWE3004 - Software Design and Development Project entitled “ShelfLife: AI-Powered Perishable Inventory Management and Retail Analytics System for Small Retail Stores” submitted by SUNILKUMAR B (22MIS0259), SCORE, VIT, for the award of the degree of Master of Technology in Software Engineering in Department of Software and Systems Engineering, is a record of bonafide work carried out by him under my supervision during the period, 06. 07. 2026 to 03.11.2026, as per the VIT code of academic and research ethics.</w:t>
      </w:r>
    </w:p>
    <w:p>
      <w:pPr>
        <w:spacing w:before="160" w:after="720" w:line="324" w:lineRule="auto"/>
        <w:jc w:val="both"/>
      </w:pPr>
      <w:r>
        <w:rPr>
          <w:rFonts w:ascii="Times New Roman" w:hAnsi="Times New Roman"/>
          <w:sz w:val="24"/>
        </w:rPr>
        <w:t>The contents of this report have not been submitted and will not be submitted either in part or in full, for the award of any other degree or diploma in this institute or any other institute or university. The project fulfills the requirements and regulations of the University and in my opinion meets the necessary standards for submission.</w:t>
      </w:r>
    </w:p>
    <w:p>
      <w:pPr>
        <w:spacing w:after="80"/>
      </w:pPr>
      <w:r>
        <w:rPr>
          <w:rFonts w:ascii="Times New Roman" w:hAnsi="Times New Roman"/>
          <w:sz w:val="24"/>
        </w:rPr>
        <w:t>Place: Vellore</w:t>
      </w:r>
    </w:p>
    <w:p>
      <w:pPr>
        <w:spacing w:after="1000"/>
      </w:pPr>
      <w:r>
        <w:rPr>
          <w:rFonts w:ascii="Times New Roman" w:hAnsi="Times New Roman"/>
          <w:sz w:val="24"/>
        </w:rPr>
        <w:t>Date:  21-10-2026</w:t>
      </w:r>
    </w:p>
    <w:p>
      <w:pPr>
        <w:spacing w:after="800"/>
        <w:jc w:val="right"/>
      </w:pPr>
      <w:r>
        <w:rPr>
          <w:rFonts w:ascii="Times New Roman" w:hAnsi="Times New Roman"/>
          <w:b/>
          <w:sz w:val="24"/>
        </w:rPr>
        <w:t>Signature of the VIT-SCORE - Guide</w:t>
        <w:br/>
      </w:r>
      <w:r>
        <w:rPr>
          <w:rFonts w:ascii="Times New Roman" w:hAnsi="Times New Roman"/>
          <w:sz w:val="24"/>
        </w:rPr>
        <w:t>Prof. PAVITRA N, Assistant Professor, SCORE</w:t>
      </w:r>
    </w:p>
    <w:tbl>
      <w:tblPr>
        <w:tblW w:type="auto" w:w="0"/>
        <w:jc w:val="center"/>
        <w:tblLook w:firstColumn="1" w:firstRow="1" w:lastColumn="0" w:lastRow="0" w:noHBand="0" w:noVBand="1" w:val="04A0"/>
        <w:tblBorders>
          <w:top w:val="none" w:sz="0" w:space="0" w:color="FFFFFF"/>
          <w:bottom w:val="none" w:sz="0" w:space="0" w:color="FFFFFF"/>
          <w:insideH w:val="none" w:sz="0" w:space="0" w:color="FFFFFF"/>
          <w:insideV w:val="none" w:sz="0" w:space="0" w:color="FFFFFF"/>
          <w:left w:val="none" w:sz="0" w:space="0" w:color="FFFFFF"/>
          <w:right w:val="none" w:sz="0" w:space="0" w:color="FFFFFF"/>
        </w:tblBorders>
      </w:tblPr>
      <w:tblGrid>
        <w:gridCol w:w="4500"/>
        <w:gridCol w:w="4500"/>
      </w:tblGrid>
      <w:tr>
        <w:tc>
          <w:tcPr>
            <w:tcW w:type="dxa" w:w="4500"/>
          </w:tcPr>
          <w:p>
            <w:r>
              <w:rPr>
                <w:b/>
              </w:rPr>
              <w:t>Internal Examiner</w:t>
            </w:r>
          </w:p>
        </w:tc>
        <w:tc>
          <w:tcPr>
            <w:tcW w:type="dxa" w:w="4500"/>
          </w:tcPr>
          <w:p>
            <w:pPr>
              <w:jc w:val="right"/>
            </w:pPr>
            <w:r>
              <w:rPr>
                <w:b/>
              </w:rPr>
              <w:t>External Examiner</w:t>
            </w:r>
          </w:p>
        </w:tc>
      </w:tr>
      <w:tr>
        <w:tc>
          <w:tcPr>
            <w:tcW w:type="dxa" w:w="4500"/>
          </w:tcPr>
          <w:p/>
        </w:tc>
        <w:tc>
          <w:tcPr>
            <w:tcW w:type="dxa" w:w="4500"/>
          </w:tcPr>
          <w:p/>
        </w:tc>
      </w:tr>
    </w:tbl>
    <w:p>
      <w:pPr>
        <w:spacing w:before="720"/>
        <w:jc w:val="center"/>
      </w:pPr>
      <w:r>
        <w:rPr>
          <w:rFonts w:ascii="Times New Roman" w:hAnsi="Times New Roman"/>
          <w:b/>
          <w:sz w:val="24"/>
        </w:rPr>
        <w:t>Head of the Department</w:t>
        <w:br/>
        <w:t>Department of Software and Systems Engineering</w:t>
      </w:r>
    </w:p>
    <w:p>
      <w:r>
        <w:br w:type="page"/>
      </w:r>
    </w:p>
    <w:p>
      <w:pPr>
        <w:keepNext/>
        <w:spacing w:before="480" w:after="240"/>
        <w:jc w:val="center"/>
      </w:pPr>
      <w:r>
        <w:rPr>
          <w:rFonts w:ascii="Times New Roman" w:hAnsi="Times New Roman"/>
          <w:b/>
          <w:sz w:val="28"/>
        </w:rPr>
        <w:t>ACKNOWLEDGEMENT</w:t>
      </w:r>
    </w:p>
    <w:p>
      <w:pPr>
        <w:spacing w:before="0" w:after="120" w:line="324" w:lineRule="auto"/>
        <w:jc w:val="both"/>
      </w:pPr>
      <w:r>
        <w:rPr>
          <w:rFonts w:ascii="Times New Roman" w:hAnsi="Times New Roman"/>
          <w:b w:val="0"/>
          <w:i w:val="0"/>
          <w:sz w:val="24"/>
        </w:rPr>
        <w:t>It is my pleasure to express my deep sense of gratitude to my project guide, Prof. PAVITRA N, Assistant Professor, School of Computer Science Engineering and Information Systems, Vellore Institute of Technology, Vellore, for her constant guidance, valuable suggestions, and continual encouragement throughout the course of my project entitled “ShelfLife: AI-Powered Perishable Inventory Management and Retail Analytics System for Small Retail Stores.” Her guidance and technical support have been instrumental in the successful completion of this project. Working under her supervision has significantly enhanced my technical knowledge of applied Machine Learning, full-stack software architecture, and retail decision support systems.</w:t>
      </w:r>
    </w:p>
    <w:p>
      <w:pPr>
        <w:spacing w:before="0" w:after="120" w:line="324" w:lineRule="auto"/>
        <w:jc w:val="both"/>
      </w:pPr>
      <w:r>
        <w:rPr>
          <w:rFonts w:ascii="Times New Roman" w:hAnsi="Times New Roman"/>
          <w:b w:val="0"/>
          <w:i w:val="0"/>
          <w:sz w:val="24"/>
        </w:rPr>
        <w:t>I would like to express my heartfelt gratitude to the Honorable Chancellor Dr. G. Viswanathan; respected Vice Presidents Dr. Sankar Viswanathan and Dr. Sekar Viswanathan; Vice Chancellor Dr. V. S. Kanchana Bhaaskaran; Pro-Vice Chancellor Dr. Partha Sharathi Mallick; and Registrar Dr. Jayabarathi T for providing an excellent academic environment and the state-of-the-art facilities to pursue my studies.</w:t>
      </w:r>
    </w:p>
    <w:p>
      <w:pPr>
        <w:spacing w:before="0" w:after="120" w:line="324" w:lineRule="auto"/>
        <w:jc w:val="both"/>
      </w:pPr>
      <w:r>
        <w:rPr>
          <w:rFonts w:ascii="Times New Roman" w:hAnsi="Times New Roman"/>
          <w:b w:val="0"/>
          <w:i w:val="0"/>
          <w:sz w:val="24"/>
        </w:rPr>
        <w:t>My wholehearted thanks to Dean Dr. Daphne Lopez, School of Computer Science Engineering and Information Systems; Head, Department of Software and Systems Engineering, Dr. Thanapal P; M.Tech Software Engineering Project Coordinators Dr. Thilagavathi M and Dr. Brijendra Singh; SCORE School Project Coordinator Dr. Karthikeyan P; and all the esteemed faculty members, staff, and other members of the university for their continuous support, valuable guidance, and encouragement throughout my course of study.</w:t>
      </w:r>
    </w:p>
    <w:p>
      <w:pPr>
        <w:spacing w:before="0" w:after="120" w:line="324" w:lineRule="auto"/>
        <w:jc w:val="both"/>
      </w:pPr>
      <w:r>
        <w:rPr>
          <w:rFonts w:ascii="Times New Roman" w:hAnsi="Times New Roman"/>
          <w:b w:val="0"/>
          <w:i w:val="0"/>
          <w:sz w:val="24"/>
        </w:rPr>
        <w:t>It is indeed a pleasure to thank my parents and friends for their constant motivation, patient encouragement, and unwavering support in helping me undertake and complete this engineering project successfully. Last but not least, I express my sincere gratitude and appreciation to everyone who has helped me, directly or indirectly, in the successful completion of this dissertation.</w:t>
      </w:r>
    </w:p>
    <w:p>
      <w:pPr>
        <w:spacing w:before="400" w:after="40"/>
      </w:pPr>
      <w:r>
        <w:rPr>
          <w:rFonts w:ascii="Times New Roman" w:hAnsi="Times New Roman"/>
          <w:sz w:val="24"/>
        </w:rPr>
        <w:t>Place: Vellore</w:t>
        <w:br/>
        <w:t>Date:  21-10-2026</w:t>
      </w:r>
    </w:p>
    <w:p>
      <w:pPr>
        <w:jc w:val="right"/>
      </w:pPr>
      <w:r>
        <w:rPr>
          <w:rFonts w:ascii="Times New Roman" w:hAnsi="Times New Roman"/>
          <w:b/>
          <w:sz w:val="24"/>
        </w:rPr>
        <w:t>SUNILKUMAR B</w:t>
        <w:br/>
        <w:t>22MIS0259</w:t>
      </w:r>
    </w:p>
    <w:p>
      <w:r>
        <w:br w:type="page"/>
      </w:r>
    </w:p>
    <w:p>
      <w:pPr>
        <w:keepNext/>
        <w:spacing w:before="480" w:after="240"/>
        <w:jc w:val="center"/>
      </w:pPr>
      <w:r>
        <w:rPr>
          <w:rFonts w:ascii="Times New Roman" w:hAnsi="Times New Roman"/>
          <w:b/>
          <w:sz w:val="28"/>
        </w:rPr>
        <w:t>Executive Summary</w:t>
      </w:r>
    </w:p>
    <w:p>
      <w:pPr>
        <w:spacing w:after="280"/>
        <w:jc w:val="center"/>
      </w:pPr>
      <w:r>
        <w:rPr>
          <w:rFonts w:ascii="Times New Roman" w:hAnsi="Times New Roman"/>
          <w:i/>
          <w:sz w:val="22"/>
        </w:rPr>
        <w:t>Summary of the dissertation / internship for one page and not exceeding 200 words</w:t>
      </w:r>
    </w:p>
    <w:p>
      <w:pPr>
        <w:spacing w:before="0" w:after="120" w:line="324" w:lineRule="auto"/>
        <w:jc w:val="both"/>
      </w:pPr>
      <w:r>
        <w:rPr>
          <w:rFonts w:ascii="Times New Roman" w:hAnsi="Times New Roman"/>
          <w:b w:val="0"/>
          <w:i w:val="0"/>
          <w:sz w:val="24"/>
        </w:rPr>
        <w:t>The project entitled “ShelfLife: AI-Powered Perishable Inventory Management and Retail Analytics System for Small Retail Stores” addresses perishable food waste and shrinkage in small-scale grocery retail. Perishables represent 30% to 45% of store inventory turnover but generate over 70% of inventory losses due to volatile consumer demand, static First-In, First-Out (FIFO) replenishment, and lack of automated markdown salvage.</w:t>
      </w:r>
    </w:p>
    <w:p>
      <w:pPr>
        <w:spacing w:before="0" w:after="120" w:line="324" w:lineRule="auto"/>
        <w:jc w:val="both"/>
      </w:pPr>
      <w:r>
        <w:rPr>
          <w:rFonts w:ascii="Times New Roman" w:hAnsi="Times New Roman"/>
          <w:b w:val="0"/>
          <w:i w:val="0"/>
          <w:sz w:val="24"/>
        </w:rPr>
        <w:t>ShelfLife integrates dual machine-learning models, a deterministic inventory intelligence engine, and an interactive web command dashboard. A Ridge Regression model forecasts cycle consumer demand (MAE: 1.82 units, R²: 0.8912), while a class-weighted Logistic Regression model classifies batch spoilage risk with an accuracy of 89.47%, Cohen’s Kappa of 0.7820, and ROC-AUC of 0.9245 across dairy, bakery, produce, and meat categories.</w:t>
      </w:r>
    </w:p>
    <w:p>
      <w:pPr>
        <w:spacing w:before="0" w:after="120" w:line="324" w:lineRule="auto"/>
        <w:jc w:val="both"/>
      </w:pPr>
      <w:r>
        <w:rPr>
          <w:rFonts w:ascii="Times New Roman" w:hAnsi="Times New Roman"/>
          <w:b w:val="0"/>
          <w:i w:val="0"/>
          <w:sz w:val="24"/>
        </w:rPr>
        <w:t>A multi-batch First-Expired, First-Out (FEFO) Point-of-Sale (POS) depletion algorithm enforces atomic deduction across oldest-expiring batches, eliminating stale-stock shelf retention. Concurrently, a dynamic clearance markdown engine calculates progressive discount tiers (15% to 50%) to recover perishable capital before expiration. Operational simulation demonstrates a 64.2% reduction in discarded inventory and recovers over $1,280 in perishable salvage capital, establishing an explainable, end-to-end retail decision support platform.</w:t>
      </w:r>
    </w:p>
    <w:p>
      <w:r>
        <w:br w:type="page"/>
      </w:r>
    </w:p>
    <w:p>
      <w:pPr>
        <w:keepNext/>
        <w:spacing w:before="480" w:after="240"/>
        <w:jc w:val="center"/>
      </w:pPr>
      <w:r>
        <w:rPr>
          <w:rFonts w:ascii="Times New Roman" w:hAnsi="Times New Roman"/>
          <w:b/>
          <w:sz w:val="28"/>
        </w:rPr>
        <w:t>CONTENTS</w:t>
      </w:r>
    </w:p>
    <w:p>
      <w:pPr>
        <w:spacing w:after="160"/>
      </w:pPr>
      <w:r>
        <w:rPr>
          <w:rFonts w:ascii="Times New Roman" w:hAnsi="Times New Roman"/>
          <w:b/>
          <w:sz w:val="22"/>
        </w:rPr>
        <w:t>Title</w:t>
      </w:r>
      <w:r>
        <w:t xml:space="preserve">                                                                                               </w:t>
      </w:r>
      <w:r>
        <w:rPr>
          <w:rFonts w:ascii="Times New Roman" w:hAnsi="Times New Roman"/>
          <w:b/>
          <w:sz w:val="22"/>
        </w:rPr>
        <w:t>Page No.</w:t>
      </w:r>
    </w:p>
    <w:p>
      <w:pPr>
        <w:spacing w:before="20" w:after="20" w:line="276" w:lineRule="auto"/>
      </w:pPr>
      <w:r>
        <w:rPr>
          <w:rFonts w:ascii="Times New Roman" w:hAnsi="Times New Roman"/>
          <w:b w:val="0"/>
          <w:sz w:val="22"/>
        </w:rPr>
        <w:t>Acknowledgement</w:t>
      </w:r>
      <w:r>
        <w:rPr>
          <w:rFonts w:ascii="Times New Roman" w:hAnsi="Times New Roman"/>
          <w:color w:val="787878"/>
          <w:sz w:val="20"/>
        </w:rPr>
        <w:t xml:space="preserve"> ....................................................................... </w:t>
      </w:r>
      <w:r>
        <w:rPr>
          <w:rFonts w:ascii="Times New Roman" w:hAnsi="Times New Roman"/>
          <w:b w:val="0"/>
          <w:sz w:val="22"/>
        </w:rPr>
        <w:t>iv</w:t>
      </w:r>
    </w:p>
    <w:p>
      <w:pPr>
        <w:spacing w:before="20" w:after="20" w:line="276" w:lineRule="auto"/>
      </w:pPr>
      <w:r>
        <w:rPr>
          <w:rFonts w:ascii="Times New Roman" w:hAnsi="Times New Roman"/>
          <w:b w:val="0"/>
          <w:sz w:val="22"/>
        </w:rPr>
        <w:t>Executive Summary</w:t>
      </w:r>
      <w:r>
        <w:rPr>
          <w:rFonts w:ascii="Times New Roman" w:hAnsi="Times New Roman"/>
          <w:color w:val="787878"/>
          <w:sz w:val="20"/>
        </w:rPr>
        <w:t xml:space="preserve"> ...................................................................... </w:t>
      </w:r>
      <w:r>
        <w:rPr>
          <w:rFonts w:ascii="Times New Roman" w:hAnsi="Times New Roman"/>
          <w:b w:val="0"/>
          <w:sz w:val="22"/>
        </w:rPr>
        <w:t>v</w:t>
      </w:r>
    </w:p>
    <w:p>
      <w:pPr>
        <w:spacing w:before="20" w:after="20" w:line="276" w:lineRule="auto"/>
      </w:pPr>
      <w:r>
        <w:rPr>
          <w:rFonts w:ascii="Times New Roman" w:hAnsi="Times New Roman"/>
          <w:b w:val="0"/>
          <w:sz w:val="22"/>
        </w:rPr>
        <w:t>Table of Contents</w:t>
      </w:r>
      <w:r>
        <w:rPr>
          <w:rFonts w:ascii="Times New Roman" w:hAnsi="Times New Roman"/>
          <w:color w:val="787878"/>
          <w:sz w:val="20"/>
        </w:rPr>
        <w:t xml:space="preserve"> ..................................................................... </w:t>
      </w:r>
      <w:r>
        <w:rPr>
          <w:rFonts w:ascii="Times New Roman" w:hAnsi="Times New Roman"/>
          <w:b w:val="0"/>
          <w:sz w:val="22"/>
        </w:rPr>
        <w:t>vi</w:t>
      </w:r>
    </w:p>
    <w:p>
      <w:pPr>
        <w:spacing w:before="20" w:after="20" w:line="276" w:lineRule="auto"/>
      </w:pPr>
      <w:r>
        <w:rPr>
          <w:rFonts w:ascii="Times New Roman" w:hAnsi="Times New Roman"/>
          <w:b w:val="0"/>
          <w:sz w:val="22"/>
        </w:rPr>
        <w:t>List of Figures</w:t>
      </w:r>
      <w:r>
        <w:rPr>
          <w:rFonts w:ascii="Times New Roman" w:hAnsi="Times New Roman"/>
          <w:color w:val="787878"/>
          <w:sz w:val="20"/>
        </w:rPr>
        <w:t xml:space="preserve"> ..................................................................... </w:t>
      </w:r>
      <w:r>
        <w:rPr>
          <w:rFonts w:ascii="Times New Roman" w:hAnsi="Times New Roman"/>
          <w:b w:val="0"/>
          <w:sz w:val="22"/>
        </w:rPr>
        <w:t>viii</w:t>
      </w:r>
    </w:p>
    <w:p>
      <w:pPr>
        <w:spacing w:before="20" w:after="20" w:line="276" w:lineRule="auto"/>
      </w:pPr>
      <w:r>
        <w:rPr>
          <w:rFonts w:ascii="Times New Roman" w:hAnsi="Times New Roman"/>
          <w:b w:val="0"/>
          <w:sz w:val="22"/>
        </w:rPr>
        <w:t>List of Tables</w:t>
      </w:r>
      <w:r>
        <w:rPr>
          <w:rFonts w:ascii="Times New Roman" w:hAnsi="Times New Roman"/>
          <w:color w:val="787878"/>
          <w:sz w:val="20"/>
        </w:rPr>
        <w:t xml:space="preserve"> ........................................................................ </w:t>
      </w:r>
      <w:r>
        <w:rPr>
          <w:rFonts w:ascii="Times New Roman" w:hAnsi="Times New Roman"/>
          <w:b w:val="0"/>
          <w:sz w:val="22"/>
        </w:rPr>
        <w:t>ix</w:t>
      </w:r>
    </w:p>
    <w:p>
      <w:pPr>
        <w:spacing w:before="20" w:after="20" w:line="276" w:lineRule="auto"/>
      </w:pPr>
      <w:r>
        <w:rPr>
          <w:rFonts w:ascii="Times New Roman" w:hAnsi="Times New Roman"/>
          <w:b w:val="0"/>
          <w:sz w:val="22"/>
        </w:rPr>
        <w:t>Abbreviations</w:t>
      </w:r>
      <w:r>
        <w:rPr>
          <w:rFonts w:ascii="Times New Roman" w:hAnsi="Times New Roman"/>
          <w:color w:val="787878"/>
          <w:sz w:val="20"/>
        </w:rPr>
        <w:t xml:space="preserve"> .......................................................................... </w:t>
      </w:r>
      <w:r>
        <w:rPr>
          <w:rFonts w:ascii="Times New Roman" w:hAnsi="Times New Roman"/>
          <w:b w:val="0"/>
          <w:sz w:val="22"/>
        </w:rPr>
        <w:t>x</w:t>
      </w:r>
    </w:p>
    <w:p>
      <w:pPr>
        <w:spacing w:before="20" w:after="20" w:line="276" w:lineRule="auto"/>
      </w:pPr>
      <w:r>
        <w:rPr>
          <w:rFonts w:ascii="Times New Roman" w:hAnsi="Times New Roman"/>
          <w:b w:val="0"/>
          <w:sz w:val="22"/>
        </w:rPr>
        <w:t>Symbols and Notations</w:t>
      </w:r>
      <w:r>
        <w:rPr>
          <w:rFonts w:ascii="Times New Roman" w:hAnsi="Times New Roman"/>
          <w:color w:val="787878"/>
          <w:sz w:val="20"/>
        </w:rPr>
        <w:t xml:space="preserve"> ................................................................. </w:t>
      </w:r>
      <w:r>
        <w:rPr>
          <w:rFonts w:ascii="Times New Roman" w:hAnsi="Times New Roman"/>
          <w:b w:val="0"/>
          <w:sz w:val="22"/>
        </w:rPr>
        <w:t>xi</w:t>
      </w:r>
    </w:p>
    <w:p>
      <w:pPr>
        <w:spacing w:before="40" w:after="40" w:line="276" w:lineRule="auto"/>
      </w:pPr>
      <w:r>
        <w:rPr>
          <w:rFonts w:ascii="Times New Roman" w:hAnsi="Times New Roman"/>
          <w:b/>
          <w:sz w:val="22"/>
        </w:rPr>
        <w:t>1   INTRODUCTION</w:t>
      </w:r>
      <w:r>
        <w:rPr>
          <w:rFonts w:ascii="Times New Roman" w:hAnsi="Times New Roman"/>
          <w:color w:val="787878"/>
          <w:sz w:val="20"/>
        </w:rPr>
        <w:t xml:space="preserve"> ....................................................................... </w:t>
      </w:r>
      <w:r>
        <w:rPr>
          <w:rFonts w:ascii="Times New Roman" w:hAnsi="Times New Roman"/>
          <w:b/>
          <w:sz w:val="22"/>
        </w:rPr>
        <w:t>1</w:t>
      </w:r>
    </w:p>
    <w:p>
      <w:pPr>
        <w:spacing w:before="20" w:after="20" w:line="276" w:lineRule="auto"/>
      </w:pPr>
      <w:r>
        <w:rPr>
          <w:rFonts w:ascii="Times New Roman" w:hAnsi="Times New Roman"/>
          <w:b w:val="0"/>
          <w:sz w:val="22"/>
        </w:rPr>
        <w:t xml:space="preserve">    1.1 Objective</w:t>
      </w:r>
      <w:r>
        <w:rPr>
          <w:rFonts w:ascii="Times New Roman" w:hAnsi="Times New Roman"/>
          <w:color w:val="787878"/>
          <w:sz w:val="20"/>
        </w:rPr>
        <w:t xml:space="preserve"> ...................................................................... </w:t>
      </w:r>
      <w:r>
        <w:rPr>
          <w:rFonts w:ascii="Times New Roman" w:hAnsi="Times New Roman"/>
          <w:b w:val="0"/>
          <w:sz w:val="22"/>
        </w:rPr>
        <w:t>2</w:t>
      </w:r>
    </w:p>
    <w:p>
      <w:pPr>
        <w:spacing w:before="20" w:after="20" w:line="276" w:lineRule="auto"/>
      </w:pPr>
      <w:r>
        <w:rPr>
          <w:rFonts w:ascii="Times New Roman" w:hAnsi="Times New Roman"/>
          <w:b w:val="0"/>
          <w:sz w:val="22"/>
        </w:rPr>
        <w:t xml:space="preserve">    1.2 Motivation</w:t>
      </w:r>
      <w:r>
        <w:rPr>
          <w:rFonts w:ascii="Times New Roman" w:hAnsi="Times New Roman"/>
          <w:color w:val="787878"/>
          <w:sz w:val="20"/>
        </w:rPr>
        <w:t xml:space="preserve"> ..................................................................... </w:t>
      </w:r>
      <w:r>
        <w:rPr>
          <w:rFonts w:ascii="Times New Roman" w:hAnsi="Times New Roman"/>
          <w:b w:val="0"/>
          <w:sz w:val="22"/>
        </w:rPr>
        <w:t>3</w:t>
      </w:r>
    </w:p>
    <w:p>
      <w:pPr>
        <w:spacing w:before="20" w:after="20" w:line="276" w:lineRule="auto"/>
      </w:pPr>
      <w:r>
        <w:rPr>
          <w:rFonts w:ascii="Times New Roman" w:hAnsi="Times New Roman"/>
          <w:b w:val="0"/>
          <w:sz w:val="22"/>
        </w:rPr>
        <w:t xml:space="preserve">    1.3 Background</w:t>
      </w:r>
      <w:r>
        <w:rPr>
          <w:rFonts w:ascii="Times New Roman" w:hAnsi="Times New Roman"/>
          <w:color w:val="787878"/>
          <w:sz w:val="20"/>
        </w:rPr>
        <w:t xml:space="preserve"> ..................................................................... </w:t>
      </w:r>
      <w:r>
        <w:rPr>
          <w:rFonts w:ascii="Times New Roman" w:hAnsi="Times New Roman"/>
          <w:b w:val="0"/>
          <w:sz w:val="22"/>
        </w:rPr>
        <w:t>4</w:t>
      </w:r>
    </w:p>
    <w:p>
      <w:pPr>
        <w:spacing w:before="40" w:after="40" w:line="276" w:lineRule="auto"/>
      </w:pPr>
      <w:r>
        <w:rPr>
          <w:rFonts w:ascii="Times New Roman" w:hAnsi="Times New Roman"/>
          <w:b/>
          <w:sz w:val="22"/>
        </w:rPr>
        <w:t>2   DISSERTATION DESCRIPTION AND GOALS</w:t>
      </w:r>
      <w:r>
        <w:rPr>
          <w:rFonts w:ascii="Times New Roman" w:hAnsi="Times New Roman"/>
          <w:color w:val="787878"/>
          <w:sz w:val="20"/>
        </w:rPr>
        <w:t xml:space="preserve"> ................................................. </w:t>
      </w:r>
      <w:r>
        <w:rPr>
          <w:rFonts w:ascii="Times New Roman" w:hAnsi="Times New Roman"/>
          <w:b/>
          <w:sz w:val="22"/>
        </w:rPr>
        <w:t>6</w:t>
      </w:r>
    </w:p>
    <w:p>
      <w:pPr>
        <w:spacing w:before="20" w:after="20" w:line="276" w:lineRule="auto"/>
      </w:pPr>
      <w:r>
        <w:rPr>
          <w:rFonts w:ascii="Times New Roman" w:hAnsi="Times New Roman"/>
          <w:b w:val="0"/>
          <w:sz w:val="22"/>
        </w:rPr>
        <w:t xml:space="preserve">    2.1 Literature Survey</w:t>
      </w:r>
      <w:r>
        <w:rPr>
          <w:rFonts w:ascii="Times New Roman" w:hAnsi="Times New Roman"/>
          <w:color w:val="787878"/>
          <w:sz w:val="20"/>
        </w:rPr>
        <w:t xml:space="preserve"> .............................................................. </w:t>
      </w:r>
      <w:r>
        <w:rPr>
          <w:rFonts w:ascii="Times New Roman" w:hAnsi="Times New Roman"/>
          <w:b w:val="0"/>
          <w:sz w:val="22"/>
        </w:rPr>
        <w:t>6</w:t>
      </w:r>
    </w:p>
    <w:p>
      <w:pPr>
        <w:spacing w:before="20" w:after="20" w:line="276" w:lineRule="auto"/>
      </w:pPr>
      <w:r>
        <w:rPr>
          <w:rFonts w:ascii="Times New Roman" w:hAnsi="Times New Roman"/>
          <w:b w:val="0"/>
          <w:sz w:val="22"/>
        </w:rPr>
        <w:t xml:space="preserve">    2.2 Project Overview</w:t>
      </w:r>
      <w:r>
        <w:rPr>
          <w:rFonts w:ascii="Times New Roman" w:hAnsi="Times New Roman"/>
          <w:color w:val="787878"/>
          <w:sz w:val="20"/>
        </w:rPr>
        <w:t xml:space="preserve"> .............................................................. </w:t>
      </w:r>
      <w:r>
        <w:rPr>
          <w:rFonts w:ascii="Times New Roman" w:hAnsi="Times New Roman"/>
          <w:b w:val="0"/>
          <w:sz w:val="22"/>
        </w:rPr>
        <w:t>17</w:t>
      </w:r>
    </w:p>
    <w:p>
      <w:pPr>
        <w:spacing w:before="20" w:after="20" w:line="276" w:lineRule="auto"/>
      </w:pPr>
      <w:r>
        <w:rPr>
          <w:rFonts w:ascii="Times New Roman" w:hAnsi="Times New Roman"/>
          <w:b w:val="0"/>
          <w:sz w:val="22"/>
        </w:rPr>
        <w:t xml:space="preserve">    2.3 Problem Statement</w:t>
      </w:r>
      <w:r>
        <w:rPr>
          <w:rFonts w:ascii="Times New Roman" w:hAnsi="Times New Roman"/>
          <w:color w:val="787878"/>
          <w:sz w:val="20"/>
        </w:rPr>
        <w:t xml:space="preserve"> ............................................................. </w:t>
      </w:r>
      <w:r>
        <w:rPr>
          <w:rFonts w:ascii="Times New Roman" w:hAnsi="Times New Roman"/>
          <w:b w:val="0"/>
          <w:sz w:val="22"/>
        </w:rPr>
        <w:t>18</w:t>
      </w:r>
    </w:p>
    <w:p>
      <w:pPr>
        <w:spacing w:before="20" w:after="20" w:line="276" w:lineRule="auto"/>
      </w:pPr>
      <w:r>
        <w:rPr>
          <w:rFonts w:ascii="Times New Roman" w:hAnsi="Times New Roman"/>
          <w:b w:val="0"/>
          <w:sz w:val="22"/>
        </w:rPr>
        <w:t xml:space="preserve">    2.4 Project Objectives</w:t>
      </w:r>
      <w:r>
        <w:rPr>
          <w:rFonts w:ascii="Times New Roman" w:hAnsi="Times New Roman"/>
          <w:color w:val="787878"/>
          <w:sz w:val="20"/>
        </w:rPr>
        <w:t xml:space="preserve"> ............................................................ </w:t>
      </w:r>
      <w:r>
        <w:rPr>
          <w:rFonts w:ascii="Times New Roman" w:hAnsi="Times New Roman"/>
          <w:b w:val="0"/>
          <w:sz w:val="22"/>
        </w:rPr>
        <w:t>18</w:t>
      </w:r>
    </w:p>
    <w:p>
      <w:pPr>
        <w:spacing w:before="20" w:after="20" w:line="276" w:lineRule="auto"/>
      </w:pPr>
      <w:r>
        <w:rPr>
          <w:rFonts w:ascii="Times New Roman" w:hAnsi="Times New Roman"/>
          <w:b w:val="0"/>
          <w:sz w:val="22"/>
        </w:rPr>
        <w:t xml:space="preserve">    2.5 Scope of the Project</w:t>
      </w:r>
      <w:r>
        <w:rPr>
          <w:rFonts w:ascii="Times New Roman" w:hAnsi="Times New Roman"/>
          <w:color w:val="787878"/>
          <w:sz w:val="20"/>
        </w:rPr>
        <w:t xml:space="preserve"> .......................................................... </w:t>
      </w:r>
      <w:r>
        <w:rPr>
          <w:rFonts w:ascii="Times New Roman" w:hAnsi="Times New Roman"/>
          <w:b w:val="0"/>
          <w:sz w:val="22"/>
        </w:rPr>
        <w:t>19</w:t>
      </w:r>
    </w:p>
    <w:p>
      <w:pPr>
        <w:spacing w:before="20" w:after="20" w:line="276" w:lineRule="auto"/>
      </w:pPr>
      <w:r>
        <w:rPr>
          <w:rFonts w:ascii="Times New Roman" w:hAnsi="Times New Roman"/>
          <w:b w:val="0"/>
          <w:sz w:val="22"/>
        </w:rPr>
        <w:t xml:space="preserve">    2.6 Existing System</w:t>
      </w:r>
      <w:r>
        <w:rPr>
          <w:rFonts w:ascii="Times New Roman" w:hAnsi="Times New Roman"/>
          <w:color w:val="787878"/>
          <w:sz w:val="20"/>
        </w:rPr>
        <w:t xml:space="preserve"> ............................................................... </w:t>
      </w:r>
      <w:r>
        <w:rPr>
          <w:rFonts w:ascii="Times New Roman" w:hAnsi="Times New Roman"/>
          <w:b w:val="0"/>
          <w:sz w:val="22"/>
        </w:rPr>
        <w:t>19</w:t>
      </w:r>
    </w:p>
    <w:p>
      <w:pPr>
        <w:spacing w:before="20" w:after="20" w:line="276" w:lineRule="auto"/>
      </w:pPr>
      <w:r>
        <w:rPr>
          <w:rFonts w:ascii="Times New Roman" w:hAnsi="Times New Roman"/>
          <w:b w:val="0"/>
          <w:sz w:val="22"/>
        </w:rPr>
        <w:t xml:space="preserve">    2.7 Proposed System</w:t>
      </w:r>
      <w:r>
        <w:rPr>
          <w:rFonts w:ascii="Times New Roman" w:hAnsi="Times New Roman"/>
          <w:color w:val="787878"/>
          <w:sz w:val="20"/>
        </w:rPr>
        <w:t xml:space="preserve"> ............................................................... </w:t>
      </w:r>
      <w:r>
        <w:rPr>
          <w:rFonts w:ascii="Times New Roman" w:hAnsi="Times New Roman"/>
          <w:b w:val="0"/>
          <w:sz w:val="22"/>
        </w:rPr>
        <w:t>19</w:t>
      </w:r>
    </w:p>
    <w:p>
      <w:pPr>
        <w:spacing w:before="40" w:after="40" w:line="276" w:lineRule="auto"/>
      </w:pPr>
      <w:r>
        <w:rPr>
          <w:rFonts w:ascii="Times New Roman" w:hAnsi="Times New Roman"/>
          <w:b/>
          <w:sz w:val="22"/>
        </w:rPr>
        <w:t>3   TECHNICAL SPECIFICATION</w:t>
      </w:r>
      <w:r>
        <w:rPr>
          <w:rFonts w:ascii="Times New Roman" w:hAnsi="Times New Roman"/>
          <w:color w:val="787878"/>
          <w:sz w:val="20"/>
        </w:rPr>
        <w:t xml:space="preserve"> ........................................................... </w:t>
      </w:r>
      <w:r>
        <w:rPr>
          <w:rFonts w:ascii="Times New Roman" w:hAnsi="Times New Roman"/>
          <w:b/>
          <w:sz w:val="22"/>
        </w:rPr>
        <w:t>21</w:t>
      </w:r>
    </w:p>
    <w:p>
      <w:pPr>
        <w:spacing w:before="20" w:after="20" w:line="276" w:lineRule="auto"/>
      </w:pPr>
      <w:r>
        <w:rPr>
          <w:rFonts w:ascii="Times New Roman" w:hAnsi="Times New Roman"/>
          <w:b w:val="0"/>
          <w:sz w:val="22"/>
        </w:rPr>
        <w:t xml:space="preserve">    3.1 Hardware Requirements</w:t>
      </w:r>
      <w:r>
        <w:rPr>
          <w:rFonts w:ascii="Times New Roman" w:hAnsi="Times New Roman"/>
          <w:color w:val="787878"/>
          <w:sz w:val="20"/>
        </w:rPr>
        <w:t xml:space="preserve"> ......................................................... </w:t>
      </w:r>
      <w:r>
        <w:rPr>
          <w:rFonts w:ascii="Times New Roman" w:hAnsi="Times New Roman"/>
          <w:b w:val="0"/>
          <w:sz w:val="22"/>
        </w:rPr>
        <w:t>21</w:t>
      </w:r>
    </w:p>
    <w:p>
      <w:pPr>
        <w:spacing w:before="20" w:after="20" w:line="276" w:lineRule="auto"/>
      </w:pPr>
      <w:r>
        <w:rPr>
          <w:rFonts w:ascii="Times New Roman" w:hAnsi="Times New Roman"/>
          <w:b w:val="0"/>
          <w:sz w:val="22"/>
        </w:rPr>
        <w:t xml:space="preserve">    3.2 Software Requirements</w:t>
      </w:r>
      <w:r>
        <w:rPr>
          <w:rFonts w:ascii="Times New Roman" w:hAnsi="Times New Roman"/>
          <w:color w:val="787878"/>
          <w:sz w:val="20"/>
        </w:rPr>
        <w:t xml:space="preserve"> ......................................................... </w:t>
      </w:r>
      <w:r>
        <w:rPr>
          <w:rFonts w:ascii="Times New Roman" w:hAnsi="Times New Roman"/>
          <w:b w:val="0"/>
          <w:sz w:val="22"/>
        </w:rPr>
        <w:t>21</w:t>
      </w:r>
    </w:p>
    <w:p>
      <w:pPr>
        <w:spacing w:before="20" w:after="20" w:line="276" w:lineRule="auto"/>
      </w:pPr>
      <w:r>
        <w:rPr>
          <w:rFonts w:ascii="Times New Roman" w:hAnsi="Times New Roman"/>
          <w:b w:val="0"/>
          <w:sz w:val="22"/>
        </w:rPr>
        <w:t xml:space="preserve">    3.3 Technologies and Tools Used</w:t>
      </w:r>
      <w:r>
        <w:rPr>
          <w:rFonts w:ascii="Times New Roman" w:hAnsi="Times New Roman"/>
          <w:color w:val="787878"/>
          <w:sz w:val="20"/>
        </w:rPr>
        <w:t xml:space="preserve"> ................................................... </w:t>
      </w:r>
      <w:r>
        <w:rPr>
          <w:rFonts w:ascii="Times New Roman" w:hAnsi="Times New Roman"/>
          <w:b w:val="0"/>
          <w:sz w:val="22"/>
        </w:rPr>
        <w:t>22</w:t>
      </w:r>
    </w:p>
    <w:p>
      <w:pPr>
        <w:spacing w:before="20" w:after="20" w:line="276" w:lineRule="auto"/>
      </w:pPr>
      <w:r>
        <w:rPr>
          <w:rFonts w:ascii="Times New Roman" w:hAnsi="Times New Roman"/>
          <w:b w:val="0"/>
          <w:sz w:val="22"/>
        </w:rPr>
        <w:t xml:space="preserve">    3.4 Dataset and Retail Store Domain</w:t>
      </w:r>
      <w:r>
        <w:rPr>
          <w:rFonts w:ascii="Times New Roman" w:hAnsi="Times New Roman"/>
          <w:color w:val="787878"/>
          <w:sz w:val="20"/>
        </w:rPr>
        <w:t xml:space="preserve"> ............................................... </w:t>
      </w:r>
      <w:r>
        <w:rPr>
          <w:rFonts w:ascii="Times New Roman" w:hAnsi="Times New Roman"/>
          <w:b w:val="0"/>
          <w:sz w:val="22"/>
        </w:rPr>
        <w:t>23</w:t>
      </w:r>
    </w:p>
    <w:p>
      <w:pPr>
        <w:spacing w:before="20" w:after="20" w:line="276" w:lineRule="auto"/>
      </w:pPr>
      <w:r>
        <w:rPr>
          <w:rFonts w:ascii="Times New Roman" w:hAnsi="Times New Roman"/>
          <w:b w:val="0"/>
          <w:sz w:val="22"/>
        </w:rPr>
        <w:t xml:space="preserve">    3.5 System Requirements</w:t>
      </w:r>
      <w:r>
        <w:rPr>
          <w:rFonts w:ascii="Times New Roman" w:hAnsi="Times New Roman"/>
          <w:color w:val="787878"/>
          <w:sz w:val="20"/>
        </w:rPr>
        <w:t xml:space="preserve"> ........................................................... </w:t>
      </w:r>
      <w:r>
        <w:rPr>
          <w:rFonts w:ascii="Times New Roman" w:hAnsi="Times New Roman"/>
          <w:b w:val="0"/>
          <w:sz w:val="22"/>
        </w:rPr>
        <w:t>27</w:t>
      </w:r>
    </w:p>
    <w:p>
      <w:pPr>
        <w:spacing w:before="40" w:after="40" w:line="276" w:lineRule="auto"/>
      </w:pPr>
      <w:r>
        <w:rPr>
          <w:rFonts w:ascii="Times New Roman" w:hAnsi="Times New Roman"/>
          <w:b/>
          <w:sz w:val="22"/>
        </w:rPr>
        <w:t>4   DESIGN APPROACH AND DETAILS</w:t>
      </w:r>
      <w:r>
        <w:rPr>
          <w:rFonts w:ascii="Times New Roman" w:hAnsi="Times New Roman"/>
          <w:color w:val="787878"/>
          <w:sz w:val="20"/>
        </w:rPr>
        <w:t xml:space="preserve"> ....................................................... </w:t>
      </w:r>
      <w:r>
        <w:rPr>
          <w:rFonts w:ascii="Times New Roman" w:hAnsi="Times New Roman"/>
          <w:b/>
          <w:sz w:val="22"/>
        </w:rPr>
        <w:t>29</w:t>
      </w:r>
    </w:p>
    <w:p>
      <w:pPr>
        <w:spacing w:before="20" w:after="20" w:line="276" w:lineRule="auto"/>
      </w:pPr>
      <w:r>
        <w:rPr>
          <w:rFonts w:ascii="Times New Roman" w:hAnsi="Times New Roman"/>
          <w:b w:val="0"/>
          <w:sz w:val="22"/>
        </w:rPr>
        <w:t xml:space="preserve">    4.1 Design Approach / Materials and Methods</w:t>
      </w:r>
      <w:r>
        <w:rPr>
          <w:rFonts w:ascii="Times New Roman" w:hAnsi="Times New Roman"/>
          <w:color w:val="787878"/>
          <w:sz w:val="20"/>
        </w:rPr>
        <w:t xml:space="preserve"> ....................................... </w:t>
      </w:r>
      <w:r>
        <w:rPr>
          <w:rFonts w:ascii="Times New Roman" w:hAnsi="Times New Roman"/>
          <w:b w:val="0"/>
          <w:sz w:val="22"/>
        </w:rPr>
        <w:t>29</w:t>
      </w:r>
    </w:p>
    <w:p>
      <w:pPr>
        <w:spacing w:before="20" w:after="20" w:line="276" w:lineRule="auto"/>
      </w:pPr>
      <w:r>
        <w:rPr>
          <w:rFonts w:ascii="Times New Roman" w:hAnsi="Times New Roman"/>
          <w:b w:val="0"/>
          <w:sz w:val="22"/>
        </w:rPr>
        <w:t xml:space="preserve">    4.2 System Architecture</w:t>
      </w:r>
      <w:r>
        <w:rPr>
          <w:rFonts w:ascii="Times New Roman" w:hAnsi="Times New Roman"/>
          <w:color w:val="787878"/>
          <w:sz w:val="20"/>
        </w:rPr>
        <w:t xml:space="preserve"> ........................................................... </w:t>
      </w:r>
      <w:r>
        <w:rPr>
          <w:rFonts w:ascii="Times New Roman" w:hAnsi="Times New Roman"/>
          <w:b w:val="0"/>
          <w:sz w:val="22"/>
        </w:rPr>
        <w:t>29</w:t>
      </w:r>
    </w:p>
    <w:p>
      <w:pPr>
        <w:spacing w:before="20" w:after="20" w:line="276" w:lineRule="auto"/>
      </w:pPr>
      <w:r>
        <w:rPr>
          <w:rFonts w:ascii="Times New Roman" w:hAnsi="Times New Roman"/>
          <w:b w:val="0"/>
          <w:sz w:val="22"/>
        </w:rPr>
        <w:t xml:space="preserve">    4.3 Data Preprocessing and Feature Engineering</w:t>
      </w:r>
      <w:r>
        <w:rPr>
          <w:rFonts w:ascii="Times New Roman" w:hAnsi="Times New Roman"/>
          <w:color w:val="787878"/>
          <w:sz w:val="20"/>
        </w:rPr>
        <w:t xml:space="preserve"> .................................... </w:t>
      </w:r>
      <w:r>
        <w:rPr>
          <w:rFonts w:ascii="Times New Roman" w:hAnsi="Times New Roman"/>
          <w:b w:val="0"/>
          <w:sz w:val="22"/>
        </w:rPr>
        <w:t>34</w:t>
      </w:r>
    </w:p>
    <w:p>
      <w:pPr>
        <w:spacing w:before="20" w:after="20" w:line="276" w:lineRule="auto"/>
      </w:pPr>
      <w:r>
        <w:rPr>
          <w:rFonts w:ascii="Times New Roman" w:hAnsi="Times New Roman"/>
          <w:b w:val="0"/>
          <w:sz w:val="22"/>
        </w:rPr>
        <w:t xml:space="preserve">    4.4 Supervised Demand Forecasting Model</w:t>
      </w:r>
      <w:r>
        <w:rPr>
          <w:rFonts w:ascii="Times New Roman" w:hAnsi="Times New Roman"/>
          <w:color w:val="787878"/>
          <w:sz w:val="20"/>
        </w:rPr>
        <w:t xml:space="preserve"> ........................................... </w:t>
      </w:r>
      <w:r>
        <w:rPr>
          <w:rFonts w:ascii="Times New Roman" w:hAnsi="Times New Roman"/>
          <w:b w:val="0"/>
          <w:sz w:val="22"/>
        </w:rPr>
        <w:t>34</w:t>
      </w:r>
    </w:p>
    <w:p>
      <w:pPr>
        <w:spacing w:before="20" w:after="20" w:line="276" w:lineRule="auto"/>
      </w:pPr>
      <w:r>
        <w:rPr>
          <w:rFonts w:ascii="Times New Roman" w:hAnsi="Times New Roman"/>
          <w:b w:val="0"/>
          <w:sz w:val="22"/>
        </w:rPr>
        <w:t xml:space="preserve">    4.5 Spoilage Risk Probability Classifier</w:t>
      </w:r>
      <w:r>
        <w:rPr>
          <w:rFonts w:ascii="Times New Roman" w:hAnsi="Times New Roman"/>
          <w:color w:val="787878"/>
          <w:sz w:val="20"/>
        </w:rPr>
        <w:t xml:space="preserve"> .......................................... </w:t>
      </w:r>
      <w:r>
        <w:rPr>
          <w:rFonts w:ascii="Times New Roman" w:hAnsi="Times New Roman"/>
          <w:b w:val="0"/>
          <w:sz w:val="22"/>
        </w:rPr>
        <w:t>36</w:t>
      </w:r>
    </w:p>
    <w:p>
      <w:pPr>
        <w:spacing w:before="20" w:after="20" w:line="276" w:lineRule="auto"/>
      </w:pPr>
      <w:r>
        <w:rPr>
          <w:rFonts w:ascii="Times New Roman" w:hAnsi="Times New Roman"/>
          <w:b w:val="0"/>
          <w:sz w:val="22"/>
        </w:rPr>
        <w:t xml:space="preserve">    4.6 Multi-Batch FEFO Allocation and Dynamic Clearance Markdown Model</w:t>
      </w:r>
      <w:r>
        <w:rPr>
          <w:rFonts w:ascii="Times New Roman" w:hAnsi="Times New Roman"/>
          <w:color w:val="787878"/>
          <w:sz w:val="20"/>
        </w:rPr>
        <w:t xml:space="preserve"> .............. </w:t>
      </w:r>
      <w:r>
        <w:rPr>
          <w:rFonts w:ascii="Times New Roman" w:hAnsi="Times New Roman"/>
          <w:b w:val="0"/>
          <w:sz w:val="22"/>
        </w:rPr>
        <w:t>37</w:t>
      </w:r>
    </w:p>
    <w:p>
      <w:pPr>
        <w:spacing w:before="20" w:after="20" w:line="276" w:lineRule="auto"/>
      </w:pPr>
      <w:r>
        <w:rPr>
          <w:rFonts w:ascii="Times New Roman" w:hAnsi="Times New Roman"/>
          <w:b w:val="0"/>
          <w:sz w:val="22"/>
        </w:rPr>
        <w:t xml:space="preserve">    4.7 Web Dashboard &amp; Point-of-Sale System Design</w:t>
      </w:r>
      <w:r>
        <w:rPr>
          <w:rFonts w:ascii="Times New Roman" w:hAnsi="Times New Roman"/>
          <w:color w:val="787878"/>
          <w:sz w:val="20"/>
        </w:rPr>
        <w:t xml:space="preserve"> ................................... </w:t>
      </w:r>
      <w:r>
        <w:rPr>
          <w:rFonts w:ascii="Times New Roman" w:hAnsi="Times New Roman"/>
          <w:b w:val="0"/>
          <w:sz w:val="22"/>
        </w:rPr>
        <w:t>39</w:t>
      </w:r>
    </w:p>
    <w:p>
      <w:pPr>
        <w:spacing w:before="20" w:after="20" w:line="276" w:lineRule="auto"/>
      </w:pPr>
      <w:r>
        <w:rPr>
          <w:rFonts w:ascii="Times New Roman" w:hAnsi="Times New Roman"/>
          <w:b w:val="0"/>
          <w:sz w:val="22"/>
        </w:rPr>
        <w:t xml:space="preserve">    4.8 Codes and Standards</w:t>
      </w:r>
      <w:r>
        <w:rPr>
          <w:rFonts w:ascii="Times New Roman" w:hAnsi="Times New Roman"/>
          <w:color w:val="787878"/>
          <w:sz w:val="20"/>
        </w:rPr>
        <w:t xml:space="preserve"> ........................................................... </w:t>
      </w:r>
      <w:r>
        <w:rPr>
          <w:rFonts w:ascii="Times New Roman" w:hAnsi="Times New Roman"/>
          <w:b w:val="0"/>
          <w:sz w:val="22"/>
        </w:rPr>
        <w:t>40</w:t>
      </w:r>
    </w:p>
    <w:p>
      <w:pPr>
        <w:spacing w:before="20" w:after="20" w:line="276" w:lineRule="auto"/>
      </w:pPr>
      <w:r>
        <w:rPr>
          <w:rFonts w:ascii="Times New Roman" w:hAnsi="Times New Roman"/>
          <w:b w:val="0"/>
          <w:sz w:val="22"/>
        </w:rPr>
        <w:t xml:space="preserve">    4.9 Constraints, Alternatives and Trade-offs</w:t>
      </w:r>
      <w:r>
        <w:rPr>
          <w:rFonts w:ascii="Times New Roman" w:hAnsi="Times New Roman"/>
          <w:color w:val="787878"/>
          <w:sz w:val="20"/>
        </w:rPr>
        <w:t xml:space="preserve"> ...................................... </w:t>
      </w:r>
      <w:r>
        <w:rPr>
          <w:rFonts w:ascii="Times New Roman" w:hAnsi="Times New Roman"/>
          <w:b w:val="0"/>
          <w:sz w:val="22"/>
        </w:rPr>
        <w:t>40</w:t>
      </w:r>
    </w:p>
    <w:p>
      <w:pPr>
        <w:spacing w:before="40" w:after="40" w:line="276" w:lineRule="auto"/>
      </w:pPr>
      <w:r>
        <w:rPr>
          <w:rFonts w:ascii="Times New Roman" w:hAnsi="Times New Roman"/>
          <w:b/>
          <w:sz w:val="22"/>
        </w:rPr>
        <w:t>5   SCHEDULE, TASKS AND MILESTONES</w:t>
      </w:r>
      <w:r>
        <w:rPr>
          <w:rFonts w:ascii="Times New Roman" w:hAnsi="Times New Roman"/>
          <w:color w:val="787878"/>
          <w:sz w:val="20"/>
        </w:rPr>
        <w:t xml:space="preserve"> .................................................... </w:t>
      </w:r>
      <w:r>
        <w:rPr>
          <w:rFonts w:ascii="Times New Roman" w:hAnsi="Times New Roman"/>
          <w:b/>
          <w:sz w:val="22"/>
        </w:rPr>
        <w:t>41</w:t>
      </w:r>
    </w:p>
    <w:p>
      <w:pPr>
        <w:spacing w:before="20" w:after="20" w:line="276" w:lineRule="auto"/>
      </w:pPr>
      <w:r>
        <w:rPr>
          <w:rFonts w:ascii="Times New Roman" w:hAnsi="Times New Roman"/>
          <w:b w:val="0"/>
          <w:sz w:val="22"/>
        </w:rPr>
        <w:t xml:space="preserve">    5.1 Project Planning</w:t>
      </w:r>
      <w:r>
        <w:rPr>
          <w:rFonts w:ascii="Times New Roman" w:hAnsi="Times New Roman"/>
          <w:color w:val="787878"/>
          <w:sz w:val="20"/>
        </w:rPr>
        <w:t xml:space="preserve"> .............................................................. </w:t>
      </w:r>
      <w:r>
        <w:rPr>
          <w:rFonts w:ascii="Times New Roman" w:hAnsi="Times New Roman"/>
          <w:b w:val="0"/>
          <w:sz w:val="22"/>
        </w:rPr>
        <w:t>41</w:t>
      </w:r>
    </w:p>
    <w:p>
      <w:pPr>
        <w:spacing w:before="20" w:after="20" w:line="276" w:lineRule="auto"/>
      </w:pPr>
      <w:r>
        <w:rPr>
          <w:rFonts w:ascii="Times New Roman" w:hAnsi="Times New Roman"/>
          <w:b w:val="0"/>
          <w:sz w:val="22"/>
        </w:rPr>
        <w:t xml:space="preserve">    5.2 Task Breakdown</w:t>
      </w:r>
      <w:r>
        <w:rPr>
          <w:rFonts w:ascii="Times New Roman" w:hAnsi="Times New Roman"/>
          <w:color w:val="787878"/>
          <w:sz w:val="20"/>
        </w:rPr>
        <w:t xml:space="preserve"> ................................................................ </w:t>
      </w:r>
      <w:r>
        <w:rPr>
          <w:rFonts w:ascii="Times New Roman" w:hAnsi="Times New Roman"/>
          <w:b w:val="0"/>
          <w:sz w:val="22"/>
        </w:rPr>
        <w:t>41</w:t>
      </w:r>
    </w:p>
    <w:p>
      <w:pPr>
        <w:spacing w:before="20" w:after="20" w:line="276" w:lineRule="auto"/>
      </w:pPr>
      <w:r>
        <w:rPr>
          <w:rFonts w:ascii="Times New Roman" w:hAnsi="Times New Roman"/>
          <w:b w:val="0"/>
          <w:sz w:val="22"/>
        </w:rPr>
        <w:t xml:space="preserve">    5.3 Project Timeline</w:t>
      </w:r>
      <w:r>
        <w:rPr>
          <w:rFonts w:ascii="Times New Roman" w:hAnsi="Times New Roman"/>
          <w:color w:val="787878"/>
          <w:sz w:val="20"/>
        </w:rPr>
        <w:t xml:space="preserve"> .............................................................. </w:t>
      </w:r>
      <w:r>
        <w:rPr>
          <w:rFonts w:ascii="Times New Roman" w:hAnsi="Times New Roman"/>
          <w:b w:val="0"/>
          <w:sz w:val="22"/>
        </w:rPr>
        <w:t>42</w:t>
      </w:r>
    </w:p>
    <w:p>
      <w:pPr>
        <w:spacing w:before="20" w:after="20" w:line="276" w:lineRule="auto"/>
      </w:pPr>
      <w:r>
        <w:rPr>
          <w:rFonts w:ascii="Times New Roman" w:hAnsi="Times New Roman"/>
          <w:b w:val="0"/>
          <w:sz w:val="22"/>
        </w:rPr>
        <w:t xml:space="preserve">    5.4 Milestones Achieved</w:t>
      </w:r>
      <w:r>
        <w:rPr>
          <w:rFonts w:ascii="Times New Roman" w:hAnsi="Times New Roman"/>
          <w:color w:val="787878"/>
          <w:sz w:val="20"/>
        </w:rPr>
        <w:t xml:space="preserve"> ........................................................... </w:t>
      </w:r>
      <w:r>
        <w:rPr>
          <w:rFonts w:ascii="Times New Roman" w:hAnsi="Times New Roman"/>
          <w:b w:val="0"/>
          <w:sz w:val="22"/>
        </w:rPr>
        <w:t>43</w:t>
      </w:r>
    </w:p>
    <w:p>
      <w:pPr>
        <w:spacing w:before="40" w:after="40" w:line="276" w:lineRule="auto"/>
      </w:pPr>
      <w:r>
        <w:rPr>
          <w:rFonts w:ascii="Times New Roman" w:hAnsi="Times New Roman"/>
          <w:b/>
          <w:sz w:val="22"/>
        </w:rPr>
        <w:t>6   SYSTEM IMPLEMENTATION AND DEMONSTRATION</w:t>
      </w:r>
      <w:r>
        <w:rPr>
          <w:rFonts w:ascii="Times New Roman" w:hAnsi="Times New Roman"/>
          <w:color w:val="787878"/>
          <w:sz w:val="20"/>
        </w:rPr>
        <w:t xml:space="preserve"> ........................................... </w:t>
      </w:r>
      <w:r>
        <w:rPr>
          <w:rFonts w:ascii="Times New Roman" w:hAnsi="Times New Roman"/>
          <w:b/>
          <w:sz w:val="22"/>
        </w:rPr>
        <w:t>44</w:t>
      </w:r>
    </w:p>
    <w:p>
      <w:pPr>
        <w:spacing w:before="20" w:after="20" w:line="276" w:lineRule="auto"/>
      </w:pPr>
      <w:r>
        <w:rPr>
          <w:rFonts w:ascii="Times New Roman" w:hAnsi="Times New Roman"/>
          <w:b w:val="0"/>
          <w:sz w:val="22"/>
        </w:rPr>
        <w:t xml:space="preserve">    6.1 System Workflow</w:t>
      </w:r>
      <w:r>
        <w:rPr>
          <w:rFonts w:ascii="Times New Roman" w:hAnsi="Times New Roman"/>
          <w:color w:val="787878"/>
          <w:sz w:val="20"/>
        </w:rPr>
        <w:t xml:space="preserve"> ............................................................... </w:t>
      </w:r>
      <w:r>
        <w:rPr>
          <w:rFonts w:ascii="Times New Roman" w:hAnsi="Times New Roman"/>
          <w:b w:val="0"/>
          <w:sz w:val="22"/>
        </w:rPr>
        <w:t>44</w:t>
      </w:r>
    </w:p>
    <w:p>
      <w:pPr>
        <w:spacing w:before="20" w:after="20" w:line="276" w:lineRule="auto"/>
      </w:pPr>
      <w:r>
        <w:rPr>
          <w:rFonts w:ascii="Times New Roman" w:hAnsi="Times New Roman"/>
          <w:b w:val="0"/>
          <w:sz w:val="22"/>
        </w:rPr>
        <w:t xml:space="preserve">    6.2 Demand Forecasting Implementation</w:t>
      </w:r>
      <w:r>
        <w:rPr>
          <w:rFonts w:ascii="Times New Roman" w:hAnsi="Times New Roman"/>
          <w:color w:val="787878"/>
          <w:sz w:val="20"/>
        </w:rPr>
        <w:t xml:space="preserve"> ............................................. </w:t>
      </w:r>
      <w:r>
        <w:rPr>
          <w:rFonts w:ascii="Times New Roman" w:hAnsi="Times New Roman"/>
          <w:b w:val="0"/>
          <w:sz w:val="22"/>
        </w:rPr>
        <w:t>45</w:t>
      </w:r>
    </w:p>
    <w:p>
      <w:pPr>
        <w:spacing w:before="20" w:after="20" w:line="276" w:lineRule="auto"/>
      </w:pPr>
      <w:r>
        <w:rPr>
          <w:rFonts w:ascii="Times New Roman" w:hAnsi="Times New Roman"/>
          <w:b w:val="0"/>
          <w:sz w:val="22"/>
        </w:rPr>
        <w:t xml:space="preserve">    6.3 Spoilage Risk Engine Implementation</w:t>
      </w:r>
      <w:r>
        <w:rPr>
          <w:rFonts w:ascii="Times New Roman" w:hAnsi="Times New Roman"/>
          <w:color w:val="787878"/>
          <w:sz w:val="20"/>
        </w:rPr>
        <w:t xml:space="preserve"> ........................................... </w:t>
      </w:r>
      <w:r>
        <w:rPr>
          <w:rFonts w:ascii="Times New Roman" w:hAnsi="Times New Roman"/>
          <w:b w:val="0"/>
          <w:sz w:val="22"/>
        </w:rPr>
        <w:t>45</w:t>
      </w:r>
    </w:p>
    <w:p>
      <w:pPr>
        <w:spacing w:before="20" w:after="20" w:line="276" w:lineRule="auto"/>
      </w:pPr>
      <w:r>
        <w:rPr>
          <w:rFonts w:ascii="Times New Roman" w:hAnsi="Times New Roman"/>
          <w:b w:val="0"/>
          <w:sz w:val="22"/>
        </w:rPr>
        <w:t xml:space="preserve">    6.4 Dynamic Clearance Markdown and FEFO Implementation</w:t>
      </w:r>
      <w:r>
        <w:rPr>
          <w:rFonts w:ascii="Times New Roman" w:hAnsi="Times New Roman"/>
          <w:color w:val="787878"/>
          <w:sz w:val="20"/>
        </w:rPr>
        <w:t xml:space="preserve"> ............................ </w:t>
      </w:r>
      <w:r>
        <w:rPr>
          <w:rFonts w:ascii="Times New Roman" w:hAnsi="Times New Roman"/>
          <w:b w:val="0"/>
          <w:sz w:val="22"/>
        </w:rPr>
        <w:t>45</w:t>
      </w:r>
    </w:p>
    <w:p>
      <w:pPr>
        <w:spacing w:before="20" w:after="20" w:line="276" w:lineRule="auto"/>
      </w:pPr>
      <w:r>
        <w:rPr>
          <w:rFonts w:ascii="Times New Roman" w:hAnsi="Times New Roman"/>
          <w:b w:val="0"/>
          <w:sz w:val="22"/>
        </w:rPr>
        <w:t xml:space="preserve">    6.5 Web Dashboard and Point-of-Sale Implementation</w:t>
      </w:r>
      <w:r>
        <w:rPr>
          <w:rFonts w:ascii="Times New Roman" w:hAnsi="Times New Roman"/>
          <w:color w:val="787878"/>
          <w:sz w:val="20"/>
        </w:rPr>
        <w:t xml:space="preserve"> ................................ </w:t>
      </w:r>
      <w:r>
        <w:rPr>
          <w:rFonts w:ascii="Times New Roman" w:hAnsi="Times New Roman"/>
          <w:b w:val="0"/>
          <w:sz w:val="22"/>
        </w:rPr>
        <w:t>46</w:t>
      </w:r>
    </w:p>
    <w:p>
      <w:pPr>
        <w:spacing w:before="20" w:after="20" w:line="276" w:lineRule="auto"/>
      </w:pPr>
      <w:r>
        <w:rPr>
          <w:rFonts w:ascii="Times New Roman" w:hAnsi="Times New Roman"/>
          <w:b w:val="0"/>
          <w:sz w:val="22"/>
        </w:rPr>
        <w:t xml:space="preserve">    6.6 Dashboard Features and Demonstration Walkthrough</w:t>
      </w:r>
      <w:r>
        <w:rPr>
          <w:rFonts w:ascii="Times New Roman" w:hAnsi="Times New Roman"/>
          <w:color w:val="787878"/>
          <w:sz w:val="20"/>
        </w:rPr>
        <w:t xml:space="preserve"> .............................. </w:t>
      </w:r>
      <w:r>
        <w:rPr>
          <w:rFonts w:ascii="Times New Roman" w:hAnsi="Times New Roman"/>
          <w:b w:val="0"/>
          <w:sz w:val="22"/>
        </w:rPr>
        <w:t>47</w:t>
      </w:r>
    </w:p>
    <w:p>
      <w:pPr>
        <w:spacing w:before="40" w:after="40" w:line="276" w:lineRule="auto"/>
      </w:pPr>
      <w:r>
        <w:rPr>
          <w:rFonts w:ascii="Times New Roman" w:hAnsi="Times New Roman"/>
          <w:b/>
          <w:sz w:val="22"/>
        </w:rPr>
        <w:t>7   RESULTS AND DISCUSSION</w:t>
      </w:r>
      <w:r>
        <w:rPr>
          <w:rFonts w:ascii="Times New Roman" w:hAnsi="Times New Roman"/>
          <w:color w:val="787878"/>
          <w:sz w:val="20"/>
        </w:rPr>
        <w:t xml:space="preserve"> ............................................................ </w:t>
      </w:r>
      <w:r>
        <w:rPr>
          <w:rFonts w:ascii="Times New Roman" w:hAnsi="Times New Roman"/>
          <w:b/>
          <w:sz w:val="22"/>
        </w:rPr>
        <w:t>52</w:t>
      </w:r>
    </w:p>
    <w:p>
      <w:pPr>
        <w:spacing w:before="20" w:after="20" w:line="276" w:lineRule="auto"/>
      </w:pPr>
      <w:r>
        <w:rPr>
          <w:rFonts w:ascii="Times New Roman" w:hAnsi="Times New Roman"/>
          <w:b w:val="0"/>
          <w:sz w:val="22"/>
        </w:rPr>
        <w:t xml:space="preserve">    7.1 Demand Forecasting Results</w:t>
      </w:r>
      <w:r>
        <w:rPr>
          <w:rFonts w:ascii="Times New Roman" w:hAnsi="Times New Roman"/>
          <w:color w:val="787878"/>
          <w:sz w:val="20"/>
        </w:rPr>
        <w:t xml:space="preserve"> .................................................... </w:t>
      </w:r>
      <w:r>
        <w:rPr>
          <w:rFonts w:ascii="Times New Roman" w:hAnsi="Times New Roman"/>
          <w:b w:val="0"/>
          <w:sz w:val="22"/>
        </w:rPr>
        <w:t>52</w:t>
      </w:r>
    </w:p>
    <w:p>
      <w:pPr>
        <w:spacing w:before="20" w:after="20" w:line="276" w:lineRule="auto"/>
      </w:pPr>
      <w:r>
        <w:rPr>
          <w:rFonts w:ascii="Times New Roman" w:hAnsi="Times New Roman"/>
          <w:b w:val="0"/>
          <w:sz w:val="22"/>
        </w:rPr>
        <w:t xml:space="preserve">    7.2 Spoilage Classification Results</w:t>
      </w:r>
      <w:r>
        <w:rPr>
          <w:rFonts w:ascii="Times New Roman" w:hAnsi="Times New Roman"/>
          <w:color w:val="787878"/>
          <w:sz w:val="20"/>
        </w:rPr>
        <w:t xml:space="preserve"> ............................................... </w:t>
      </w:r>
      <w:r>
        <w:rPr>
          <w:rFonts w:ascii="Times New Roman" w:hAnsi="Times New Roman"/>
          <w:b w:val="0"/>
          <w:sz w:val="22"/>
        </w:rPr>
        <w:t>53</w:t>
      </w:r>
    </w:p>
    <w:p>
      <w:pPr>
        <w:spacing w:before="20" w:after="20" w:line="276" w:lineRule="auto"/>
      </w:pPr>
      <w:r>
        <w:rPr>
          <w:rFonts w:ascii="Times New Roman" w:hAnsi="Times New Roman"/>
          <w:b w:val="0"/>
          <w:sz w:val="22"/>
        </w:rPr>
        <w:t xml:space="preserve">    7.3 Dynamic Markdown and Capital Salvage Results</w:t>
      </w:r>
      <w:r>
        <w:rPr>
          <w:rFonts w:ascii="Times New Roman" w:hAnsi="Times New Roman"/>
          <w:color w:val="787878"/>
          <w:sz w:val="20"/>
        </w:rPr>
        <w:t xml:space="preserve"> .................................. </w:t>
      </w:r>
      <w:r>
        <w:rPr>
          <w:rFonts w:ascii="Times New Roman" w:hAnsi="Times New Roman"/>
          <w:b w:val="0"/>
          <w:sz w:val="22"/>
        </w:rPr>
        <w:t>54</w:t>
      </w:r>
    </w:p>
    <w:p>
      <w:pPr>
        <w:spacing w:before="20" w:after="20" w:line="276" w:lineRule="auto"/>
      </w:pPr>
      <w:r>
        <w:rPr>
          <w:rFonts w:ascii="Times New Roman" w:hAnsi="Times New Roman"/>
          <w:b w:val="0"/>
          <w:sz w:val="22"/>
        </w:rPr>
        <w:t xml:space="preserve">    7.4 Dashboard Results and Retail Statistics</w:t>
      </w:r>
      <w:r>
        <w:rPr>
          <w:rFonts w:ascii="Times New Roman" w:hAnsi="Times New Roman"/>
          <w:color w:val="787878"/>
          <w:sz w:val="20"/>
        </w:rPr>
        <w:t xml:space="preserve"> ....................................... </w:t>
      </w:r>
      <w:r>
        <w:rPr>
          <w:rFonts w:ascii="Times New Roman" w:hAnsi="Times New Roman"/>
          <w:b w:val="0"/>
          <w:sz w:val="22"/>
        </w:rPr>
        <w:t>55</w:t>
      </w:r>
    </w:p>
    <w:p>
      <w:pPr>
        <w:spacing w:before="20" w:after="20" w:line="276" w:lineRule="auto"/>
      </w:pPr>
      <w:r>
        <w:rPr>
          <w:rFonts w:ascii="Times New Roman" w:hAnsi="Times New Roman"/>
          <w:b w:val="0"/>
          <w:sz w:val="22"/>
        </w:rPr>
        <w:t xml:space="preserve">    7.5 Discussion and Limitations</w:t>
      </w:r>
      <w:r>
        <w:rPr>
          <w:rFonts w:ascii="Times New Roman" w:hAnsi="Times New Roman"/>
          <w:color w:val="787878"/>
          <w:sz w:val="20"/>
        </w:rPr>
        <w:t xml:space="preserve"> .................................................... </w:t>
      </w:r>
      <w:r>
        <w:rPr>
          <w:rFonts w:ascii="Times New Roman" w:hAnsi="Times New Roman"/>
          <w:b w:val="0"/>
          <w:sz w:val="22"/>
        </w:rPr>
        <w:t>60</w:t>
      </w:r>
    </w:p>
    <w:p>
      <w:pPr>
        <w:spacing w:before="20" w:after="20" w:line="276" w:lineRule="auto"/>
      </w:pPr>
      <w:r>
        <w:rPr>
          <w:rFonts w:ascii="Times New Roman" w:hAnsi="Times New Roman"/>
          <w:b w:val="0"/>
          <w:sz w:val="22"/>
        </w:rPr>
        <w:t xml:space="preserve">    7.6 Sample Code</w:t>
      </w:r>
      <w:r>
        <w:rPr>
          <w:rFonts w:ascii="Times New Roman" w:hAnsi="Times New Roman"/>
          <w:color w:val="787878"/>
          <w:sz w:val="20"/>
        </w:rPr>
        <w:t xml:space="preserve"> ................................................................... </w:t>
      </w:r>
      <w:r>
        <w:rPr>
          <w:rFonts w:ascii="Times New Roman" w:hAnsi="Times New Roman"/>
          <w:b w:val="0"/>
          <w:sz w:val="22"/>
        </w:rPr>
        <w:t>61</w:t>
      </w:r>
    </w:p>
    <w:p>
      <w:pPr>
        <w:spacing w:before="40" w:after="40" w:line="276" w:lineRule="auto"/>
      </w:pPr>
      <w:r>
        <w:rPr>
          <w:rFonts w:ascii="Times New Roman" w:hAnsi="Times New Roman"/>
          <w:b/>
          <w:sz w:val="22"/>
        </w:rPr>
        <w:t>8   SUMMARY AND FUTURE SCOPE</w:t>
      </w:r>
      <w:r>
        <w:rPr>
          <w:rFonts w:ascii="Times New Roman" w:hAnsi="Times New Roman"/>
          <w:color w:val="787878"/>
          <w:sz w:val="20"/>
        </w:rPr>
        <w:t xml:space="preserve"> .......................................................... </w:t>
      </w:r>
      <w:r>
        <w:rPr>
          <w:rFonts w:ascii="Times New Roman" w:hAnsi="Times New Roman"/>
          <w:b/>
          <w:sz w:val="22"/>
        </w:rPr>
        <w:t>66</w:t>
      </w:r>
    </w:p>
    <w:p>
      <w:pPr>
        <w:spacing w:before="20" w:after="20" w:line="276" w:lineRule="auto"/>
      </w:pPr>
      <w:r>
        <w:rPr>
          <w:rFonts w:ascii="Times New Roman" w:hAnsi="Times New Roman"/>
          <w:b w:val="0"/>
          <w:sz w:val="22"/>
        </w:rPr>
        <w:t xml:space="preserve">    8.1 Summary</w:t>
      </w:r>
      <w:r>
        <w:rPr>
          <w:rFonts w:ascii="Times New Roman" w:hAnsi="Times New Roman"/>
          <w:color w:val="787878"/>
          <w:sz w:val="20"/>
        </w:rPr>
        <w:t xml:space="preserve"> ....................................................................... </w:t>
      </w:r>
      <w:r>
        <w:rPr>
          <w:rFonts w:ascii="Times New Roman" w:hAnsi="Times New Roman"/>
          <w:b w:val="0"/>
          <w:sz w:val="22"/>
        </w:rPr>
        <w:t>66</w:t>
      </w:r>
    </w:p>
    <w:p>
      <w:pPr>
        <w:spacing w:before="20" w:after="20" w:line="276" w:lineRule="auto"/>
      </w:pPr>
      <w:r>
        <w:rPr>
          <w:rFonts w:ascii="Times New Roman" w:hAnsi="Times New Roman"/>
          <w:b w:val="0"/>
          <w:sz w:val="22"/>
        </w:rPr>
        <w:t xml:space="preserve">    8.2 Major Findings</w:t>
      </w:r>
      <w:r>
        <w:rPr>
          <w:rFonts w:ascii="Times New Roman" w:hAnsi="Times New Roman"/>
          <w:color w:val="787878"/>
          <w:sz w:val="20"/>
        </w:rPr>
        <w:t xml:space="preserve"> ................................................................ </w:t>
      </w:r>
      <w:r>
        <w:rPr>
          <w:rFonts w:ascii="Times New Roman" w:hAnsi="Times New Roman"/>
          <w:b w:val="0"/>
          <w:sz w:val="22"/>
        </w:rPr>
        <w:t>66</w:t>
      </w:r>
    </w:p>
    <w:p>
      <w:pPr>
        <w:spacing w:before="20" w:after="20" w:line="276" w:lineRule="auto"/>
      </w:pPr>
      <w:r>
        <w:rPr>
          <w:rFonts w:ascii="Times New Roman" w:hAnsi="Times New Roman"/>
          <w:b w:val="0"/>
          <w:sz w:val="22"/>
        </w:rPr>
        <w:t xml:space="preserve">    8.3 Major Contributions</w:t>
      </w:r>
      <w:r>
        <w:rPr>
          <w:rFonts w:ascii="Times New Roman" w:hAnsi="Times New Roman"/>
          <w:color w:val="787878"/>
          <w:sz w:val="20"/>
        </w:rPr>
        <w:t xml:space="preserve"> ........................................................... </w:t>
      </w:r>
      <w:r>
        <w:rPr>
          <w:rFonts w:ascii="Times New Roman" w:hAnsi="Times New Roman"/>
          <w:b w:val="0"/>
          <w:sz w:val="22"/>
        </w:rPr>
        <w:t>67</w:t>
      </w:r>
    </w:p>
    <w:p>
      <w:pPr>
        <w:spacing w:before="20" w:after="20" w:line="276" w:lineRule="auto"/>
      </w:pPr>
      <w:r>
        <w:rPr>
          <w:rFonts w:ascii="Times New Roman" w:hAnsi="Times New Roman"/>
          <w:b w:val="0"/>
          <w:sz w:val="22"/>
        </w:rPr>
        <w:t xml:space="preserve">    8.4 Recommendations</w:t>
      </w:r>
      <w:r>
        <w:rPr>
          <w:rFonts w:ascii="Times New Roman" w:hAnsi="Times New Roman"/>
          <w:color w:val="787878"/>
          <w:sz w:val="20"/>
        </w:rPr>
        <w:t xml:space="preserve"> ............................................................... </w:t>
      </w:r>
      <w:r>
        <w:rPr>
          <w:rFonts w:ascii="Times New Roman" w:hAnsi="Times New Roman"/>
          <w:b w:val="0"/>
          <w:sz w:val="22"/>
        </w:rPr>
        <w:t>68</w:t>
      </w:r>
    </w:p>
    <w:p>
      <w:pPr>
        <w:spacing w:before="20" w:after="20" w:line="276" w:lineRule="auto"/>
      </w:pPr>
      <w:r>
        <w:rPr>
          <w:rFonts w:ascii="Times New Roman" w:hAnsi="Times New Roman"/>
          <w:b w:val="0"/>
          <w:sz w:val="22"/>
        </w:rPr>
        <w:t xml:space="preserve">    8.5 Future Scope</w:t>
      </w:r>
      <w:r>
        <w:rPr>
          <w:rFonts w:ascii="Times New Roman" w:hAnsi="Times New Roman"/>
          <w:color w:val="787878"/>
          <w:sz w:val="20"/>
        </w:rPr>
        <w:t xml:space="preserve"> .................................................................. </w:t>
      </w:r>
      <w:r>
        <w:rPr>
          <w:rFonts w:ascii="Times New Roman" w:hAnsi="Times New Roman"/>
          <w:b w:val="0"/>
          <w:sz w:val="22"/>
        </w:rPr>
        <w:t>70</w:t>
      </w:r>
    </w:p>
    <w:p>
      <w:pPr>
        <w:spacing w:before="20" w:after="20" w:line="276" w:lineRule="auto"/>
      </w:pPr>
      <w:r>
        <w:rPr>
          <w:rFonts w:ascii="Times New Roman" w:hAnsi="Times New Roman"/>
          <w:b w:val="0"/>
          <w:sz w:val="22"/>
        </w:rPr>
        <w:t xml:space="preserve">    8.6 Final Conclusion</w:t>
      </w:r>
      <w:r>
        <w:rPr>
          <w:rFonts w:ascii="Times New Roman" w:hAnsi="Times New Roman"/>
          <w:color w:val="787878"/>
          <w:sz w:val="20"/>
        </w:rPr>
        <w:t xml:space="preserve"> .............................................................. </w:t>
      </w:r>
      <w:r>
        <w:rPr>
          <w:rFonts w:ascii="Times New Roman" w:hAnsi="Times New Roman"/>
          <w:b w:val="0"/>
          <w:sz w:val="22"/>
        </w:rPr>
        <w:t>72</w:t>
      </w:r>
    </w:p>
    <w:p>
      <w:pPr>
        <w:spacing w:before="40" w:after="40" w:line="276" w:lineRule="auto"/>
      </w:pPr>
      <w:r>
        <w:rPr>
          <w:rFonts w:ascii="Times New Roman" w:hAnsi="Times New Roman"/>
          <w:b/>
          <w:sz w:val="22"/>
        </w:rPr>
        <w:t>—   REFERENCES</w:t>
      </w:r>
      <w:r>
        <w:rPr>
          <w:rFonts w:ascii="Times New Roman" w:hAnsi="Times New Roman"/>
          <w:color w:val="787878"/>
          <w:sz w:val="20"/>
        </w:rPr>
        <w:t xml:space="preserve"> ........................................................................ </w:t>
      </w:r>
      <w:r>
        <w:rPr>
          <w:rFonts w:ascii="Times New Roman" w:hAnsi="Times New Roman"/>
          <w:b/>
          <w:sz w:val="22"/>
        </w:rPr>
        <w:t>73</w:t>
      </w:r>
    </w:p>
    <w:p>
      <w:r>
        <w:br w:type="page"/>
      </w:r>
    </w:p>
    <w:p>
      <w:pPr>
        <w:keepNext/>
        <w:spacing w:before="480" w:after="240"/>
        <w:jc w:val="center"/>
      </w:pPr>
      <w:r>
        <w:rPr>
          <w:rFonts w:ascii="Times New Roman" w:hAnsi="Times New Roman"/>
          <w:b/>
          <w:sz w:val="28"/>
        </w:rPr>
        <w:t>List of Figures</w:t>
      </w:r>
    </w:p>
    <w:tbl>
      <w:tblPr>
        <w:tblW w:type="auto" w:w="0"/>
        <w:jc w:val="center"/>
        <w:tblLook w:firstColumn="1" w:firstRow="1" w:lastColumn="0" w:lastRow="0" w:noHBand="0" w:noVBand="1" w:val="04A0"/>
        <w:tblBorders>
          <w:top w:val="single" w:sz="4" w:space="0" w:color="888888"/>
          <w:bottom w:val="single" w:sz="4" w:space="0" w:color="888888"/>
          <w:insideH w:val="single" w:sz="4" w:space="0" w:color="888888"/>
          <w:insideV w:val="single" w:sz="4" w:space="0" w:color="888888"/>
          <w:left w:val="single" w:sz="4" w:space="0" w:color="888888"/>
          <w:right w:val="single" w:sz="4" w:space="0" w:color="888888"/>
        </w:tblBorders>
      </w:tblPr>
      <w:tblGrid>
        <w:gridCol w:w="3000"/>
        <w:gridCol w:w="3000"/>
        <w:gridCol w:w="3000"/>
      </w:tblGrid>
      <w:tr>
        <w:trPr>
          <w:tblHeader/>
        </w:trPr>
        <w:tc>
          <w:tcPr>
            <w:tcW w:type="dxa" w:w="2160"/>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Figure No.</w:t>
            </w:r>
          </w:p>
        </w:tc>
        <w:tc>
          <w:tcPr>
            <w:tcW w:type="dxa" w:w="5760"/>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Title</w:t>
            </w:r>
          </w:p>
        </w:tc>
        <w:tc>
          <w:tcPr>
            <w:tcW w:type="dxa" w:w="1440"/>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Page No.</w:t>
            </w:r>
          </w:p>
        </w:tc>
      </w:tr>
      <w:tr>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Fig. 4.1</w:t>
            </w:r>
          </w:p>
        </w:tc>
        <w:tc>
          <w:tcPr>
            <w:tcW w:type="dxa" w:w="5760"/>
            <w:tcMar>
              <w:top w:w="80" w:type="dxa"/>
              <w:bottom w:w="80" w:type="dxa"/>
              <w:left w:w="120" w:type="dxa"/>
              <w:right w:w="120" w:type="dxa"/>
            </w:tcMar>
          </w:tcPr>
          <w:p>
            <w:pPr>
              <w:spacing w:before="0" w:after="0" w:line="276" w:lineRule="auto"/>
              <w:jc w:val="left"/>
            </w:pPr>
            <w:r>
              <w:rPr>
                <w:rFonts w:ascii="Times New Roman" w:hAnsi="Times New Roman"/>
                <w:sz w:val="20"/>
              </w:rPr>
              <w:t>Overall System Architecture</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30</w:t>
            </w:r>
          </w:p>
        </w:tc>
      </w:tr>
      <w:tr>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Fig. 4.2</w:t>
            </w:r>
          </w:p>
        </w:tc>
        <w:tc>
          <w:tcPr>
            <w:tcW w:type="dxa" w:w="5760"/>
            <w:tcMar>
              <w:top w:w="80" w:type="dxa"/>
              <w:bottom w:w="80" w:type="dxa"/>
              <w:left w:w="120" w:type="dxa"/>
              <w:right w:w="120" w:type="dxa"/>
            </w:tcMar>
          </w:tcPr>
          <w:p>
            <w:pPr>
              <w:spacing w:before="0" w:after="0" w:line="276" w:lineRule="auto"/>
              <w:jc w:val="left"/>
            </w:pPr>
            <w:r>
              <w:rPr>
                <w:rFonts w:ascii="Times New Roman" w:hAnsi="Times New Roman"/>
                <w:sz w:val="20"/>
              </w:rPr>
              <w:t>UML Class Diagram for Retail Perishable Inventory Domain</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31</w:t>
            </w:r>
          </w:p>
        </w:tc>
      </w:tr>
      <w:tr>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Fig. 4.3</w:t>
            </w:r>
          </w:p>
        </w:tc>
        <w:tc>
          <w:tcPr>
            <w:tcW w:type="dxa" w:w="5760"/>
            <w:tcMar>
              <w:top w:w="80" w:type="dxa"/>
              <w:bottom w:w="80" w:type="dxa"/>
              <w:left w:w="120" w:type="dxa"/>
              <w:right w:w="120" w:type="dxa"/>
            </w:tcMar>
          </w:tcPr>
          <w:p>
            <w:pPr>
              <w:spacing w:before="0" w:after="0" w:line="276" w:lineRule="auto"/>
              <w:jc w:val="left"/>
            </w:pPr>
            <w:r>
              <w:rPr>
                <w:rFonts w:ascii="Times New Roman" w:hAnsi="Times New Roman"/>
                <w:sz w:val="20"/>
              </w:rPr>
              <w:t>UML Use Case Diagram (Manager, Clerk, Cashier, AI Core)</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33</w:t>
            </w:r>
          </w:p>
        </w:tc>
      </w:tr>
      <w:tr>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Fig. 5.1</w:t>
            </w:r>
          </w:p>
        </w:tc>
        <w:tc>
          <w:tcPr>
            <w:tcW w:type="dxa" w:w="5760"/>
            <w:tcMar>
              <w:top w:w="80" w:type="dxa"/>
              <w:bottom w:w="80" w:type="dxa"/>
              <w:left w:w="120" w:type="dxa"/>
              <w:right w:w="120" w:type="dxa"/>
            </w:tcMar>
          </w:tcPr>
          <w:p>
            <w:pPr>
              <w:spacing w:before="0" w:after="0" w:line="276" w:lineRule="auto"/>
              <w:jc w:val="left"/>
            </w:pPr>
            <w:r>
              <w:rPr>
                <w:rFonts w:ascii="Times New Roman" w:hAnsi="Times New Roman"/>
                <w:sz w:val="20"/>
              </w:rPr>
              <w:t>Project Schedule and Milestones Gantt Chart</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43</w:t>
            </w:r>
          </w:p>
        </w:tc>
      </w:tr>
      <w:tr>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Fig. 6.1</w:t>
            </w:r>
          </w:p>
        </w:tc>
        <w:tc>
          <w:tcPr>
            <w:tcW w:type="dxa" w:w="5760"/>
            <w:tcMar>
              <w:top w:w="80" w:type="dxa"/>
              <w:bottom w:w="80" w:type="dxa"/>
              <w:left w:w="120" w:type="dxa"/>
              <w:right w:w="120" w:type="dxa"/>
            </w:tcMar>
          </w:tcPr>
          <w:p>
            <w:pPr>
              <w:spacing w:before="0" w:after="0" w:line="276" w:lineRule="auto"/>
              <w:jc w:val="left"/>
            </w:pPr>
            <w:r>
              <w:rPr>
                <w:rFonts w:ascii="Times New Roman" w:hAnsi="Times New Roman"/>
                <w:sz w:val="20"/>
              </w:rPr>
              <w:t>Project Workflow and Point-of-Sale Multi-Batch FEFO Activity Flow</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44</w:t>
            </w:r>
          </w:p>
        </w:tc>
      </w:tr>
      <w:tr>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Fig. 6.2</w:t>
            </w:r>
          </w:p>
        </w:tc>
        <w:tc>
          <w:tcPr>
            <w:tcW w:type="dxa" w:w="5760"/>
            <w:tcMar>
              <w:top w:w="80" w:type="dxa"/>
              <w:bottom w:w="80" w:type="dxa"/>
              <w:left w:w="120" w:type="dxa"/>
              <w:right w:w="120" w:type="dxa"/>
            </w:tcMar>
          </w:tcPr>
          <w:p>
            <w:pPr>
              <w:spacing w:before="0" w:after="0" w:line="276" w:lineRule="auto"/>
              <w:jc w:val="left"/>
            </w:pPr>
            <w:r>
              <w:rPr>
                <w:rFonts w:ascii="Times New Roman" w:hAnsi="Times New Roman"/>
                <w:sz w:val="20"/>
              </w:rPr>
              <w:t>Executive Retail Command Center &amp; Health Metric Gauges</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48</w:t>
            </w:r>
          </w:p>
        </w:tc>
      </w:tr>
      <w:tr>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Fig. 6.3</w:t>
            </w:r>
          </w:p>
        </w:tc>
        <w:tc>
          <w:tcPr>
            <w:tcW w:type="dxa" w:w="5760"/>
            <w:tcMar>
              <w:top w:w="80" w:type="dxa"/>
              <w:bottom w:w="80" w:type="dxa"/>
              <w:left w:w="120" w:type="dxa"/>
              <w:right w:w="120" w:type="dxa"/>
            </w:tcMar>
          </w:tcPr>
          <w:p>
            <w:pPr>
              <w:spacing w:before="0" w:after="0" w:line="276" w:lineRule="auto"/>
              <w:jc w:val="left"/>
            </w:pPr>
            <w:r>
              <w:rPr>
                <w:rFonts w:ascii="Times New Roman" w:hAnsi="Times New Roman"/>
                <w:sz w:val="20"/>
              </w:rPr>
              <w:t>Batch Inventory Expiry Countdown &amp; Storage Temperature Tracking</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49</w:t>
            </w:r>
          </w:p>
        </w:tc>
      </w:tr>
      <w:tr>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Fig. 6.4</w:t>
            </w:r>
          </w:p>
        </w:tc>
        <w:tc>
          <w:tcPr>
            <w:tcW w:type="dxa" w:w="5760"/>
            <w:tcMar>
              <w:top w:w="80" w:type="dxa"/>
              <w:bottom w:w="80" w:type="dxa"/>
              <w:left w:w="120" w:type="dxa"/>
              <w:right w:w="120" w:type="dxa"/>
            </w:tcMar>
          </w:tcPr>
          <w:p>
            <w:pPr>
              <w:spacing w:before="0" w:after="0" w:line="276" w:lineRule="auto"/>
              <w:jc w:val="left"/>
            </w:pPr>
            <w:r>
              <w:rPr>
                <w:rFonts w:ascii="Times New Roman" w:hAnsi="Times New Roman"/>
                <w:sz w:val="20"/>
              </w:rPr>
              <w:t>AI Decision Engine &amp; Spoilage Degradation Radar</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50</w:t>
            </w:r>
          </w:p>
        </w:tc>
      </w:tr>
      <w:tr>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Fig. 6.5</w:t>
            </w:r>
          </w:p>
        </w:tc>
        <w:tc>
          <w:tcPr>
            <w:tcW w:type="dxa" w:w="5760"/>
            <w:tcMar>
              <w:top w:w="80" w:type="dxa"/>
              <w:bottom w:w="80" w:type="dxa"/>
              <w:left w:w="120" w:type="dxa"/>
              <w:right w:w="120" w:type="dxa"/>
            </w:tcMar>
          </w:tcPr>
          <w:p>
            <w:pPr>
              <w:spacing w:before="0" w:after="0" w:line="276" w:lineRule="auto"/>
              <w:jc w:val="left"/>
            </w:pPr>
            <w:r>
              <w:rPr>
                <w:rFonts w:ascii="Times New Roman" w:hAnsi="Times New Roman"/>
                <w:sz w:val="20"/>
              </w:rPr>
              <w:t>Point-of-Sale (POS) Multi-Batch FEFO Stock Depletion Modal</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51</w:t>
            </w:r>
          </w:p>
        </w:tc>
      </w:tr>
      <w:tr>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Fig. 7.1</w:t>
            </w:r>
          </w:p>
        </w:tc>
        <w:tc>
          <w:tcPr>
            <w:tcW w:type="dxa" w:w="5760"/>
            <w:tcMar>
              <w:top w:w="80" w:type="dxa"/>
              <w:bottom w:w="80" w:type="dxa"/>
              <w:left w:w="120" w:type="dxa"/>
              <w:right w:w="120" w:type="dxa"/>
            </w:tcMar>
          </w:tcPr>
          <w:p>
            <w:pPr>
              <w:spacing w:before="0" w:after="0" w:line="276" w:lineRule="auto"/>
              <w:jc w:val="left"/>
            </w:pPr>
            <w:r>
              <w:rPr>
                <w:rFonts w:ascii="Times New Roman" w:hAnsi="Times New Roman"/>
                <w:sz w:val="20"/>
              </w:rPr>
              <w:t>Complete ShelfLife Platform Command Dashboard</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59</w:t>
            </w:r>
          </w:p>
        </w:tc>
      </w:tr>
      <w:tr>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Fig. 7.2</w:t>
            </w:r>
          </w:p>
        </w:tc>
        <w:tc>
          <w:tcPr>
            <w:tcW w:type="dxa" w:w="5760"/>
            <w:tcMar>
              <w:top w:w="80" w:type="dxa"/>
              <w:bottom w:w="80" w:type="dxa"/>
              <w:left w:w="120" w:type="dxa"/>
              <w:right w:w="120" w:type="dxa"/>
            </w:tcMar>
          </w:tcPr>
          <w:p>
            <w:pPr>
              <w:spacing w:before="0" w:after="0" w:line="276" w:lineRule="auto"/>
              <w:jc w:val="left"/>
            </w:pPr>
            <w:r>
              <w:rPr>
                <w:rFonts w:ascii="Times New Roman" w:hAnsi="Times New Roman"/>
                <w:sz w:val="20"/>
              </w:rPr>
              <w:t>Point-of-Sale Checkout &amp; Dynamic Clearance Markdown Verification</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60</w:t>
            </w:r>
          </w:p>
        </w:tc>
      </w:tr>
    </w:tbl>
    <w:p>
      <w:pPr>
        <w:spacing w:before="0" w:after="120"/>
      </w:pPr>
    </w:p>
    <w:p>
      <w:r>
        <w:br w:type="page"/>
      </w:r>
    </w:p>
    <w:p>
      <w:pPr>
        <w:keepNext/>
        <w:spacing w:before="480" w:after="240"/>
        <w:jc w:val="center"/>
      </w:pPr>
      <w:r>
        <w:rPr>
          <w:rFonts w:ascii="Times New Roman" w:hAnsi="Times New Roman"/>
          <w:b/>
          <w:sz w:val="28"/>
        </w:rPr>
        <w:t>List of Tables</w:t>
      </w:r>
    </w:p>
    <w:tbl>
      <w:tblPr>
        <w:tblW w:type="auto" w:w="0"/>
        <w:jc w:val="center"/>
        <w:tblLook w:firstColumn="1" w:firstRow="1" w:lastColumn="0" w:lastRow="0" w:noHBand="0" w:noVBand="1" w:val="04A0"/>
        <w:tblBorders>
          <w:top w:val="single" w:sz="4" w:space="0" w:color="888888"/>
          <w:bottom w:val="single" w:sz="4" w:space="0" w:color="888888"/>
          <w:insideH w:val="single" w:sz="4" w:space="0" w:color="888888"/>
          <w:insideV w:val="single" w:sz="4" w:space="0" w:color="888888"/>
          <w:left w:val="single" w:sz="4" w:space="0" w:color="888888"/>
          <w:right w:val="single" w:sz="4" w:space="0" w:color="888888"/>
        </w:tblBorders>
      </w:tblPr>
      <w:tblGrid>
        <w:gridCol w:w="3000"/>
        <w:gridCol w:w="3000"/>
        <w:gridCol w:w="3000"/>
      </w:tblGrid>
      <w:tr>
        <w:trPr>
          <w:tblHeader/>
        </w:trPr>
        <w:tc>
          <w:tcPr>
            <w:tcW w:type="dxa" w:w="2160"/>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Table No.</w:t>
            </w:r>
          </w:p>
        </w:tc>
        <w:tc>
          <w:tcPr>
            <w:tcW w:type="dxa" w:w="5760"/>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Title</w:t>
            </w:r>
          </w:p>
        </w:tc>
        <w:tc>
          <w:tcPr>
            <w:tcW w:type="dxa" w:w="1440"/>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Page No.</w:t>
            </w:r>
          </w:p>
        </w:tc>
      </w:tr>
      <w:tr>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Table 2.1</w:t>
            </w:r>
          </w:p>
        </w:tc>
        <w:tc>
          <w:tcPr>
            <w:tcW w:type="dxa" w:w="5760"/>
            <w:tcMar>
              <w:top w:w="80" w:type="dxa"/>
              <w:bottom w:w="80" w:type="dxa"/>
              <w:left w:w="120" w:type="dxa"/>
              <w:right w:w="120" w:type="dxa"/>
            </w:tcMar>
          </w:tcPr>
          <w:p>
            <w:pPr>
              <w:spacing w:before="0" w:after="0" w:line="276" w:lineRule="auto"/>
              <w:jc w:val="left"/>
            </w:pPr>
            <w:r>
              <w:rPr>
                <w:rFonts w:ascii="Times New Roman" w:hAnsi="Times New Roman"/>
                <w:sz w:val="20"/>
              </w:rPr>
              <w:t>Comparative Analysis of Related Research in Retail &amp; Perishable AI</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13</w:t>
            </w:r>
          </w:p>
        </w:tc>
      </w:tr>
      <w:tr>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Table 2.2</w:t>
            </w:r>
          </w:p>
        </w:tc>
        <w:tc>
          <w:tcPr>
            <w:tcW w:type="dxa" w:w="5760"/>
            <w:tcMar>
              <w:top w:w="80" w:type="dxa"/>
              <w:bottom w:w="80" w:type="dxa"/>
              <w:left w:w="120" w:type="dxa"/>
              <w:right w:w="120" w:type="dxa"/>
            </w:tcMar>
          </w:tcPr>
          <w:p>
            <w:pPr>
              <w:spacing w:before="0" w:after="0" w:line="276" w:lineRule="auto"/>
              <w:jc w:val="left"/>
            </w:pPr>
            <w:r>
              <w:rPr>
                <w:rFonts w:ascii="Times New Roman" w:hAnsi="Times New Roman"/>
                <w:sz w:val="20"/>
              </w:rPr>
              <w:t>Research-Gap Summary and Proposed System Contributions</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15</w:t>
            </w:r>
          </w:p>
        </w:tc>
      </w:tr>
      <w:tr>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Table 2.3</w:t>
            </w:r>
          </w:p>
        </w:tc>
        <w:tc>
          <w:tcPr>
            <w:tcW w:type="dxa" w:w="5760"/>
            <w:tcMar>
              <w:top w:w="80" w:type="dxa"/>
              <w:bottom w:w="80" w:type="dxa"/>
              <w:left w:w="120" w:type="dxa"/>
              <w:right w:w="120" w:type="dxa"/>
            </w:tcMar>
          </w:tcPr>
          <w:p>
            <w:pPr>
              <w:spacing w:before="0" w:after="0" w:line="276" w:lineRule="auto"/>
              <w:jc w:val="left"/>
            </w:pPr>
            <w:r>
              <w:rPr>
                <w:rFonts w:ascii="Times New Roman" w:hAnsi="Times New Roman"/>
                <w:sz w:val="20"/>
              </w:rPr>
              <w:t>Extended Comparative Survey of Food Waste Mitigation Technologies</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16</w:t>
            </w:r>
          </w:p>
        </w:tc>
      </w:tr>
      <w:tr>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Table 3.1</w:t>
            </w:r>
          </w:p>
        </w:tc>
        <w:tc>
          <w:tcPr>
            <w:tcW w:type="dxa" w:w="5760"/>
            <w:tcMar>
              <w:top w:w="80" w:type="dxa"/>
              <w:bottom w:w="80" w:type="dxa"/>
              <w:left w:w="120" w:type="dxa"/>
              <w:right w:w="120" w:type="dxa"/>
            </w:tcMar>
          </w:tcPr>
          <w:p>
            <w:pPr>
              <w:spacing w:before="0" w:after="0" w:line="276" w:lineRule="auto"/>
              <w:jc w:val="left"/>
            </w:pPr>
            <w:r>
              <w:rPr>
                <w:rFonts w:ascii="Times New Roman" w:hAnsi="Times New Roman"/>
                <w:sz w:val="20"/>
              </w:rPr>
              <w:t>Hardware Requirements</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21</w:t>
            </w:r>
          </w:p>
        </w:tc>
      </w:tr>
      <w:tr>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Table 3.2</w:t>
            </w:r>
          </w:p>
        </w:tc>
        <w:tc>
          <w:tcPr>
            <w:tcW w:type="dxa" w:w="5760"/>
            <w:tcMar>
              <w:top w:w="80" w:type="dxa"/>
              <w:bottom w:w="80" w:type="dxa"/>
              <w:left w:w="120" w:type="dxa"/>
              <w:right w:w="120" w:type="dxa"/>
            </w:tcMar>
          </w:tcPr>
          <w:p>
            <w:pPr>
              <w:spacing w:before="0" w:after="0" w:line="276" w:lineRule="auto"/>
              <w:jc w:val="left"/>
            </w:pPr>
            <w:r>
              <w:rPr>
                <w:rFonts w:ascii="Times New Roman" w:hAnsi="Times New Roman"/>
                <w:sz w:val="20"/>
              </w:rPr>
              <w:t>Software Requirements</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22</w:t>
            </w:r>
          </w:p>
        </w:tc>
      </w:tr>
      <w:tr>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Table 3.3</w:t>
            </w:r>
          </w:p>
        </w:tc>
        <w:tc>
          <w:tcPr>
            <w:tcW w:type="dxa" w:w="5760"/>
            <w:tcMar>
              <w:top w:w="80" w:type="dxa"/>
              <w:bottom w:w="80" w:type="dxa"/>
              <w:left w:w="120" w:type="dxa"/>
              <w:right w:w="120" w:type="dxa"/>
            </w:tcMar>
          </w:tcPr>
          <w:p>
            <w:pPr>
              <w:spacing w:before="0" w:after="0" w:line="276" w:lineRule="auto"/>
              <w:jc w:val="left"/>
            </w:pPr>
            <w:r>
              <w:rPr>
                <w:rFonts w:ascii="Times New Roman" w:hAnsi="Times New Roman"/>
                <w:sz w:val="20"/>
              </w:rPr>
              <w:t>Technologies and Tools Used</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22</w:t>
            </w:r>
          </w:p>
        </w:tc>
      </w:tr>
      <w:tr>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Table 3.4</w:t>
            </w:r>
          </w:p>
        </w:tc>
        <w:tc>
          <w:tcPr>
            <w:tcW w:type="dxa" w:w="5760"/>
            <w:tcMar>
              <w:top w:w="80" w:type="dxa"/>
              <w:bottom w:w="80" w:type="dxa"/>
              <w:left w:w="120" w:type="dxa"/>
              <w:right w:w="120" w:type="dxa"/>
            </w:tcMar>
          </w:tcPr>
          <w:p>
            <w:pPr>
              <w:spacing w:before="0" w:after="0" w:line="276" w:lineRule="auto"/>
              <w:jc w:val="left"/>
            </w:pPr>
            <w:r>
              <w:rPr>
                <w:rFonts w:ascii="Times New Roman" w:hAnsi="Times New Roman"/>
                <w:sz w:val="20"/>
              </w:rPr>
              <w:t>Retail Perishable Inventory Dataset Description &amp; Data Dictionary</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23</w:t>
            </w:r>
          </w:p>
        </w:tc>
      </w:tr>
      <w:tr>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Table 3.5</w:t>
            </w:r>
          </w:p>
        </w:tc>
        <w:tc>
          <w:tcPr>
            <w:tcW w:type="dxa" w:w="5760"/>
            <w:tcMar>
              <w:top w:w="80" w:type="dxa"/>
              <w:bottom w:w="80" w:type="dxa"/>
              <w:left w:w="120" w:type="dxa"/>
              <w:right w:w="120" w:type="dxa"/>
            </w:tcMar>
          </w:tcPr>
          <w:p>
            <w:pPr>
              <w:spacing w:before="0" w:after="0" w:line="276" w:lineRule="auto"/>
              <w:jc w:val="left"/>
            </w:pPr>
            <w:r>
              <w:rPr>
                <w:rFonts w:ascii="Times New Roman" w:hAnsi="Times New Roman"/>
                <w:sz w:val="20"/>
              </w:rPr>
              <w:t>Representative 20-SKU Perishable Product Catalog Master Breakdown</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25</w:t>
            </w:r>
          </w:p>
        </w:tc>
      </w:tr>
      <w:tr>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Table 4.3</w:t>
            </w:r>
          </w:p>
        </w:tc>
        <w:tc>
          <w:tcPr>
            <w:tcW w:type="dxa" w:w="5760"/>
            <w:tcMar>
              <w:top w:w="80" w:type="dxa"/>
              <w:bottom w:w="80" w:type="dxa"/>
              <w:left w:w="120" w:type="dxa"/>
              <w:right w:w="120" w:type="dxa"/>
            </w:tcMar>
          </w:tcPr>
          <w:p>
            <w:pPr>
              <w:spacing w:before="0" w:after="0" w:line="276" w:lineRule="auto"/>
              <w:jc w:val="left"/>
            </w:pPr>
            <w:r>
              <w:rPr>
                <w:rFonts w:ascii="Times New Roman" w:hAnsi="Times New Roman"/>
                <w:sz w:val="20"/>
              </w:rPr>
              <w:t>Deterministic Decision Rule and Action Policy Matrix</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37</w:t>
            </w:r>
          </w:p>
        </w:tc>
      </w:tr>
      <w:tr>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Table 5.1</w:t>
            </w:r>
          </w:p>
        </w:tc>
        <w:tc>
          <w:tcPr>
            <w:tcW w:type="dxa" w:w="5760"/>
            <w:tcMar>
              <w:top w:w="80" w:type="dxa"/>
              <w:bottom w:w="80" w:type="dxa"/>
              <w:left w:w="120" w:type="dxa"/>
              <w:right w:w="120" w:type="dxa"/>
            </w:tcMar>
          </w:tcPr>
          <w:p>
            <w:pPr>
              <w:spacing w:before="0" w:after="0" w:line="276" w:lineRule="auto"/>
              <w:jc w:val="left"/>
            </w:pPr>
            <w:r>
              <w:rPr>
                <w:rFonts w:ascii="Times New Roman" w:hAnsi="Times New Roman"/>
                <w:sz w:val="20"/>
              </w:rPr>
              <w:t>Project Planning and Task Status</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41</w:t>
            </w:r>
          </w:p>
        </w:tc>
      </w:tr>
      <w:tr>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Table 5.2</w:t>
            </w:r>
          </w:p>
        </w:tc>
        <w:tc>
          <w:tcPr>
            <w:tcW w:type="dxa" w:w="5760"/>
            <w:tcMar>
              <w:top w:w="80" w:type="dxa"/>
              <w:bottom w:w="80" w:type="dxa"/>
              <w:left w:w="120" w:type="dxa"/>
              <w:right w:w="120" w:type="dxa"/>
            </w:tcMar>
          </w:tcPr>
          <w:p>
            <w:pPr>
              <w:spacing w:before="0" w:after="0" w:line="276" w:lineRule="auto"/>
              <w:jc w:val="left"/>
            </w:pPr>
            <w:r>
              <w:rPr>
                <w:rFonts w:ascii="Times New Roman" w:hAnsi="Times New Roman"/>
                <w:sz w:val="20"/>
              </w:rPr>
              <w:t>Project Timeline Template</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42</w:t>
            </w:r>
          </w:p>
        </w:tc>
      </w:tr>
      <w:tr>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Table 6.1</w:t>
            </w:r>
          </w:p>
        </w:tc>
        <w:tc>
          <w:tcPr>
            <w:tcW w:type="dxa" w:w="5760"/>
            <w:tcMar>
              <w:top w:w="80" w:type="dxa"/>
              <w:bottom w:w="80" w:type="dxa"/>
              <w:left w:w="120" w:type="dxa"/>
              <w:right w:w="120" w:type="dxa"/>
            </w:tcMar>
          </w:tcPr>
          <w:p>
            <w:pPr>
              <w:spacing w:before="0" w:after="0" w:line="276" w:lineRule="auto"/>
              <w:jc w:val="left"/>
            </w:pPr>
            <w:r>
              <w:rPr>
                <w:rFonts w:ascii="Times New Roman" w:hAnsi="Times New Roman"/>
                <w:sz w:val="20"/>
              </w:rPr>
              <w:t>Exhaustive Backend REST API Route Dictionary</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46</w:t>
            </w:r>
          </w:p>
        </w:tc>
      </w:tr>
      <w:tr>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Table 7.1</w:t>
            </w:r>
          </w:p>
        </w:tc>
        <w:tc>
          <w:tcPr>
            <w:tcW w:type="dxa" w:w="5760"/>
            <w:tcMar>
              <w:top w:w="80" w:type="dxa"/>
              <w:bottom w:w="80" w:type="dxa"/>
              <w:left w:w="120" w:type="dxa"/>
              <w:right w:w="120" w:type="dxa"/>
            </w:tcMar>
          </w:tcPr>
          <w:p>
            <w:pPr>
              <w:spacing w:before="0" w:after="0" w:line="276" w:lineRule="auto"/>
              <w:jc w:val="left"/>
            </w:pPr>
            <w:r>
              <w:rPr>
                <w:rFonts w:ascii="Times New Roman" w:hAnsi="Times New Roman"/>
                <w:sz w:val="20"/>
              </w:rPr>
              <w:t>Demand Forecasting Model Evaluation Performance Across Product Departments</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60</w:t>
            </w:r>
          </w:p>
        </w:tc>
      </w:tr>
      <w:tr>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Table 7.1B</w:t>
            </w:r>
          </w:p>
        </w:tc>
        <w:tc>
          <w:tcPr>
            <w:tcW w:type="dxa" w:w="5760"/>
            <w:tcMar>
              <w:top w:w="80" w:type="dxa"/>
              <w:bottom w:w="80" w:type="dxa"/>
              <w:left w:w="120" w:type="dxa"/>
              <w:right w:w="120" w:type="dxa"/>
            </w:tcMar>
          </w:tcPr>
          <w:p>
            <w:pPr>
              <w:spacing w:before="0" w:after="0" w:line="276" w:lineRule="auto"/>
              <w:jc w:val="left"/>
            </w:pPr>
            <w:r>
              <w:rPr>
                <w:rFonts w:ascii="Times New Roman" w:hAnsi="Times New Roman"/>
                <w:sz w:val="20"/>
              </w:rPr>
              <w:t>Feature Importance Regression Coefficients and Standardized Elasticity</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52</w:t>
            </w:r>
          </w:p>
        </w:tc>
      </w:tr>
      <w:tr>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Table 7.2</w:t>
            </w:r>
          </w:p>
        </w:tc>
        <w:tc>
          <w:tcPr>
            <w:tcW w:type="dxa" w:w="5760"/>
            <w:tcMar>
              <w:top w:w="80" w:type="dxa"/>
              <w:bottom w:w="80" w:type="dxa"/>
              <w:left w:w="120" w:type="dxa"/>
              <w:right w:w="120" w:type="dxa"/>
            </w:tcMar>
          </w:tcPr>
          <w:p>
            <w:pPr>
              <w:spacing w:before="0" w:after="0" w:line="276" w:lineRule="auto"/>
              <w:jc w:val="left"/>
            </w:pPr>
            <w:r>
              <w:rPr>
                <w:rFonts w:ascii="Times New Roman" w:hAnsi="Times New Roman"/>
                <w:sz w:val="20"/>
              </w:rPr>
              <w:t>Spoilage Classification Metrics and Confusion Matrix Summary</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61</w:t>
            </w:r>
          </w:p>
        </w:tc>
      </w:tr>
      <w:tr>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Table 7.2B</w:t>
            </w:r>
          </w:p>
        </w:tc>
        <w:tc>
          <w:tcPr>
            <w:tcW w:type="dxa" w:w="5760"/>
            <w:tcMar>
              <w:top w:w="80" w:type="dxa"/>
              <w:bottom w:w="80" w:type="dxa"/>
              <w:left w:w="120" w:type="dxa"/>
              <w:right w:w="120" w:type="dxa"/>
            </w:tcMar>
          </w:tcPr>
          <w:p>
            <w:pPr>
              <w:spacing w:before="0" w:after="0" w:line="276" w:lineRule="auto"/>
              <w:jc w:val="left"/>
            </w:pPr>
            <w:r>
              <w:rPr>
                <w:rFonts w:ascii="Times New Roman" w:hAnsi="Times New Roman"/>
                <w:sz w:val="20"/>
              </w:rPr>
              <w:t>Decision Threshold Sensitivity Analysis Matrix for Spoilage Classifier</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54</w:t>
            </w:r>
          </w:p>
        </w:tc>
      </w:tr>
      <w:tr>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Table 7.3</w:t>
            </w:r>
          </w:p>
        </w:tc>
        <w:tc>
          <w:tcPr>
            <w:tcW w:type="dxa" w:w="5760"/>
            <w:tcMar>
              <w:top w:w="80" w:type="dxa"/>
              <w:bottom w:w="80" w:type="dxa"/>
              <w:left w:w="120" w:type="dxa"/>
              <w:right w:w="120" w:type="dxa"/>
            </w:tcMar>
          </w:tcPr>
          <w:p>
            <w:pPr>
              <w:spacing w:before="0" w:after="0" w:line="276" w:lineRule="auto"/>
              <w:jc w:val="left"/>
            </w:pPr>
            <w:r>
              <w:rPr>
                <w:rFonts w:ascii="Times New Roman" w:hAnsi="Times New Roman"/>
                <w:sz w:val="20"/>
              </w:rPr>
              <w:t>Dynamic Markdown Salvage Recovery Simulation Statistics</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54</w:t>
            </w:r>
          </w:p>
        </w:tc>
      </w:tr>
      <w:tr>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Table 7.4</w:t>
            </w:r>
          </w:p>
        </w:tc>
        <w:tc>
          <w:tcPr>
            <w:tcW w:type="dxa" w:w="5760"/>
            <w:tcMar>
              <w:top w:w="80" w:type="dxa"/>
              <w:bottom w:w="80" w:type="dxa"/>
              <w:left w:w="120" w:type="dxa"/>
              <w:right w:w="120" w:type="dxa"/>
            </w:tcMar>
          </w:tcPr>
          <w:p>
            <w:pPr>
              <w:spacing w:before="0" w:after="0" w:line="276" w:lineRule="auto"/>
              <w:jc w:val="left"/>
            </w:pPr>
            <w:r>
              <w:rPr>
                <w:rFonts w:ascii="Times New Roman" w:hAnsi="Times New Roman"/>
                <w:sz w:val="20"/>
              </w:rPr>
              <w:t>Summary of Dashboard Results and Live Store Metrics</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55</w:t>
            </w:r>
          </w:p>
        </w:tc>
      </w:tr>
      <w:tr>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Table 7.5</w:t>
            </w:r>
          </w:p>
        </w:tc>
        <w:tc>
          <w:tcPr>
            <w:tcW w:type="dxa" w:w="5760"/>
            <w:tcMar>
              <w:top w:w="80" w:type="dxa"/>
              <w:bottom w:w="80" w:type="dxa"/>
              <w:left w:w="120" w:type="dxa"/>
              <w:right w:w="120" w:type="dxa"/>
            </w:tcMar>
          </w:tcPr>
          <w:p>
            <w:pPr>
              <w:spacing w:before="0" w:after="0" w:line="276" w:lineRule="auto"/>
              <w:jc w:val="left"/>
            </w:pPr>
            <w:r>
              <w:rPr>
                <w:rFonts w:ascii="Times New Roman" w:hAnsi="Times New Roman"/>
                <w:sz w:val="20"/>
              </w:rPr>
              <w:t>Inventory Health Classification Category Distribution</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56</w:t>
            </w:r>
          </w:p>
        </w:tc>
      </w:tr>
      <w:tr>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Table 7.6</w:t>
            </w:r>
          </w:p>
        </w:tc>
        <w:tc>
          <w:tcPr>
            <w:tcW w:type="dxa" w:w="5760"/>
            <w:tcMar>
              <w:top w:w="80" w:type="dxa"/>
              <w:bottom w:w="80" w:type="dxa"/>
              <w:left w:w="120" w:type="dxa"/>
              <w:right w:w="120" w:type="dxa"/>
            </w:tcMar>
          </w:tcPr>
          <w:p>
            <w:pPr>
              <w:spacing w:before="0" w:after="0" w:line="276" w:lineRule="auto"/>
              <w:jc w:val="left"/>
            </w:pPr>
            <w:r>
              <w:rPr>
                <w:rFonts w:ascii="Times New Roman" w:hAnsi="Times New Roman"/>
                <w:sz w:val="20"/>
              </w:rPr>
              <w:t>Comprehensive 33-Test Automated Quality Assurance Suite Execution Matrix</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56</w:t>
            </w:r>
          </w:p>
        </w:tc>
      </w:tr>
      <w:tr>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Table 7.7</w:t>
            </w:r>
          </w:p>
        </w:tc>
        <w:tc>
          <w:tcPr>
            <w:tcW w:type="dxa" w:w="5760"/>
            <w:tcMar>
              <w:top w:w="80" w:type="dxa"/>
              <w:bottom w:w="80" w:type="dxa"/>
              <w:left w:w="120" w:type="dxa"/>
              <w:right w:w="120" w:type="dxa"/>
            </w:tcMar>
          </w:tcPr>
          <w:p>
            <w:pPr>
              <w:spacing w:before="0" w:after="0" w:line="276" w:lineRule="auto"/>
              <w:jc w:val="left"/>
            </w:pPr>
            <w:r>
              <w:rPr>
                <w:rFonts w:ascii="Times New Roman" w:hAnsi="Times New Roman"/>
                <w:sz w:val="20"/>
              </w:rPr>
              <w:t>System Latency &amp; Throughput Concurrency Stress Benchmark</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59</w:t>
            </w:r>
          </w:p>
        </w:tc>
      </w:tr>
    </w:tbl>
    <w:p>
      <w:pPr>
        <w:spacing w:before="0" w:after="120"/>
      </w:pPr>
    </w:p>
    <w:p>
      <w:r>
        <w:br w:type="page"/>
      </w:r>
    </w:p>
    <w:p>
      <w:pPr>
        <w:keepNext/>
        <w:spacing w:before="480" w:after="240"/>
        <w:jc w:val="center"/>
      </w:pPr>
      <w:r>
        <w:rPr>
          <w:rFonts w:ascii="Times New Roman" w:hAnsi="Times New Roman"/>
          <w:b/>
          <w:sz w:val="28"/>
        </w:rPr>
        <w:t>List of Abbreviations</w:t>
      </w:r>
    </w:p>
    <w:tbl>
      <w:tblPr>
        <w:tblW w:type="auto" w:w="0"/>
        <w:jc w:val="center"/>
        <w:tblLook w:firstColumn="1" w:firstRow="1" w:lastColumn="0" w:lastRow="0" w:noHBand="0" w:noVBand="1" w:val="04A0"/>
        <w:tblBorders>
          <w:top w:val="single" w:sz="4" w:space="0" w:color="888888"/>
          <w:bottom w:val="single" w:sz="4" w:space="0" w:color="888888"/>
          <w:insideH w:val="single" w:sz="4" w:space="0" w:color="888888"/>
          <w:insideV w:val="single" w:sz="4" w:space="0" w:color="888888"/>
          <w:left w:val="single" w:sz="4" w:space="0" w:color="888888"/>
          <w:right w:val="single" w:sz="4" w:space="0" w:color="888888"/>
        </w:tblBorders>
      </w:tblPr>
      <w:tblGrid>
        <w:gridCol w:w="3000"/>
        <w:gridCol w:w="3000"/>
        <w:gridCol w:w="3000"/>
      </w:tblGrid>
      <w:tr>
        <w:trPr>
          <w:tblHeader/>
        </w:trPr>
        <w:tc>
          <w:tcPr>
            <w:tcW w:type="dxa" w:w="1440"/>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S. No.</w:t>
            </w:r>
          </w:p>
        </w:tc>
        <w:tc>
          <w:tcPr>
            <w:tcW w:type="dxa" w:w="2592"/>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Abbreviation</w:t>
            </w:r>
          </w:p>
        </w:tc>
        <w:tc>
          <w:tcPr>
            <w:tcW w:type="dxa" w:w="5328"/>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Full Form</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1</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AI</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Artificial Intelligence</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2</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API</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Application Programming Interface</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3</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ASGI</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Asynchronous Server Gateway Interface</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4</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AUC</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Area Under the ROC Curve</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5</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CART</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Classification and Regression Trees</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6</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CSV</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Comma-Separated Values</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7</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DBMS</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Database Management System</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8</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EDI</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Electronic Data Interchange</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9</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EOQ</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Economic Order Quantity</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10</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ESL</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Electronic Shelf Labels</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11</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FAO</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Food and Agriculture Organization</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12</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FEFO</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First-Expired, First-Out</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13</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FIFO</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First-In, First-Out</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14</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FSMA</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Food Safety Modernization Act</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15</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FSSAI</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Food Safety and Standards Authority of India</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16</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GIS</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Geographic Information System</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17</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HMR</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Hot Module Replacement</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18</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IDE</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Integrated Development Environment</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19</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IoT</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Internet of Things</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20</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JSON</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JavaScript Object Notation</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21</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KDE</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Key Data Elements</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22</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LLM</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Large Language Model</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23</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LR</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Logistic Regression / Linear Regression</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24</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MAE</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Mean Absolute Error</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25</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ML</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Machine Learning</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26</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MSE</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Mean Squared Error</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27</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NFR</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Non-Functional Requirement</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28</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OLS</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Ordinary Least Squares</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29</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ORM</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Object-Relational Mapping</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30</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POS</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Point of Sale</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31</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PR-AUC</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Precision-Recall Area Under Curve</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32</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REST</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Representational State Transfer</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33</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RMSE</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Root Mean Squared Error</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34</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ROC</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Receiver Operating Characteristic</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35</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ROI</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Return on Investment</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36</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R²</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Coefficient of Determination</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37</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SKU</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Stock Keeping Unit</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38</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SPA</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Single-Page Application</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39</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SQL</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Structured Query Language</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40</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SRS</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Software Requirements Specification</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41</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UI</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User Interface</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42</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UML</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Unified Modeling Language</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43</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UoM</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Unit of Measurement</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44</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UX</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User Experience</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45</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VIT</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Vellore Institute of Technology</w:t>
            </w:r>
          </w:p>
        </w:tc>
      </w:tr>
    </w:tbl>
    <w:p>
      <w:pPr>
        <w:spacing w:before="0" w:after="120"/>
      </w:pPr>
    </w:p>
    <w:p>
      <w:r>
        <w:br w:type="page"/>
      </w:r>
    </w:p>
    <w:p>
      <w:pPr>
        <w:keepNext/>
        <w:spacing w:before="480" w:after="240"/>
        <w:jc w:val="center"/>
      </w:pPr>
      <w:r>
        <w:rPr>
          <w:rFonts w:ascii="Times New Roman" w:hAnsi="Times New Roman"/>
          <w:b/>
          <w:sz w:val="28"/>
        </w:rPr>
        <w:t>Symbols and Notations</w:t>
      </w:r>
    </w:p>
    <w:tbl>
      <w:tblPr>
        <w:tblW w:type="auto" w:w="0"/>
        <w:jc w:val="center"/>
        <w:tblLook w:firstColumn="1" w:firstRow="1" w:lastColumn="0" w:lastRow="0" w:noHBand="0" w:noVBand="1" w:val="04A0"/>
        <w:tblBorders>
          <w:top w:val="single" w:sz="4" w:space="0" w:color="888888"/>
          <w:bottom w:val="single" w:sz="4" w:space="0" w:color="888888"/>
          <w:insideH w:val="single" w:sz="4" w:space="0" w:color="888888"/>
          <w:insideV w:val="single" w:sz="4" w:space="0" w:color="888888"/>
          <w:left w:val="single" w:sz="4" w:space="0" w:color="888888"/>
          <w:right w:val="single" w:sz="4" w:space="0" w:color="888888"/>
        </w:tblBorders>
      </w:tblPr>
      <w:tblGrid>
        <w:gridCol w:w="3000"/>
        <w:gridCol w:w="3000"/>
        <w:gridCol w:w="3000"/>
      </w:tblGrid>
      <w:tr>
        <w:trPr>
          <w:tblHeader/>
        </w:trPr>
        <w:tc>
          <w:tcPr>
            <w:tcW w:type="dxa" w:w="1440"/>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S. No.</w:t>
            </w:r>
          </w:p>
        </w:tc>
        <w:tc>
          <w:tcPr>
            <w:tcW w:type="dxa" w:w="2592"/>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Symbol</w:t>
            </w:r>
          </w:p>
        </w:tc>
        <w:tc>
          <w:tcPr>
            <w:tcW w:type="dxa" w:w="5328"/>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Description</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1</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y</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Observed consumer purchasing demand quantity (units)</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2</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ŷ</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Predicted consumer demand volume (units)</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3</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w</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Ridge regression feature weight vector</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4</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b</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Model intercept or bias term</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5</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λ</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L2 ridge complexity regularization penalty parameter</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6</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P(Spoil=1)</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Estimated posterior probability of batch degradation</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7</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σ(z)</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Standard logistic sigmoid activation function</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8</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Hs</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Composite Inventory Health Score (range 0 to 100)</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9</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Dexp</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Days remaining until nominal printed expiration date</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10</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Dshelf</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Standard catalog shelf life duration (days)</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11</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Sratio</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Stock-on-hand to 7-day average sales velocity ratio</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12</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Tstor</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Current observed batch storage temperature (°C)</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13</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Topt</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Optimal cold-chain storage threshold temperature (°C)</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14</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ΔT</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Thermal stress temperature violation delta (°C)</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15</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ΔP</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Dynamic clearance markdown discount percentage (%)</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16</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Pmarkdown</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Effective discounted unit retail price ($ or ₹)</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17</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Rs</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Economic salvage recovery revenue ($ or ₹)</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18</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Cw</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Avoided waste capital write-off value ($ or ₹)</w:t>
            </w:r>
          </w:p>
        </w:tc>
      </w:tr>
    </w:tbl>
    <w:p>
      <w:pPr>
        <w:spacing w:before="0" w:after="120"/>
      </w:pPr>
    </w:p>
    <w:p>
      <w:pPr>
        <w:sectPr>
          <w:footerReference w:type="default" r:id="rId9"/>
          <w:pgSz w:w="12240" w:h="15840"/>
          <w:pgMar w:top="1440" w:right="1440" w:bottom="1440" w:left="1800" w:header="720" w:footer="720" w:gutter="0"/>
          <w:cols w:space="720"/>
          <w:docGrid w:linePitch="360"/>
          <w:pgNumType w:fmt="lowerRoman" w:start="1"/>
        </w:sectPr>
      </w:pPr>
    </w:p>
    <w:p>
      <w:pPr>
        <w:keepNext/>
        <w:spacing w:before="480" w:after="240"/>
        <w:jc w:val="center"/>
      </w:pPr>
      <w:r>
        <w:rPr>
          <w:rFonts w:ascii="Times New Roman" w:hAnsi="Times New Roman"/>
          <w:b/>
          <w:sz w:val="28"/>
        </w:rPr>
        <w:t>CHAPTER 1</w:t>
        <w:br/>
        <w:t>INTRODUCTION</w:t>
      </w:r>
    </w:p>
    <w:p>
      <w:pPr>
        <w:spacing w:before="0" w:after="120" w:line="324" w:lineRule="auto"/>
        <w:jc w:val="both"/>
      </w:pPr>
      <w:r>
        <w:rPr>
          <w:rFonts w:ascii="Times New Roman" w:hAnsi="Times New Roman"/>
          <w:b w:val="0"/>
          <w:i w:val="0"/>
          <w:sz w:val="24"/>
        </w:rPr>
        <w:t>Artificial Intelligence (AI) refers to the comprehensive domain of computer science and computational engineering dedicated to developing systems capable of performing advanced cognitive tasks that historically required human intelligence. These tasks encompass pattern recognition, multi-variate statistical learning, probabilistic forecasting, natural language understanding, visual perception, and automated autonomous decision-making. Within modern enterprise software operations, AI technologies—encompassing supervised machine learning, deep neural representations, operations research, and statistical decision theory—enable software platforms to ingest massive streams of transactional data, isolate latent consumption dynamics, and produce deterministic or probabilistic operational guidance. In commercial food supply chains and consumer retail, AI techniques provide profound economic and operational value by automating demand estimation, evaluating continuous product degradation, and optimizing stock replenishment schedules.</w:t>
      </w:r>
    </w:p>
    <w:p>
      <w:pPr>
        <w:spacing w:before="0" w:after="120" w:line="324" w:lineRule="auto"/>
        <w:jc w:val="both"/>
      </w:pPr>
      <w:r>
        <w:rPr>
          <w:rFonts w:ascii="Times New Roman" w:hAnsi="Times New Roman"/>
          <w:b w:val="0"/>
          <w:i w:val="0"/>
          <w:sz w:val="24"/>
        </w:rPr>
        <w:t>Perishable inventory management represents one of the most critical and complex operational challenges confronting the modern global food retail ecosystem. In small-scale grocery stores, independent supermarkets, convenience outlets, and neighborhood kirana stores, perishable commodities—specifically including fluid dairy, leafy produce, fresh fruits, artisanal bakery products, and poultry—represent approximately 30% to 45% of total merchandise turnover. However, due to their inherently finite biological shelf lives, temperature vulnerabilities, and volatile customer demand, perishables account for over 70% of total retail inventory shrinkage and financial write-offs. When combined with modern web technologies, relational persistence, and decision-support interfaces, machine-learning-driven analytics can significantly mitigate food waste while preserving enterprise working capital.</w:t>
      </w:r>
    </w:p>
    <w:p>
      <w:pPr>
        <w:spacing w:before="0" w:after="120" w:line="324" w:lineRule="auto"/>
        <w:jc w:val="both"/>
      </w:pPr>
      <w:r>
        <w:rPr>
          <w:rFonts w:ascii="Times New Roman" w:hAnsi="Times New Roman"/>
          <w:b w:val="0"/>
          <w:i w:val="0"/>
          <w:sz w:val="24"/>
        </w:rPr>
        <w:t>The United Nations Food and Agriculture Organization (FAO) reports that approximately one-third of all food produced for human consumption is lost or wasted globally, generating substantial economic losses and contributing roughly 8% to 10% of global greenhouse gas emissions. In retail environments, inventory shrinkage is predominantly concentrated in perishable categories. When store operators fail to anticipate daily sales fluctuations or lack visibility into the exact remaining shelf lives of items currently resting on store shelves, products remain unsold until they surpass their microbial consumption thresholds. At that terminal stage, the inventory cannot legally or ethically be sold, forcing complete disposal and absolute capital write-off. These systemic losses disproportionately undermine the financial viability of small independent retail stores, which operate on narrow gross margins typically ranging between 12% and 18%.</w:t>
      </w:r>
    </w:p>
    <w:p>
      <w:pPr>
        <w:spacing w:before="0" w:after="120" w:line="324" w:lineRule="auto"/>
        <w:jc w:val="both"/>
      </w:pPr>
      <w:r>
        <w:rPr>
          <w:rFonts w:ascii="Times New Roman" w:hAnsi="Times New Roman"/>
          <w:b w:val="0"/>
          <w:i w:val="0"/>
          <w:sz w:val="24"/>
        </w:rPr>
        <w:t>The project entitled “ShelfLife: AI-Powered Perishable Inventory Management and Retail Analytics System for Small Retail Stores” focuses on the architectural design, mathematical formulation, full-stack software implementation, and empirical operational validation of an intelligent inventory decision-support platform. The system incorporates an L2-regularized Ridge Regression model for continuous consumer demand forecasting, a class-weighted Logistic Regression classifier for batch degradation risk estimation, an automated First-Expired, First-Out (FEFO) point-of-sale deduction engine, and a dynamic clearance markdown salvage optimizer.</w:t>
      </w:r>
    </w:p>
    <w:p>
      <w:pPr>
        <w:spacing w:before="0" w:after="120" w:line="324" w:lineRule="auto"/>
        <w:jc w:val="both"/>
      </w:pPr>
      <w:r>
        <w:rPr>
          <w:rFonts w:ascii="Times New Roman" w:hAnsi="Times New Roman"/>
          <w:b w:val="0"/>
          <w:i w:val="0"/>
          <w:sz w:val="24"/>
        </w:rPr>
        <w:t>An interactive, web-based management dashboard consolidates predictive inferences, batch health indices, real-time expiry countdowns, and financial salvage metrics into a unified operational command center. The implemented demand forecasting model demonstrates a Mean Absolute Error (MAE) of 1.82 units and a coefficient of determination (R²) of 0.8912, while the spoilage risk classifier achieves an accuracy of 89.47%, a Cohen’s Kappa of 0.7820, and an Area Under the ROC Curve (ROC-AUC) of 0.9245 across diverse retail product categories. Furthermore, the system establishes a deterministic composite health index that categorizes inventory batches into actionable tiers, empowering store managers to implement timely clearance interventions.</w:t>
      </w:r>
    </w:p>
    <w:p>
      <w:pPr>
        <w:spacing w:before="0" w:after="120" w:line="324" w:lineRule="auto"/>
        <w:jc w:val="both"/>
      </w:pPr>
      <w:r>
        <w:rPr>
          <w:rFonts w:ascii="Times New Roman" w:hAnsi="Times New Roman"/>
          <w:b w:val="0"/>
          <w:i w:val="0"/>
          <w:sz w:val="24"/>
        </w:rPr>
        <w:t>The overarching purpose of the project is to bridge the software engineering divide between theoretical predictive modeling and daily retail store operations. By combining robust machine-learning pipelines with automated point-of-sale stock depletion, dynamic salvage pricing, and explainable decision gauges, ShelfLife delivers an accessible, production-grade decision-support platform that minimizes food waste, prevents catastrophic stockouts, and enhances retail profitability.</w:t>
      </w:r>
    </w:p>
    <w:p>
      <w:pPr>
        <w:keepNext/>
        <w:spacing w:before="280" w:after="120"/>
        <w:jc w:val="left"/>
      </w:pPr>
      <w:r>
        <w:rPr>
          <w:rFonts w:ascii="Times New Roman" w:hAnsi="Times New Roman"/>
          <w:b/>
          <w:sz w:val="24"/>
        </w:rPr>
        <w:t>1.1 Objective</w:t>
      </w:r>
    </w:p>
    <w:p>
      <w:pPr>
        <w:spacing w:before="0" w:after="120" w:line="324" w:lineRule="auto"/>
        <w:jc w:val="both"/>
      </w:pPr>
      <w:r>
        <w:rPr>
          <w:rFonts w:ascii="Times New Roman" w:hAnsi="Times New Roman"/>
          <w:b w:val="0"/>
          <w:i w:val="0"/>
          <w:sz w:val="24"/>
        </w:rPr>
        <w:t>The primary objective of this project is to develop an end-to-end, AI-driven perishable inventory management and decision-support platform for small-to-medium retail stores using supervised machine learning, dynamic clearance markdown optimization, automated FEFO stock depletion, and an interactive web-based command dashboard.</w:t>
      </w:r>
    </w:p>
    <w:p>
      <w:pPr>
        <w:spacing w:before="0" w:after="120" w:line="324" w:lineRule="auto"/>
        <w:jc w:val="both"/>
      </w:pPr>
      <w:r>
        <w:rPr>
          <w:rFonts w:ascii="Times New Roman" w:hAnsi="Times New Roman"/>
          <w:b w:val="0"/>
          <w:i w:val="0"/>
          <w:sz w:val="24"/>
        </w:rPr>
        <w:t>The specific research and engineering objectives are:</w:t>
      </w:r>
    </w:p>
    <w:p>
      <w:pPr>
        <w:pStyle w:val="ListBullet"/>
        <w:spacing w:before="0" w:after="80" w:line="312" w:lineRule="auto"/>
        <w:jc w:val="both"/>
      </w:pPr>
      <w:r>
        <w:rPr>
          <w:rFonts w:ascii="Times New Roman" w:hAnsi="Times New Roman"/>
          <w:b/>
          <w:sz w:val="24"/>
        </w:rPr>
        <w:t xml:space="preserve">• Demand Modeling: </w:t>
      </w:r>
      <w:r>
        <w:rPr>
          <w:rFonts w:ascii="Times New Roman" w:hAnsi="Times New Roman"/>
          <w:sz w:val="24"/>
        </w:rPr>
        <w:t>To analyze consumer demand dynamics and perishable inventory turnover patterns across multiple retail grocery categories, modeling non-linear interactions between pricing, display inventory, and seasonal sales velocity.</w:t>
      </w:r>
    </w:p>
    <w:p>
      <w:pPr>
        <w:pStyle w:val="ListBullet"/>
        <w:spacing w:before="0" w:after="80" w:line="312" w:lineRule="auto"/>
        <w:jc w:val="both"/>
      </w:pPr>
      <w:r>
        <w:rPr>
          <w:rFonts w:ascii="Times New Roman" w:hAnsi="Times New Roman"/>
          <w:b/>
          <w:sz w:val="24"/>
        </w:rPr>
        <w:t xml:space="preserve">• Regularized Demand Forecasting: </w:t>
      </w:r>
      <w:r>
        <w:rPr>
          <w:rFonts w:ascii="Times New Roman" w:hAnsi="Times New Roman"/>
          <w:sz w:val="24"/>
        </w:rPr>
        <w:t>To formulate, train, and validate a supervised Ridge Regression model with L2 regularization to produce stable, continuous cycle-based consumer demand volume forecasts while avoiding overfitting on small retail sample spaces.</w:t>
      </w:r>
    </w:p>
    <w:p>
      <w:pPr>
        <w:pStyle w:val="ListBullet"/>
        <w:spacing w:before="0" w:after="80" w:line="312" w:lineRule="auto"/>
        <w:jc w:val="both"/>
      </w:pPr>
      <w:r>
        <w:rPr>
          <w:rFonts w:ascii="Times New Roman" w:hAnsi="Times New Roman"/>
          <w:b/>
          <w:sz w:val="24"/>
        </w:rPr>
        <w:t xml:space="preserve">• Spoilage Degradation Classification: </w:t>
      </w:r>
      <w:r>
        <w:rPr>
          <w:rFonts w:ascii="Times New Roman" w:hAnsi="Times New Roman"/>
          <w:sz w:val="24"/>
        </w:rPr>
        <w:t>To develop a class-weighted probabilistic Logistic Regression classifier that assesses the likelihood of batch spoilage prior to customer sale based on remaining shelf life, thermal storage breaches, and sales velocity ratios.</w:t>
      </w:r>
    </w:p>
    <w:p>
      <w:pPr>
        <w:pStyle w:val="ListBullet"/>
        <w:spacing w:before="0" w:after="80" w:line="312" w:lineRule="auto"/>
        <w:jc w:val="both"/>
      </w:pPr>
      <w:r>
        <w:rPr>
          <w:rFonts w:ascii="Times New Roman" w:hAnsi="Times New Roman"/>
          <w:b/>
          <w:sz w:val="24"/>
        </w:rPr>
        <w:t xml:space="preserve">• Database-Enforced FEFO Depletion: </w:t>
      </w:r>
      <w:r>
        <w:rPr>
          <w:rFonts w:ascii="Times New Roman" w:hAnsi="Times New Roman"/>
          <w:sz w:val="24"/>
        </w:rPr>
        <w:t>To design and implement an atomic, multi-batch First-Expired, First-Out (FEFO) point-of-sale stock reduction transaction in PostgreSQL, guaranteeing that oldest-expiring physical stock is depleted first regardless of arrival dates.</w:t>
      </w:r>
    </w:p>
    <w:p>
      <w:pPr>
        <w:pStyle w:val="ListBullet"/>
        <w:spacing w:before="0" w:after="80" w:line="312" w:lineRule="auto"/>
        <w:jc w:val="both"/>
      </w:pPr>
      <w:r>
        <w:rPr>
          <w:rFonts w:ascii="Times New Roman" w:hAnsi="Times New Roman"/>
          <w:b/>
          <w:sz w:val="24"/>
        </w:rPr>
        <w:t xml:space="preserve">• Dynamic Clearance Markdown Engine: </w:t>
      </w:r>
      <w:r>
        <w:rPr>
          <w:rFonts w:ascii="Times New Roman" w:hAnsi="Times New Roman"/>
          <w:sz w:val="24"/>
        </w:rPr>
        <w:t>To establish an algorithmic dynamic markdown salvage pricing model that computes progressive discount schedules (15%, 30%, 50%) to accelerate product clearance and recover perishable working capital before spoilage occurs.</w:t>
      </w:r>
    </w:p>
    <w:p>
      <w:pPr>
        <w:pStyle w:val="ListBullet"/>
        <w:spacing w:before="0" w:after="80" w:line="312" w:lineRule="auto"/>
        <w:jc w:val="both"/>
      </w:pPr>
      <w:r>
        <w:rPr>
          <w:rFonts w:ascii="Times New Roman" w:hAnsi="Times New Roman"/>
          <w:b/>
          <w:sz w:val="24"/>
        </w:rPr>
        <w:t xml:space="preserve">• Explainable Composite Health Index: </w:t>
      </w:r>
      <w:r>
        <w:rPr>
          <w:rFonts w:ascii="Times New Roman" w:hAnsi="Times New Roman"/>
          <w:sz w:val="24"/>
        </w:rPr>
        <w:t>To formulate a standardized 0–100 Inventory Health Score synthesizing multi-dimensional risk parameters into unambiguous operational directives (Urgent Clearance, Sell Quickly, Reorder, Monitor Stock, Sufficient Stock).</w:t>
      </w:r>
    </w:p>
    <w:p>
      <w:pPr>
        <w:pStyle w:val="ListBullet"/>
        <w:spacing w:before="0" w:after="80" w:line="312" w:lineRule="auto"/>
        <w:jc w:val="both"/>
      </w:pPr>
      <w:r>
        <w:rPr>
          <w:rFonts w:ascii="Times New Roman" w:hAnsi="Times New Roman"/>
          <w:b/>
          <w:sz w:val="24"/>
        </w:rPr>
        <w:t xml:space="preserve">• Enterprise Web Command Center: </w:t>
      </w:r>
      <w:r>
        <w:rPr>
          <w:rFonts w:ascii="Times New Roman" w:hAnsi="Times New Roman"/>
          <w:sz w:val="24"/>
        </w:rPr>
        <w:t>To construct a responsive, high-contrast web dashboard in React 19 providing visual inventory radars, live stress-scenario injection, and real-time financial risk analytics.</w:t>
      </w:r>
    </w:p>
    <w:p>
      <w:pPr>
        <w:keepNext/>
        <w:spacing w:before="280" w:after="120"/>
        <w:jc w:val="left"/>
      </w:pPr>
      <w:r>
        <w:rPr>
          <w:rFonts w:ascii="Times New Roman" w:hAnsi="Times New Roman"/>
          <w:b/>
          <w:sz w:val="24"/>
        </w:rPr>
        <w:t>1.2 Motivation</w:t>
      </w:r>
    </w:p>
    <w:p>
      <w:pPr>
        <w:spacing w:before="0" w:after="120" w:line="324" w:lineRule="auto"/>
        <w:jc w:val="both"/>
      </w:pPr>
      <w:r>
        <w:rPr>
          <w:rFonts w:ascii="Times New Roman" w:hAnsi="Times New Roman"/>
          <w:b w:val="0"/>
          <w:i w:val="0"/>
          <w:sz w:val="24"/>
        </w:rPr>
        <w:t>Perishable food waste across the commercial retail sector constitutes both a major economic vulnerability for small merchants and an alarming global ecological problem. In traditional neighborhood grocery stores, kirana shops, and independent supermarkets, inventory control is performed almost exclusively via manual visual inspections, paper logbooks, and static First-In, First-Out (FIFO) replenishment. These manual practices suffer from severe operational friction:</w:t>
      </w:r>
    </w:p>
    <w:p>
      <w:pPr>
        <w:pStyle w:val="ListBullet"/>
        <w:spacing w:before="0" w:after="80" w:line="312" w:lineRule="auto"/>
        <w:jc w:val="both"/>
      </w:pPr>
      <w:r>
        <w:rPr>
          <w:rFonts w:ascii="Times New Roman" w:hAnsi="Times New Roman"/>
          <w:b/>
          <w:sz w:val="24"/>
        </w:rPr>
        <w:t xml:space="preserve">1. Severe Human Auditing Latency: </w:t>
      </w:r>
      <w:r>
        <w:rPr>
          <w:rFonts w:ascii="Times New Roman" w:hAnsi="Times New Roman"/>
          <w:sz w:val="24"/>
        </w:rPr>
        <w:t>Store associates cannot practically inspect expiration dates across hundreds of individual perishable items daily. Consequently, expiring batches slip into the back of display shelves unnoticed until complete mold or bacterial rot renders them unsalable.</w:t>
      </w:r>
    </w:p>
    <w:p>
      <w:pPr>
        <w:pStyle w:val="ListBullet"/>
        <w:spacing w:before="0" w:after="80" w:line="312" w:lineRule="auto"/>
        <w:jc w:val="both"/>
      </w:pPr>
      <w:r>
        <w:rPr>
          <w:rFonts w:ascii="Times New Roman" w:hAnsi="Times New Roman"/>
          <w:b/>
          <w:sz w:val="24"/>
        </w:rPr>
        <w:t xml:space="preserve">2. FIFO Incompatibility with Perishables: </w:t>
      </w:r>
      <w:r>
        <w:rPr>
          <w:rFonts w:ascii="Times New Roman" w:hAnsi="Times New Roman"/>
          <w:sz w:val="24"/>
        </w:rPr>
        <w:t>FIFO operates under the flawed assumption that items received earliest will expire earliest. In reality, delivery delays, varied harvest dates, and mixed supplier consignments result in newer deliveries frequently having shorter remaining shelf lives than older stock. Selling items by arrival sequence rather than expiration sequence guarantees stale-stock abandonment.</w:t>
      </w:r>
    </w:p>
    <w:p>
      <w:pPr>
        <w:pStyle w:val="ListBullet"/>
        <w:spacing w:before="0" w:after="80" w:line="312" w:lineRule="auto"/>
        <w:jc w:val="both"/>
      </w:pPr>
      <w:r>
        <w:rPr>
          <w:rFonts w:ascii="Times New Roman" w:hAnsi="Times New Roman"/>
          <w:b/>
          <w:sz w:val="24"/>
        </w:rPr>
        <w:t xml:space="preserve">3. Intuition-Based Replenishment: </w:t>
      </w:r>
      <w:r>
        <w:rPr>
          <w:rFonts w:ascii="Times New Roman" w:hAnsi="Times New Roman"/>
          <w:sz w:val="24"/>
        </w:rPr>
        <w:t>Without empirical demand forecasting, store managers reorder stock based on subjective intuition. Over-ordering leads to inventory glut and massive spoilage waves; under-ordering leads to empty shelves, lost revenue, and consumer churn.</w:t>
      </w:r>
    </w:p>
    <w:p>
      <w:pPr>
        <w:pStyle w:val="ListBullet"/>
        <w:spacing w:before="0" w:after="80" w:line="312" w:lineRule="auto"/>
        <w:jc w:val="both"/>
      </w:pPr>
      <w:r>
        <w:rPr>
          <w:rFonts w:ascii="Times New Roman" w:hAnsi="Times New Roman"/>
          <w:b/>
          <w:sz w:val="24"/>
        </w:rPr>
        <w:t xml:space="preserve">4. Absence of Proactive Clearance Salvage: </w:t>
      </w:r>
      <w:r>
        <w:rPr>
          <w:rFonts w:ascii="Times New Roman" w:hAnsi="Times New Roman"/>
          <w:sz w:val="24"/>
        </w:rPr>
        <w:t>Conventional retail software lacks automated markdown mechanisms. When an item has 1 to 2 days of shelf life remaining, store associates lack the pricing authorization or algorithmic tools to mark it down dynamically. The retailer holds the item at full price until expiration, converting an item that could have yielded 50% to 70% capital recovery into an absolute 100% financial write-off.</w:t>
      </w:r>
    </w:p>
    <w:p>
      <w:pPr>
        <w:spacing w:before="0" w:after="120" w:line="324" w:lineRule="auto"/>
        <w:jc w:val="both"/>
      </w:pPr>
      <w:r>
        <w:rPr>
          <w:rFonts w:ascii="Times New Roman" w:hAnsi="Times New Roman"/>
          <w:b w:val="0"/>
          <w:i w:val="0"/>
          <w:sz w:val="24"/>
        </w:rPr>
        <w:t>Furthermore, while multinational corporate retail chains (such as Walmart or Tesco) possess massive capital reserves to deploy proprietary, multi-million-dollar Enterprise Resource Planning (ERP) systems, independent grocers operate with limited capital and zero dedicated IT personnel. The motivation of this dissertation is to democratize sophisticated retail intelligence by engineering a lightweight, cloud-native, and explainable decision-support software platform tailored specifically to the operational realities of small-to-medium retail enterprises.</w:t>
      </w:r>
    </w:p>
    <w:p>
      <w:pPr>
        <w:keepNext/>
        <w:spacing w:before="280" w:after="120"/>
        <w:jc w:val="left"/>
      </w:pPr>
      <w:r>
        <w:rPr>
          <w:rFonts w:ascii="Times New Roman" w:hAnsi="Times New Roman"/>
          <w:b/>
          <w:sz w:val="24"/>
        </w:rPr>
        <w:t>1.3 Background</w:t>
      </w:r>
    </w:p>
    <w:p>
      <w:pPr>
        <w:spacing w:before="0" w:after="120" w:line="324" w:lineRule="auto"/>
        <w:jc w:val="both"/>
      </w:pPr>
      <w:r>
        <w:rPr>
          <w:rFonts w:ascii="Times New Roman" w:hAnsi="Times New Roman"/>
          <w:b w:val="0"/>
          <w:i w:val="0"/>
          <w:sz w:val="24"/>
        </w:rPr>
        <w:t>Perishable inventory management resides at the intersection of supply chain operations research, food chemistry kinetics, predictive statistical learning, and distributed software engineering. Unlike durable retail merchandise (such as apparel, electronics, or hardware), perishable items possess dynamic utility functions that decay over time. The biological degradation of fresh food follows chemical kinetics governed by ambient temperature, relative humidity, and microbial proliferation. According to Arrhenius reaction kinetics, microbial spoilage rates in dairy and fresh meat increase exponentially with increases in storage temperature, meaning even short cold-chain disruptions permanently diminish remaining shelf life.</w:t>
      </w:r>
    </w:p>
    <w:p>
      <w:pPr>
        <w:spacing w:before="0" w:after="120" w:line="324" w:lineRule="auto"/>
        <w:jc w:val="both"/>
      </w:pPr>
      <w:r>
        <w:rPr>
          <w:rFonts w:ascii="Times New Roman" w:hAnsi="Times New Roman"/>
          <w:b w:val="0"/>
          <w:i w:val="0"/>
          <w:sz w:val="24"/>
        </w:rPr>
        <w:t>Supervised machine learning provides rigorous empirical methods for modeling retail demand and classification phenomena without relying on brittle, handcrafted heuristics. Ordinary Least Squares (OLS) linear regression frequently suffers from numerical instability and high variance when applied to retail data due to severe multicollinearity among explanatory variables (e.g., promotional price, display inventory, and catalog category). Ridge Regression overcomes this limitation by introducing an L2 regularization penalty that shrinks regression coefficients, yielding stable and highly generalizable demand volume forecasts.</w:t>
      </w:r>
    </w:p>
    <w:p>
      <w:pPr>
        <w:spacing w:before="0" w:after="120" w:line="324" w:lineRule="auto"/>
        <w:jc w:val="both"/>
      </w:pPr>
      <w:r>
        <w:rPr>
          <w:rFonts w:ascii="Times New Roman" w:hAnsi="Times New Roman"/>
          <w:b w:val="0"/>
          <w:i w:val="0"/>
          <w:sz w:val="24"/>
        </w:rPr>
        <w:t>Similarly, evaluating batch spoilage requires probabilistic risk estimation rather than binary thresholding. Logistic Regression maps linear combinations of continuous explanatory variables—such as days to nominal expiry, thermal storage breaches, and sales velocity ratios—into a normalized posterior probability distribution via the logistic sigmoid function. By adjusting class-weighting penalties during model training, the classifier can be optimized to penalize false negatives (failing to detect a spoiled batch) significantly more heavily than false alarms, matching commercial retail loss-prevention objectives.</w:t>
      </w:r>
    </w:p>
    <w:p>
      <w:pPr>
        <w:spacing w:before="0" w:after="120" w:line="324" w:lineRule="auto"/>
        <w:jc w:val="both"/>
      </w:pPr>
      <w:r>
        <w:rPr>
          <w:rFonts w:ascii="Times New Roman" w:hAnsi="Times New Roman"/>
          <w:b w:val="0"/>
          <w:i w:val="0"/>
          <w:sz w:val="24"/>
        </w:rPr>
        <w:t>At the systems architecture layer, modern software engineering favors asynchronous RESTful microservice architectures. Traditional synchronous Python frameworks (such as Django or Flask) introduce thread-blocking bottlenecks during concurrent database queries and mathematical inference. In contrast, ASGI-compliant asynchronous architectures (FastAPI powered by the Starlette event loop) handle thousands of concurrent point-of-sale requests with sub-millisecond overhead. Coupling asynchronous backend controllers with ACID-compliant relational databases (PostgreSQL) and modern single-page reactive client frameworks (React 19, Vite) provides the foundation for enterprise-grade retail decision support.</w:t>
      </w:r>
    </w:p>
    <w:p>
      <w:r>
        <w:br w:type="page"/>
      </w:r>
    </w:p>
    <w:p>
      <w:pPr>
        <w:keepNext/>
        <w:spacing w:before="480" w:after="240"/>
        <w:jc w:val="center"/>
      </w:pPr>
      <w:r>
        <w:rPr>
          <w:rFonts w:ascii="Times New Roman" w:hAnsi="Times New Roman"/>
          <w:b/>
          <w:sz w:val="28"/>
        </w:rPr>
        <w:t>CHAPTER 2</w:t>
        <w:br/>
        <w:t>DISSERTATION DESCRIPTION AND GOALS</w:t>
      </w:r>
    </w:p>
    <w:p>
      <w:pPr>
        <w:keepNext/>
        <w:spacing w:before="280" w:after="120"/>
        <w:jc w:val="left"/>
      </w:pPr>
      <w:r>
        <w:rPr>
          <w:rFonts w:ascii="Times New Roman" w:hAnsi="Times New Roman"/>
          <w:b/>
          <w:sz w:val="24"/>
        </w:rPr>
        <w:t>2.1 LITERATURE SURVEY</w:t>
      </w:r>
    </w:p>
    <w:p>
      <w:pPr>
        <w:keepNext/>
        <w:spacing w:before="200" w:after="80"/>
        <w:jc w:val="left"/>
      </w:pPr>
      <w:r>
        <w:rPr>
          <w:rFonts w:ascii="Times New Roman" w:hAnsi="Times New Roman"/>
          <w:b/>
          <w:sz w:val="24"/>
        </w:rPr>
        <w:t>2.1.1 Perishable Inventory Management and Expiry Tracking in Retail</w:t>
      </w:r>
    </w:p>
    <w:p>
      <w:pPr>
        <w:spacing w:before="0" w:after="120" w:line="324" w:lineRule="auto"/>
        <w:jc w:val="both"/>
      </w:pPr>
      <w:r>
        <w:rPr>
          <w:rFonts w:ascii="Times New Roman" w:hAnsi="Times New Roman"/>
          <w:b w:val="0"/>
          <w:i w:val="0"/>
          <w:sz w:val="24"/>
        </w:rPr>
        <w:t>Academic literature in supply chain engineering emphasizes that perishable inventory differs fundamentally from durable goods due to non-negligible biological decay, state-dependent quality degradation, and time-dependent utility loss. Seminal research by Blackburn and Scudder (2009) on supply chain velocity demonstrates that traditional economic order quantity (EOQ) formulations severely overestimate optimal batch holding quantities for fresh produce because they assume zero holding decay. Their work proves that perishable supply chains must prioritize velocity and rapid depletion over volume-discount batch consolidation.</w:t>
      </w:r>
    </w:p>
    <w:p>
      <w:pPr>
        <w:spacing w:before="0" w:after="120" w:line="324" w:lineRule="auto"/>
        <w:jc w:val="both"/>
      </w:pPr>
      <w:r>
        <w:rPr>
          <w:rFonts w:ascii="Times New Roman" w:hAnsi="Times New Roman"/>
          <w:b w:val="0"/>
          <w:i w:val="0"/>
          <w:sz w:val="24"/>
        </w:rPr>
        <w:t>In small-scale retail settings, Nahmias (2011) provides an exhaustive mathematical formulation of perishable inventory theory, demonstrating that optimal ordering policies under stochastic customer demand require tracking the exact age distribution of active stock. However, Nahmias observes that in practical retail stores, manual auditing delays make continuous age-distribution tracking virtually impossible, leading to unobserved shelf degradation. Research by Akkaş et al. (2019) conducted empirical store-level audits across retail supermarkets, discovering that over 65% of perishable product write-offs were directly caused by poor inventory rotation and lack of associate visibility rather than intrinsic demand collapse. Their empirical findings underline the urgent necessity of software-enforced rotation.</w:t>
      </w:r>
    </w:p>
    <w:p>
      <w:pPr>
        <w:spacing w:before="0" w:after="120" w:line="324" w:lineRule="auto"/>
        <w:jc w:val="both"/>
      </w:pPr>
      <w:r>
        <w:rPr>
          <w:rFonts w:ascii="Times New Roman" w:hAnsi="Times New Roman"/>
          <w:b w:val="0"/>
          <w:i w:val="0"/>
          <w:sz w:val="24"/>
        </w:rPr>
        <w:t>Further mathematical modeling by Goyal and Giri (2001) classifies deteriorating inventory into fixed-lifetime perishables and continuous physical decay items. They demonstrate that without real-time tracking of deterioration velocity, small retailers experience severe capital lockup and escalating waste costs. Broekmeulen and van Donselaar (2009) analyzed batch arrivals in supermarket operations, finding that batches delivered on different days frequently share the same physical display shelves, leading customers to cherry-pick fresher units while older stock is neglected.</w:t>
      </w:r>
    </w:p>
    <w:p>
      <w:pPr>
        <w:keepNext/>
        <w:spacing w:before="200" w:after="80"/>
        <w:jc w:val="left"/>
      </w:pPr>
      <w:r>
        <w:rPr>
          <w:rFonts w:ascii="Times New Roman" w:hAnsi="Times New Roman"/>
          <w:b/>
          <w:sz w:val="24"/>
        </w:rPr>
        <w:t>2.1.2 Machine Learning for Consumer Demand Forecasting in Perishables</w:t>
      </w:r>
    </w:p>
    <w:p>
      <w:pPr>
        <w:spacing w:before="0" w:after="120" w:line="324" w:lineRule="auto"/>
        <w:jc w:val="both"/>
      </w:pPr>
      <w:r>
        <w:rPr>
          <w:rFonts w:ascii="Times New Roman" w:hAnsi="Times New Roman"/>
          <w:b w:val="0"/>
          <w:i w:val="0"/>
          <w:sz w:val="24"/>
        </w:rPr>
        <w:t>Conventional retail demand forecasting relies heavily on univariate historical time-series algorithms, including classical moving averages, exponential smoothing (Holt-Winters), and Autoregressive Integrated Moving Average (ARIMA) models. However, extensive studies by Syntetos et al. (2016) demonstrate that parametric time-series approaches struggle significantly when confronting intermittent demand, price promotions, and stockout censoring (where true consumer demand is masked because shelves are empty).</w:t>
      </w:r>
    </w:p>
    <w:p>
      <w:pPr>
        <w:spacing w:before="0" w:after="120" w:line="324" w:lineRule="auto"/>
        <w:jc w:val="both"/>
      </w:pPr>
      <w:r>
        <w:rPr>
          <w:rFonts w:ascii="Times New Roman" w:hAnsi="Times New Roman"/>
          <w:b w:val="0"/>
          <w:i w:val="0"/>
          <w:sz w:val="24"/>
        </w:rPr>
        <w:t>Recent breakthroughs in predictive analytics demonstrate that supervised machine learning algorithms capture complex non-linear relationships across multi-dimensional feature spaces. Ferreira et al. (2016) developed a machine-learning demand estimation pipeline for online retail, showing that regression models incorporating price elasticity and catalog attributes outperformed classical time-series models by over 28% in revenue capture. Expanding on retail grocery demand, Li et al. (2021) compared regularized linear models, tree-based ensembles, and deep neural networks, concluding that while deep networks capture subtle patterns, regularized linear models (such as Ridge Regression) deliver near-identical accuracy on small catalog datasets while providing total mathematical transparency and sub-millisecond execution latency.</w:t>
      </w:r>
    </w:p>
    <w:p>
      <w:pPr>
        <w:spacing w:before="0" w:after="120" w:line="324" w:lineRule="auto"/>
        <w:jc w:val="both"/>
      </w:pPr>
      <w:r>
        <w:rPr>
          <w:rFonts w:ascii="Times New Roman" w:hAnsi="Times New Roman"/>
          <w:b w:val="0"/>
          <w:i w:val="0"/>
          <w:sz w:val="24"/>
        </w:rPr>
        <w:t>Moreover, Karaesmen et al. (2011) conducted an extensive survey on managing aging inventories, highlighting that predictive demand signals must directly modulate daily replenishment quantities to avoid the catastrophic bullwhip effect in fresh food supply chains. Supervised models that correlate past turnover rates with active display levels provide small store operators with dependable, quantitative replenishment targets.</w:t>
      </w:r>
    </w:p>
    <w:p>
      <w:pPr>
        <w:keepNext/>
        <w:spacing w:before="200" w:after="80"/>
        <w:jc w:val="left"/>
      </w:pPr>
      <w:r>
        <w:rPr>
          <w:rFonts w:ascii="Times New Roman" w:hAnsi="Times New Roman"/>
          <w:b/>
          <w:sz w:val="24"/>
        </w:rPr>
        <w:t>2.1.3 Sensor-Based and Feature-Driven Spoilage Degradation Modeling</w:t>
      </w:r>
    </w:p>
    <w:p>
      <w:pPr>
        <w:spacing w:before="0" w:after="120" w:line="324" w:lineRule="auto"/>
        <w:jc w:val="both"/>
      </w:pPr>
      <w:r>
        <w:rPr>
          <w:rFonts w:ascii="Times New Roman" w:hAnsi="Times New Roman"/>
          <w:b w:val="0"/>
          <w:i w:val="0"/>
          <w:sz w:val="24"/>
        </w:rPr>
        <w:t>Investigating cold-chain integrity and perishable product stability, Jedermann et al. (2014) established that microbial growth rates in meat and dairy products accelerate exponentially following cold-chain breaches. Their research introduced intelligent food logistics based on wireless embedded sensor nodes that record temperature history to compute kinetic shelf-life decay. While scientifically robust, their methodology relies on expensive active RFID or ZigBee telemetry tags affixed to individual food packages, rendering the solution economically unviable for small grocery stores selling low-margin commodities.</w:t>
      </w:r>
    </w:p>
    <w:p>
      <w:pPr>
        <w:spacing w:before="0" w:after="120" w:line="324" w:lineRule="auto"/>
        <w:jc w:val="both"/>
      </w:pPr>
      <w:r>
        <w:rPr>
          <w:rFonts w:ascii="Times New Roman" w:hAnsi="Times New Roman"/>
          <w:b w:val="0"/>
          <w:i w:val="0"/>
          <w:sz w:val="24"/>
        </w:rPr>
        <w:t>To overcome hardware cost barriers, Chen et al. (2022) explored computer vision and edge AI inspection systems for fresh produce. Although vision systems eliminate packaging sensor costs, they require specialized high-resolution camera rigs and lighting gantries at checkout counters. Consequently, contemporary research increasingly focuses on feature-driven statistical proxies: mathematical models that combine nominal printed expiration countdowns, ambient department temperatures, and historical turnover velocity ratios to predict degradation risk with high statistical confidence without requiring specialized per-item hardware.</w:t>
      </w:r>
    </w:p>
    <w:p>
      <w:pPr>
        <w:spacing w:before="0" w:after="120" w:line="324" w:lineRule="auto"/>
        <w:jc w:val="both"/>
      </w:pPr>
      <w:r>
        <w:rPr>
          <w:rFonts w:ascii="Times New Roman" w:hAnsi="Times New Roman"/>
          <w:b w:val="0"/>
          <w:i w:val="0"/>
          <w:sz w:val="24"/>
        </w:rPr>
        <w:t>Research by Ferguson and Ketzenberg (2006) on information sharing in perishable supply chains demonstrates that even imperfect shelf-life indicators, when combined with disciplined tracking, generate over 80% of the economic benefits achievable with expensive continuous sensing technologies. Software-driven degradation scoring thus represents an optimal pragmatic balance between operational cost and waste reduction.</w:t>
      </w:r>
    </w:p>
    <w:p>
      <w:pPr>
        <w:keepNext/>
        <w:spacing w:before="200" w:after="80"/>
        <w:jc w:val="left"/>
      </w:pPr>
      <w:r>
        <w:rPr>
          <w:rFonts w:ascii="Times New Roman" w:hAnsi="Times New Roman"/>
          <w:b/>
          <w:sz w:val="24"/>
        </w:rPr>
        <w:t>2.1.4 First-Expired, First-Out (FEFO) Replenishment and Depletion Policies</w:t>
      </w:r>
    </w:p>
    <w:p>
      <w:pPr>
        <w:spacing w:before="0" w:after="120" w:line="324" w:lineRule="auto"/>
        <w:jc w:val="both"/>
      </w:pPr>
      <w:r>
        <w:rPr>
          <w:rFonts w:ascii="Times New Roman" w:hAnsi="Times New Roman"/>
          <w:b w:val="0"/>
          <w:i w:val="0"/>
          <w:sz w:val="24"/>
        </w:rPr>
        <w:t>Operations research by Tromp et al. (2012) established a rigorous theoretical foundation for perishable distribution, proving that shifting inventory replenishment and store-level picking from First-In, First-Out (FIFO) to First-Expired, First-Out (FEFO) decreases retail food waste by 20% to 40% without compromising customer order fulfillment rates. Under a FEFO regime, merchandise with the nearest expiration date is prioritized for consumer display and checkout fulfillment regardless of when the shipment arrived at the warehouse.</w:t>
      </w:r>
    </w:p>
    <w:p>
      <w:pPr>
        <w:spacing w:before="0" w:after="120" w:line="324" w:lineRule="auto"/>
        <w:jc w:val="both"/>
      </w:pPr>
      <w:r>
        <w:rPr>
          <w:rFonts w:ascii="Times New Roman" w:hAnsi="Times New Roman"/>
          <w:b w:val="0"/>
          <w:i w:val="0"/>
          <w:sz w:val="24"/>
        </w:rPr>
        <w:t>Chung et al. (2018) modeled the cascading risk of inventory shortages and perishability in multi-echelon retail supply chains, showing that uncoordinated FIFO policies create localized bullwhip effects where aging inventory stagnates on retail shelves while newer inventory is inadvertently sold. Despite the overwhelming theoretical superiority of FEFO, empirical adoption in small retail stores remains critically hindered by point-of-sale friction: standard commercial barcode scanners identify only the Stock Keeping Unit (SKU) number, failing to identify the specific lot or expiration date. Without automated database-level batch allocation, FEFO cannot be maintained during rapid cashier checkout.</w:t>
      </w:r>
    </w:p>
    <w:p>
      <w:pPr>
        <w:keepNext/>
        <w:spacing w:before="200" w:after="80"/>
        <w:jc w:val="left"/>
      </w:pPr>
      <w:r>
        <w:rPr>
          <w:rFonts w:ascii="Times New Roman" w:hAnsi="Times New Roman"/>
          <w:b/>
          <w:sz w:val="24"/>
        </w:rPr>
        <w:t>2.1.5 Dynamic Pricing and Clearance Markdown Optimization</w:t>
      </w:r>
    </w:p>
    <w:p>
      <w:pPr>
        <w:spacing w:before="0" w:after="120" w:line="324" w:lineRule="auto"/>
        <w:jc w:val="both"/>
      </w:pPr>
      <w:r>
        <w:rPr>
          <w:rFonts w:ascii="Times New Roman" w:hAnsi="Times New Roman"/>
          <w:b w:val="0"/>
          <w:i w:val="0"/>
          <w:sz w:val="24"/>
        </w:rPr>
        <w:t>Dynamic clearance pricing represents an exceptionally potent operational mechanism to liquidate aging inventory before biological expiration occurs. Pioneering theoretical frameworks by Elmaghraby and Keskinocak (2003) in revenue management established that dynamic price adjustments based on remaining shelf life and inventory holding levels maximize revenue yield under deterministic consumer demand decay.</w:t>
      </w:r>
    </w:p>
    <w:p>
      <w:pPr>
        <w:spacing w:before="0" w:after="120" w:line="324" w:lineRule="auto"/>
        <w:jc w:val="both"/>
      </w:pPr>
      <w:r>
        <w:rPr>
          <w:rFonts w:ascii="Times New Roman" w:hAnsi="Times New Roman"/>
          <w:b w:val="0"/>
          <w:i w:val="0"/>
          <w:sz w:val="24"/>
        </w:rPr>
        <w:t>Empirical evaluations by Wang et al. (2020) demonstrated that progressive markdown schedules (such as 15% discount at 3 days remaining, 30% at 2 days, and 50% on the final day of shelf life) significantly elevate customer purchase intent, converting stock that would have been completely discarded into positive cash flow. Research by Buisman et al. (2019) investigated customer behavioral acceptance of dynamic discounting for perishables, proving that over 78% of grocery shoppers actively seek near-expiry discounted items when quality remains visually acceptable. However, existing commercial systems fail to integrate markdown engines directly with live inventory countdowns, forcing store personnel to calculate and apply discounts manually.</w:t>
      </w:r>
    </w:p>
    <w:p>
      <w:pPr>
        <w:keepNext/>
        <w:spacing w:before="200" w:after="80"/>
        <w:jc w:val="left"/>
      </w:pPr>
      <w:r>
        <w:rPr>
          <w:rFonts w:ascii="Times New Roman" w:hAnsi="Times New Roman"/>
          <w:b/>
          <w:sz w:val="24"/>
        </w:rPr>
        <w:t>2.1.6 Full-Stack Decision-Support Systems for Retail Operations</w:t>
      </w:r>
    </w:p>
    <w:p>
      <w:pPr>
        <w:spacing w:before="0" w:after="120" w:line="324" w:lineRule="auto"/>
        <w:jc w:val="both"/>
      </w:pPr>
      <w:r>
        <w:rPr>
          <w:rFonts w:ascii="Times New Roman" w:hAnsi="Times New Roman"/>
          <w:b w:val="0"/>
          <w:i w:val="0"/>
          <w:sz w:val="24"/>
        </w:rPr>
        <w:t>Modern software engineering paradigms for enterprise retail applications favor decoupled microservices, asynchronous web controllers, and reactive single-page user interfaces. Newman (2015) underscores that asynchronous REST interfaces allow micro-retail platforms to execute complex analytical queries and statistical inferences in the background without freezing the cashier checkout terminal. Furthermore, human-computer interaction (HCI) research demonstrates that cognitive overload among retail associates causes decision paralysis; visual dashboards must therefore distill multi-dimensional data into intuitive, high-contrast indicators and unambiguous natural language action directives.</w:t>
      </w:r>
    </w:p>
    <w:p>
      <w:pPr>
        <w:keepNext/>
        <w:spacing w:before="200" w:after="80"/>
        <w:jc w:val="left"/>
      </w:pPr>
      <w:r>
        <w:rPr>
          <w:rFonts w:ascii="Times New Roman" w:hAnsi="Times New Roman"/>
          <w:b/>
          <w:sz w:val="24"/>
        </w:rPr>
        <w:t>2.1.7 Spoilage Dynamics Across Major Retail Perishable Departments</w:t>
      </w:r>
    </w:p>
    <w:p>
      <w:pPr>
        <w:spacing w:before="0" w:after="120" w:line="324" w:lineRule="auto"/>
        <w:jc w:val="both"/>
      </w:pPr>
      <w:r>
        <w:rPr>
          <w:rFonts w:ascii="Times New Roman" w:hAnsi="Times New Roman"/>
          <w:b w:val="0"/>
          <w:i w:val="0"/>
          <w:sz w:val="24"/>
        </w:rPr>
        <w:t>To model degradation behavior accurately, it is essential to analyze the specific biochemical spoilage mechanisms, cold-chain thresholds, and demand elasticity across the four primary retail grocery departments:</w:t>
      </w:r>
    </w:p>
    <w:p>
      <w:pPr>
        <w:pStyle w:val="ListBullet"/>
        <w:spacing w:before="0" w:after="80" w:line="312" w:lineRule="auto"/>
        <w:jc w:val="both"/>
      </w:pPr>
      <w:r>
        <w:rPr>
          <w:rFonts w:ascii="Times New Roman" w:hAnsi="Times New Roman"/>
          <w:b/>
          <w:sz w:val="24"/>
        </w:rPr>
        <w:t xml:space="preserve">• Fluid Milk and Cultured Dairy: </w:t>
      </w:r>
      <w:r>
        <w:rPr>
          <w:rFonts w:ascii="Times New Roman" w:hAnsi="Times New Roman"/>
          <w:sz w:val="24"/>
        </w:rPr>
        <w:t>Dairy commodities represent highly temperature-sensitive perishables characterized by short shelf lives (typically 5 to 14 days). Microbial proliferation by psychrotrophic bacteria (e.g., Pseudomonas spp.) causes enzymatic proteolysis and lipolysis, leading to souring and coagulation. The optimum storage temperature is strictly 2°C to 4°C. Storage breaches exceeding 8°C accelerate microbial reproduction by a factor of 3.5, reducing effective shelf life by over 50%. Dairy demand is relatively inelastic, but consumer sensitivity to printed expiration dates is extreme; shoppers routinely reach behind display chillers to grab newer cartons.</w:t>
      </w:r>
    </w:p>
    <w:p>
      <w:pPr>
        <w:pStyle w:val="ListBullet"/>
        <w:spacing w:before="0" w:after="80" w:line="312" w:lineRule="auto"/>
        <w:jc w:val="both"/>
      </w:pPr>
      <w:r>
        <w:rPr>
          <w:rFonts w:ascii="Times New Roman" w:hAnsi="Times New Roman"/>
          <w:b/>
          <w:sz w:val="24"/>
        </w:rPr>
        <w:t xml:space="preserve">• Climacteric and Non-Climacteric Fresh Produce: </w:t>
      </w:r>
      <w:r>
        <w:rPr>
          <w:rFonts w:ascii="Times New Roman" w:hAnsi="Times New Roman"/>
          <w:sz w:val="24"/>
        </w:rPr>
        <w:t>Fresh fruits and vegetables exhibit continuous post-harvest cellular respiration. Climacteric produce (bananas, tomatoes, mangoes) undergoes an autocatalytic burst of ethylene gas production accompanied by rapid tissue softening and sugar breakdown. Non-climacteric produce (leafy greens, strawberries, citrus) degrades via dehydration, chlorophyll degradation (yellowing), and fungal rotting. Optimum display temperatures range from 4°C for greens to 12°C for subtropical fruits. Consumer demand exhibits high visual quality elasticity; even minor skin blemishes prompt shoppers to reject items, making dynamic markdown endcaps crucial for rapid liquidation.</w:t>
      </w:r>
    </w:p>
    <w:p>
      <w:pPr>
        <w:pStyle w:val="ListBullet"/>
        <w:spacing w:before="0" w:after="80" w:line="312" w:lineRule="auto"/>
        <w:jc w:val="both"/>
      </w:pPr>
      <w:r>
        <w:rPr>
          <w:rFonts w:ascii="Times New Roman" w:hAnsi="Times New Roman"/>
          <w:b/>
          <w:sz w:val="24"/>
        </w:rPr>
        <w:t xml:space="preserve">• Fresh Bakery and Artisanal Breads: </w:t>
      </w:r>
      <w:r>
        <w:rPr>
          <w:rFonts w:ascii="Times New Roman" w:hAnsi="Times New Roman"/>
          <w:sz w:val="24"/>
        </w:rPr>
        <w:t>Bakery items (white bread, whole wheat loaves, buns, pastries) exhibit ultra-short operational shelf lives ranging from 2 to 5 days. Physical degradation occurs predominantly via retrogradation—the recrystallization of gelatinized starch molecules causing crumb firmness and staling—followed by fungal spore contamination (Rhizopus stolonifer). Unlike dairy, refrigeration accelerates starch retrogradation; bakery goods must be maintained at ambient temperature (18°C–22°C) under controlled relative humidity. Consumer demand exhibits sharp daily cyclicality, peaking in morning hours.</w:t>
      </w:r>
    </w:p>
    <w:p>
      <w:pPr>
        <w:pStyle w:val="ListBullet"/>
        <w:spacing w:before="0" w:after="80" w:line="312" w:lineRule="auto"/>
        <w:jc w:val="both"/>
      </w:pPr>
      <w:r>
        <w:rPr>
          <w:rFonts w:ascii="Times New Roman" w:hAnsi="Times New Roman"/>
          <w:b/>
          <w:sz w:val="24"/>
        </w:rPr>
        <w:t xml:space="preserve">• Chilled Meat and Poultry: </w:t>
      </w:r>
      <w:r>
        <w:rPr>
          <w:rFonts w:ascii="Times New Roman" w:hAnsi="Times New Roman"/>
          <w:sz w:val="24"/>
        </w:rPr>
        <w:t>Fresh animal proteins represent the highest unit-cost perishable category. Spoilage pathways involve rapid bacterial surface colonization (Pseudomonas, Brochothrix thermosphacta), lipid oxidation causing rancid odors, and myoglobin pigment oxidation transforming bright red oxymyoglobin into unappealing brownish metmyoglobin. Chilled meat requires stringent storage at 0°C to 2°C. Due to severe foodborne pathogen risks (Salmonella, Campylobacter), expired meat cannot be salvaged, making proactive clearance markdowns 2 days prior to expiration an economic necessity to avoid catastrophic write-offs.</w:t>
      </w:r>
    </w:p>
    <w:p>
      <w:pPr>
        <w:keepNext/>
        <w:spacing w:before="200" w:after="80"/>
        <w:jc w:val="left"/>
      </w:pPr>
      <w:r>
        <w:rPr>
          <w:rFonts w:ascii="Times New Roman" w:hAnsi="Times New Roman"/>
          <w:b/>
          <w:sz w:val="24"/>
        </w:rPr>
        <w:t>2.1.8 Regulatory Compliance and Food Safety Traceability Standards</w:t>
      </w:r>
    </w:p>
    <w:p>
      <w:pPr>
        <w:spacing w:before="0" w:after="120" w:line="324" w:lineRule="auto"/>
        <w:jc w:val="both"/>
      </w:pPr>
      <w:r>
        <w:rPr>
          <w:rFonts w:ascii="Times New Roman" w:hAnsi="Times New Roman"/>
          <w:b w:val="0"/>
          <w:i w:val="0"/>
          <w:sz w:val="24"/>
        </w:rPr>
        <w:t>Modern retail inventory software must comply with evolving global and national statutory food safety frameworks. Under the Food Safety and Standards Authority of India (FSSAI) regulations and the United States FDA Food Safety Modernization Act (FSMA) Section 204, retail grocery establishments are legally mandated to maintain verifiable lot-level traceability for designated high-risk perishables. Specifically, software systems must record:</w:t>
      </w:r>
    </w:p>
    <w:p>
      <w:pPr>
        <w:pStyle w:val="ListBullet"/>
        <w:spacing w:before="0" w:after="80" w:line="312" w:lineRule="auto"/>
        <w:jc w:val="both"/>
      </w:pPr>
      <w:r>
        <w:rPr>
          <w:rFonts w:ascii="Times New Roman" w:hAnsi="Times New Roman"/>
          <w:b/>
          <w:sz w:val="24"/>
        </w:rPr>
        <w:t xml:space="preserve">1. Key Data Elements (KDEs): </w:t>
      </w:r>
      <w:r>
        <w:rPr>
          <w:rFonts w:ascii="Times New Roman" w:hAnsi="Times New Roman"/>
          <w:sz w:val="24"/>
        </w:rPr>
        <w:t>Tracing lot numbers, harvest/production dates, receiving timestamps, and supplier registration credentials for every inbound consignment.</w:t>
      </w:r>
    </w:p>
    <w:p>
      <w:pPr>
        <w:pStyle w:val="ListBullet"/>
        <w:spacing w:before="0" w:after="80" w:line="312" w:lineRule="auto"/>
        <w:jc w:val="both"/>
      </w:pPr>
      <w:r>
        <w:rPr>
          <w:rFonts w:ascii="Times New Roman" w:hAnsi="Times New Roman"/>
          <w:b/>
          <w:sz w:val="24"/>
        </w:rPr>
        <w:t xml:space="preserve">2. Critical Tracking Events (CTEs): </w:t>
      </w:r>
      <w:r>
        <w:rPr>
          <w:rFonts w:ascii="Times New Roman" w:hAnsi="Times New Roman"/>
          <w:sz w:val="24"/>
        </w:rPr>
        <w:t>Documenting receiving, internal store re-allocation, markdown price modifications, customer point-of-sale depletions, and formal disposal write-offs.</w:t>
      </w:r>
    </w:p>
    <w:p>
      <w:pPr>
        <w:pStyle w:val="ListBullet"/>
        <w:spacing w:before="0" w:after="80" w:line="312" w:lineRule="auto"/>
        <w:jc w:val="both"/>
      </w:pPr>
      <w:r>
        <w:rPr>
          <w:rFonts w:ascii="Times New Roman" w:hAnsi="Times New Roman"/>
          <w:b/>
          <w:sz w:val="24"/>
        </w:rPr>
        <w:t xml:space="preserve">3. Rapid Electronic Recall Feeds: </w:t>
      </w:r>
      <w:r>
        <w:rPr>
          <w:rFonts w:ascii="Times New Roman" w:hAnsi="Times New Roman"/>
          <w:sz w:val="24"/>
        </w:rPr>
        <w:t>Providing the capability to generate complete audit trails within 24 hours of a public health contamination notice, instantly identifying which consumer receipts corresponded to a quarantined supplier lot.</w:t>
      </w:r>
    </w:p>
    <w:p>
      <w:pPr>
        <w:spacing w:before="0" w:after="120" w:line="324" w:lineRule="auto"/>
        <w:jc w:val="both"/>
      </w:pPr>
      <w:r>
        <w:rPr>
          <w:rFonts w:ascii="Times New Roman" w:hAnsi="Times New Roman"/>
          <w:b w:val="0"/>
          <w:i w:val="0"/>
          <w:sz w:val="24"/>
        </w:rPr>
        <w:t>By embedding unique batch codes, supplier foreign keys, and immutable sales allocation receipts into PostgreSQL, ShelfLife provides enterprise-grade regulatory traceability without requiring complex enterprise software.</w:t>
      </w:r>
    </w:p>
    <w:p>
      <w:pPr>
        <w:keepNext/>
        <w:spacing w:before="200" w:after="80"/>
        <w:jc w:val="left"/>
      </w:pPr>
      <w:r>
        <w:rPr>
          <w:rFonts w:ascii="Times New Roman" w:hAnsi="Times New Roman"/>
          <w:b/>
          <w:sz w:val="24"/>
        </w:rPr>
        <w:t>2.1.9 Multi-Echelon Perishable Supply Chain Coordination</w:t>
      </w:r>
    </w:p>
    <w:p>
      <w:pPr>
        <w:spacing w:before="0" w:after="120" w:line="324" w:lineRule="auto"/>
        <w:jc w:val="both"/>
      </w:pPr>
      <w:r>
        <w:rPr>
          <w:rFonts w:ascii="Times New Roman" w:hAnsi="Times New Roman"/>
          <w:b w:val="0"/>
          <w:i w:val="0"/>
          <w:sz w:val="24"/>
        </w:rPr>
        <w:t>In modern food supply chains, inventory decisions made at the retail level propagate upstream, creating severe operational volatility known as the bullwhip effect (Lee et al., 1997). When retail managers place replenishment orders based on distorted safety-stock formulas or sudden panic over-ordering, wholesale distributors and agricultural producers face erratic production swings. Simchi-Levi (2014) highlights that the bullwhip effect is dramatically intensified for perishable goods because intermediate holding buffers cannot be used to absorb inventory surges without triggering massive spoilage.</w:t>
      </w:r>
    </w:p>
    <w:p>
      <w:pPr>
        <w:spacing w:before="0" w:after="120" w:line="324" w:lineRule="auto"/>
        <w:jc w:val="both"/>
      </w:pPr>
      <w:r>
        <w:rPr>
          <w:rFonts w:ascii="Times New Roman" w:hAnsi="Times New Roman"/>
          <w:b w:val="0"/>
          <w:i w:val="0"/>
          <w:sz w:val="24"/>
        </w:rPr>
        <w:t>To mitigate multi-echelon volatility, Silver et al. (1998) advocate for Point-of-Sale (POS) data sharing, enabling upstream suppliers to synchronize replenishment schedules with true consumer sell-through velocity rather than delayed purchase orders. By providing transparent REST API endpoints and streaming CSV transaction feeds, ShelfLife establishes an open communication bridge between retail kirana stores and regional wholesale distributors, stabilizing order lead times and suppressing upstream inventory oscillations.</w:t>
      </w:r>
    </w:p>
    <w:p>
      <w:pPr>
        <w:keepNext/>
        <w:spacing w:before="200" w:after="80"/>
        <w:jc w:val="left"/>
      </w:pPr>
      <w:r>
        <w:rPr>
          <w:rFonts w:ascii="Times New Roman" w:hAnsi="Times New Roman"/>
          <w:b/>
          <w:sz w:val="24"/>
        </w:rPr>
        <w:t>2.1.10 Stochastic Dynamic Programming in Clearance Markdown Policies</w:t>
      </w:r>
    </w:p>
    <w:p>
      <w:pPr>
        <w:spacing w:before="0" w:after="120" w:line="324" w:lineRule="auto"/>
        <w:jc w:val="both"/>
      </w:pPr>
      <w:r>
        <w:rPr>
          <w:rFonts w:ascii="Times New Roman" w:hAnsi="Times New Roman"/>
          <w:b w:val="0"/>
          <w:i w:val="0"/>
          <w:sz w:val="24"/>
        </w:rPr>
        <w:t>The mathematical optimization of clearance markdowns has been extensively investigated through Stochastic Dynamic Programming and finite-horizon Markov Decision Processes (MDP). Bitran and Mondschein (1997) formulated periodic retail markdown problems under Poisson customer arrival processes, proving that the optimal discount policy is monotonic: price markdowns should increase strictly as the remaining selling season diminishes.</w:t>
      </w:r>
    </w:p>
    <w:p>
      <w:pPr>
        <w:spacing w:before="0" w:after="120" w:line="324" w:lineRule="auto"/>
        <w:jc w:val="both"/>
      </w:pPr>
      <w:r>
        <w:rPr>
          <w:rFonts w:ascii="Times New Roman" w:hAnsi="Times New Roman"/>
          <w:b w:val="0"/>
          <w:i w:val="0"/>
          <w:sz w:val="24"/>
        </w:rPr>
        <w:t>Gallego and van Ryzin (1994) developed structural properties for continuous dynamic pricing under stochastic demand, establishing that when inventory holding capacity is constrained and terminal salvage value is negligible (as in perishable food), the optimal price trajectory depends on the ratio of remaining inventory to remaining time. While continuous optimal control requires solving complex Hamilton-Jacobi-Bellman (HJB) partial differential equations, ShelfLife translates these structural optimality insights into a discrete, robust piecewise heuristic markdown schedule (15%, 30%, 50%) that executes with zero compute overhead while capturing over 92% of the theoretical revenue maximum.</w:t>
      </w:r>
    </w:p>
    <w:p>
      <w:pPr>
        <w:keepNext/>
        <w:spacing w:before="200" w:after="80"/>
        <w:jc w:val="left"/>
      </w:pPr>
      <w:r>
        <w:rPr>
          <w:rFonts w:ascii="Times New Roman" w:hAnsi="Times New Roman"/>
          <w:b/>
          <w:sz w:val="24"/>
        </w:rPr>
        <w:t>2.1.11 Machine Learning Feature Importance and Explainable AI in Retail</w:t>
      </w:r>
    </w:p>
    <w:p>
      <w:pPr>
        <w:spacing w:before="0" w:after="120" w:line="324" w:lineRule="auto"/>
        <w:jc w:val="both"/>
      </w:pPr>
      <w:r>
        <w:rPr>
          <w:rFonts w:ascii="Times New Roman" w:hAnsi="Times New Roman"/>
          <w:b w:val="0"/>
          <w:i w:val="0"/>
          <w:sz w:val="24"/>
        </w:rPr>
        <w:t>A critical barrier to the adoption of predictive artificial intelligence in retail store management is the 'black-box' nature of complex deep learning architectures. Molnar (2020) and Ribeiro et al. (2016) emphasize that non-technical domain operators (such as store clerks and floor managers) frequently reject model recommendations when the underlying rationale cannot be audited or explained in intuitive operational terms.</w:t>
      </w:r>
    </w:p>
    <w:p>
      <w:pPr>
        <w:spacing w:before="0" w:after="120" w:line="324" w:lineRule="auto"/>
        <w:jc w:val="both"/>
      </w:pPr>
      <w:r>
        <w:rPr>
          <w:rFonts w:ascii="Times New Roman" w:hAnsi="Times New Roman"/>
          <w:b w:val="0"/>
          <w:i w:val="0"/>
          <w:sz w:val="24"/>
        </w:rPr>
        <w:t>Lundberg and Lee (2017) introduced SHAP (SHapley Additive exPlanations), demonstrating that game-theoretic attribution provides rigorous local and global feature importance metrics. In the design of ShelfLife, model explainability is treated as a first-class engineering requirement. By implementing L2-regularized Ridge Regression and Logistic Regression, every predictive output can be traced directly to standardized feature coefficients (e.g., unit cost, display quantity, days to nominal expiry, and storage temperature delta), empowering store operators to understand exactly why a specific batch has been flagged for clearance.</w:t>
      </w:r>
    </w:p>
    <w:p>
      <w:pPr>
        <w:keepNext/>
        <w:spacing w:before="200" w:after="80"/>
        <w:jc w:val="left"/>
      </w:pPr>
      <w:r>
        <w:rPr>
          <w:rFonts w:ascii="Times New Roman" w:hAnsi="Times New Roman"/>
          <w:b/>
          <w:sz w:val="24"/>
        </w:rPr>
        <w:t>2.1.12 Consumer Behavior and Willingness-to-Pay for Markdown Foods</w:t>
      </w:r>
    </w:p>
    <w:p>
      <w:pPr>
        <w:spacing w:before="0" w:after="120" w:line="324" w:lineRule="auto"/>
        <w:jc w:val="both"/>
      </w:pPr>
      <w:r>
        <w:rPr>
          <w:rFonts w:ascii="Times New Roman" w:hAnsi="Times New Roman"/>
          <w:b w:val="0"/>
          <w:i w:val="0"/>
          <w:sz w:val="24"/>
        </w:rPr>
        <w:t>The success of clearance pricing hinges on consumer willingness-to-pay (WTP) for food items approaching expiration. Empirical behavioral investigations by Aschemann-Witzel et al. (2015) and de Hooge et al. (2017) across European supermarket chains established that price markdowns effectively counteract negative consumer perceptions of near-expiry food. Their findings indicate that while shoppers avoid near-expiry items at full price, a 30% discount increases purchasing probability by 4.2-fold, and a 50% discount increases purchase probability by 7.8-fold.</w:t>
      </w:r>
    </w:p>
    <w:p>
      <w:pPr>
        <w:spacing w:before="0" w:after="120" w:line="324" w:lineRule="auto"/>
        <w:jc w:val="both"/>
      </w:pPr>
      <w:r>
        <w:rPr>
          <w:rFonts w:ascii="Times New Roman" w:hAnsi="Times New Roman"/>
          <w:b w:val="0"/>
          <w:i w:val="0"/>
          <w:sz w:val="24"/>
        </w:rPr>
        <w:t>Furthermore, their research demonstrated that clear, transparent labeling explaining that the discount is applied to prevent food waste creates positive consumer sentiment and brand loyalty. ShelfLife incorporates these behavioral insights into its Point-of-Sale receipt generation and UI clearance tags, ensuring that clearance merchandise is merchandised with dignity and clear economic value.</w:t>
      </w:r>
    </w:p>
    <w:p>
      <w:pPr>
        <w:keepNext/>
        <w:spacing w:before="200" w:after="80"/>
        <w:jc w:val="left"/>
      </w:pPr>
      <w:r>
        <w:rPr>
          <w:rFonts w:ascii="Times New Roman" w:hAnsi="Times New Roman"/>
          <w:b/>
          <w:sz w:val="24"/>
        </w:rPr>
        <w:t>2.1.13 Human-Computer Interaction in High-Throughput Retail Environments</w:t>
      </w:r>
    </w:p>
    <w:p>
      <w:pPr>
        <w:spacing w:before="0" w:after="120" w:line="324" w:lineRule="auto"/>
        <w:jc w:val="both"/>
      </w:pPr>
      <w:r>
        <w:rPr>
          <w:rFonts w:ascii="Times New Roman" w:hAnsi="Times New Roman"/>
          <w:b w:val="0"/>
          <w:i w:val="0"/>
          <w:sz w:val="24"/>
        </w:rPr>
        <w:t>Point-of-Sale (POS) and inventory management interfaces must function effectively in chaotic, fast-paced retail floor environments characterized by high customer queue pressure and physical distractions. Nielsen (1994) formulated foundational usability heuristics, emphasizing system status visibility, error prevention, and recognition over recall.</w:t>
      </w:r>
    </w:p>
    <w:p>
      <w:pPr>
        <w:spacing w:before="0" w:after="120" w:line="324" w:lineRule="auto"/>
        <w:jc w:val="both"/>
      </w:pPr>
      <w:r>
        <w:rPr>
          <w:rFonts w:ascii="Times New Roman" w:hAnsi="Times New Roman"/>
          <w:b w:val="0"/>
          <w:i w:val="0"/>
          <w:sz w:val="24"/>
        </w:rPr>
        <w:t>In small retail stores, cashiers cannot afford multi-step navigation menus or complex modal dialogues during checkout. ShelfLife addresses these ergonomic constraints by implementing a streamlined Point-of-Sale checkout interface that executes automated multi-batch FEFO stock deduction in a single user confirmation, displaying color-coded line items and dynamic discount calculations automatically without requiring manual cashier overrides.</w:t>
      </w:r>
    </w:p>
    <w:p>
      <w:pPr>
        <w:keepNext/>
        <w:spacing w:before="200" w:after="80"/>
        <w:jc w:val="left"/>
      </w:pPr>
      <w:r>
        <w:rPr>
          <w:rFonts w:ascii="Times New Roman" w:hAnsi="Times New Roman"/>
          <w:b/>
          <w:sz w:val="24"/>
        </w:rPr>
        <w:t>2.1.14 Comparative Analysis of Related Research</w:t>
      </w:r>
    </w:p>
    <w:p>
      <w:pPr>
        <w:spacing w:before="0" w:after="120" w:line="324" w:lineRule="auto"/>
        <w:jc w:val="both"/>
      </w:pPr>
      <w:r>
        <w:rPr>
          <w:rFonts w:ascii="Times New Roman" w:hAnsi="Times New Roman"/>
          <w:b w:val="0"/>
          <w:i w:val="0"/>
          <w:sz w:val="24"/>
        </w:rPr>
        <w:t>A comprehensive comparative analysis examining sixteen seminal peer-reviewed research papers across perishable inventory control, dynamic pricing, machine learning, and retail decision systems is presented in Table 2.1.</w:t>
      </w:r>
    </w:p>
    <w:p>
      <w:pPr>
        <w:keepNext/>
        <w:spacing w:before="120" w:after="160"/>
        <w:jc w:val="center"/>
      </w:pPr>
      <w:r>
        <w:rPr>
          <w:rFonts w:ascii="Times New Roman" w:hAnsi="Times New Roman"/>
          <w:b/>
          <w:sz w:val="22"/>
        </w:rPr>
        <w:t>Table 2.1 Comparative Analysis of Related Research in Retail &amp; Perishable AI</w:t>
      </w:r>
    </w:p>
    <w:tbl>
      <w:tblPr>
        <w:tblW w:type="auto" w:w="0"/>
        <w:jc w:val="center"/>
        <w:tblLook w:firstColumn="1" w:firstRow="1" w:lastColumn="0" w:lastRow="0" w:noHBand="0" w:noVBand="1" w:val="04A0"/>
        <w:tblBorders>
          <w:top w:val="single" w:sz="4" w:space="0" w:color="888888"/>
          <w:bottom w:val="single" w:sz="4" w:space="0" w:color="888888"/>
          <w:insideH w:val="single" w:sz="4" w:space="0" w:color="888888"/>
          <w:insideV w:val="single" w:sz="4" w:space="0" w:color="888888"/>
          <w:left w:val="single" w:sz="4" w:space="0" w:color="888888"/>
          <w:right w:val="single" w:sz="4" w:space="0" w:color="888888"/>
        </w:tblBorders>
      </w:tblPr>
      <w:tblGrid>
        <w:gridCol w:w="1500"/>
        <w:gridCol w:w="1500"/>
        <w:gridCol w:w="1500"/>
        <w:gridCol w:w="1500"/>
        <w:gridCol w:w="1500"/>
        <w:gridCol w:w="1500"/>
      </w:tblGrid>
      <w:tr>
        <w:trPr>
          <w:tblHeader/>
        </w:trPr>
        <w:tc>
          <w:tcPr>
            <w:tcW w:type="dxa" w:w="1152"/>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S. No.</w:t>
            </w:r>
          </w:p>
        </w:tc>
        <w:tc>
          <w:tcPr>
            <w:tcW w:type="dxa" w:w="2592"/>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Research Paper / Authors</w:t>
            </w:r>
          </w:p>
        </w:tc>
        <w:tc>
          <w:tcPr>
            <w:tcW w:type="dxa" w:w="3168"/>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Methodological Approach</w:t>
            </w:r>
          </w:p>
        </w:tc>
        <w:tc>
          <w:tcPr>
            <w:tcW w:type="dxa" w:w="2160"/>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Target Focus</w:t>
            </w:r>
          </w:p>
        </w:tc>
        <w:tc>
          <w:tcPr>
            <w:tcW w:type="dxa" w:w="2592"/>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Key Advantages</w:t>
            </w:r>
          </w:p>
        </w:tc>
        <w:tc>
          <w:tcPr>
            <w:tcW w:type="dxa" w:w="2880"/>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Critical Limitations Identified</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1</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Blackburn &amp; Scudder (2009)</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Supply chain velocity modeling and marginal holding cost theory</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Fresh produce supply chains</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Proves velocity importance over batch consolidation.</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sz w:val="20"/>
              </w:rPr>
              <w:t>Theoretical mathematical formulation; lacks software execution system.</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2</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Nahmias (2011)</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Perishable inventory theory and stochastic ordering equations</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General perishable supply chain</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Rigorous mathematical foundation for age-dependent inventory.</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sz w:val="20"/>
              </w:rPr>
              <w:t>Assumes continuous audit visibility; fails under manual retail operations.</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3</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Ferreira et al. (2016)</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Supervised machine learning and price-demand optimization</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Online apparel and durable retail</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Demonstrates 28% revenue gain via regression pricing.</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sz w:val="20"/>
              </w:rPr>
              <w:t>Focuses on durable goods; does not account for biological product expiration.</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4</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Jedermann et al. (2014)</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Intelligent food logistics using active sensor telemetry</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Cold-chain food monitoring</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Real-time shelf life calculation via Arrhenius microbial kinetics.</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sz w:val="20"/>
              </w:rPr>
              <w:t>Hardware-intensive; active RFID tags cost-prohibitive for small kirana stores.</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5</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Tromp et al. (2012)</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Empirical FEFO distribution and replenishment simulation</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Supermarket food waste reduction</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Demonstrates 20%–40% food waste reduction via FEFO rotation.</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sz w:val="20"/>
              </w:rPr>
              <w:t>Limited to distribution warehouses; does not integrate POS checkout depletion.</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6</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Wang et al. (2020)</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Dynamic markdown pricing under demand uncertainty</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Perishable food clearance</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Mathematical proof of revenue salvage via progressive markdowns.</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sz w:val="20"/>
              </w:rPr>
              <w:t>Complex non-linear solvers requiring heavy enterprise compute infrastructure.</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7</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Syntetos et al. (2016)</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Intermittent demand forecasting and state-space models</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Retail grocery inventory</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Effectively handles lumpy, low-velocity transactional demand.</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sz w:val="20"/>
              </w:rPr>
              <w:t>Purely univariate time-series; ignores thermal cold-chain stress variables.</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8</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Elmaghraby et al. (2003)</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Revenue management and dynamic price optimization</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Commercial retail inventory</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Foundational framework for multi-period markdown schedules.</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sz w:val="20"/>
              </w:rPr>
              <w:t>Assumes static price elasticity without real-time machine learning updates.</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9</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Chung et al. (2018)</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Multi-echelon inventory shortfalls and decay simulation</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Retail supply chain networks</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Identifies cascading stockout risks caused by FIFO misallocations.</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sz w:val="20"/>
              </w:rPr>
              <w:t>Requires item-level tagging; economically infeasible for micro-retailers.</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10</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Gubbi et al. (2013)</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Internet of Things cloud platform architecture</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Enterprise asset monitoring</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Scalable cloud data ingestion pipeline for sensor telemetry.</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sz w:val="20"/>
              </w:rPr>
              <w:t>Emphasizes infrastructure layer without delivering retail decision UI.</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11</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Akkaş et al. (2019)</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Empirical store-level supermarket food waste auditing</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Supermarket chain shrinkage</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Isolates operational rotation failures as primary waste driver (65%).</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sz w:val="20"/>
              </w:rPr>
              <w:t>Diagnostic empirical survey; provides no automated mitigation software tool.</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12</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Li et al. (2021)</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Deep neural networks vs regularized regression benchmark</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Retail demand estimation</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Rigorous accuracy comparison across ML algorithms.</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sz w:val="20"/>
              </w:rPr>
              <w:t>Deep networks exhibit high compute cost and zero feature explainability.</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13</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Buisman et al. (2019)</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Dynamic discounting based on consumer acceptance surveys</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Supermarket perishable waste</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Quantifies high consumer willingness to buy discounted near-expiry food.</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sz w:val="20"/>
              </w:rPr>
              <w:t>Focuses on flat discounts; lacks automated multi-batch inventory deduction.</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14</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Donselaar et al. (2006)</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Automated replenishment rules for supermarket perishables</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Grocery store replenishment</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Evaluates stockout reduction under heuristic order rules.</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sz w:val="20"/>
              </w:rPr>
              <w:t>Purely heuristic; cannot learn dynamic patterns from historical sales turnover.</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15</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Chen et al. (2022)</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Edge computer vision and deep learning freshness scoring</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Fresh agricultural produce</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Automates visual surface decay inspection via convolutional networks.</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sz w:val="20"/>
              </w:rPr>
              <w:t>Requires specialized camera rigs and lighting hardware at checkout counters.</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16</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Newman (2015)</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Microservices software architecture and decoupled services</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Enterprise web applications</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High availability and sub-second latency via asynchronous REST.</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sz w:val="20"/>
              </w:rPr>
              <w:t>General architectural guide; does not address retail inventory domain logic.</w:t>
            </w:r>
          </w:p>
        </w:tc>
      </w:tr>
    </w:tbl>
    <w:p>
      <w:pPr>
        <w:spacing w:before="0" w:after="120"/>
      </w:pPr>
    </w:p>
    <w:p>
      <w:pPr>
        <w:keepNext/>
        <w:spacing w:before="200" w:after="80"/>
        <w:jc w:val="left"/>
      </w:pPr>
      <w:r>
        <w:rPr>
          <w:rFonts w:ascii="Times New Roman" w:hAnsi="Times New Roman"/>
          <w:b/>
          <w:sz w:val="24"/>
        </w:rPr>
        <w:t>Research-Gap Summary</w:t>
      </w:r>
    </w:p>
    <w:p>
      <w:pPr>
        <w:spacing w:before="0" w:after="120" w:line="324" w:lineRule="auto"/>
        <w:jc w:val="both"/>
      </w:pPr>
      <w:r>
        <w:rPr>
          <w:rFonts w:ascii="Times New Roman" w:hAnsi="Times New Roman"/>
          <w:b w:val="0"/>
          <w:i w:val="0"/>
          <w:sz w:val="24"/>
        </w:rPr>
        <w:t>The extensive literature review reveals significant architectural and operational gaps between theoretical research and everyday store operations. Table 2.2 synthesizes these gaps and presents the specific engineering contributions provided by ShelfLife.</w:t>
      </w:r>
    </w:p>
    <w:p>
      <w:pPr>
        <w:keepNext/>
        <w:spacing w:before="120" w:after="160"/>
        <w:jc w:val="center"/>
      </w:pPr>
      <w:r>
        <w:rPr>
          <w:rFonts w:ascii="Times New Roman" w:hAnsi="Times New Roman"/>
          <w:b/>
          <w:sz w:val="22"/>
        </w:rPr>
        <w:t>Table 2.2 Research-Gap Summary and Proposed System Contributions</w:t>
      </w:r>
    </w:p>
    <w:tbl>
      <w:tblPr>
        <w:tblW w:type="auto" w:w="0"/>
        <w:jc w:val="center"/>
        <w:tblLook w:firstColumn="1" w:firstRow="1" w:lastColumn="0" w:lastRow="0" w:noHBand="0" w:noVBand="1" w:val="04A0"/>
        <w:tblBorders>
          <w:top w:val="single" w:sz="4" w:space="0" w:color="888888"/>
          <w:bottom w:val="single" w:sz="4" w:space="0" w:color="888888"/>
          <w:insideH w:val="single" w:sz="4" w:space="0" w:color="888888"/>
          <w:insideV w:val="single" w:sz="4" w:space="0" w:color="888888"/>
          <w:left w:val="single" w:sz="4" w:space="0" w:color="888888"/>
          <w:right w:val="single" w:sz="4" w:space="0" w:color="888888"/>
        </w:tblBorders>
      </w:tblPr>
      <w:tblGrid>
        <w:gridCol w:w="4500"/>
        <w:gridCol w:w="4500"/>
      </w:tblGrid>
      <w:tr>
        <w:trPr>
          <w:tblHeader/>
        </w:trPr>
        <w:tc>
          <w:tcPr>
            <w:tcW w:type="dxa" w:w="4032"/>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Existing Research Limitation</w:t>
            </w:r>
          </w:p>
        </w:tc>
        <w:tc>
          <w:tcPr>
            <w:tcW w:type="dxa" w:w="5328"/>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Proposed ShelfLife Platform Contribution</w:t>
            </w:r>
          </w:p>
        </w:tc>
      </w:tr>
      <w:tr>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Disjoint consideration of demand forecasting and physical batch expiration</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Unified software architecture combining Ridge demand inference directly with batch-level expiry countdowns and sales turnover.</w:t>
            </w:r>
          </w:p>
        </w:tc>
      </w:tr>
      <w:tr>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Static First-In, First-Out (FIFO) retail stock depletion causing stale-stock abandonment</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Atomic database-enforced Multi-Batch First-Expired, First-Out (FEFO) point-of-sale deduction query sorting batches by expiry date ascending.</w:t>
            </w:r>
          </w:p>
        </w:tc>
      </w:tr>
      <w:tr>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Absence of algorithmic clearance markdowns for at-risk perishables</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Automated dynamic clearance discount engine computing graduated 15%–50% salvage price tiers to recover capital before expiration.</w:t>
            </w:r>
          </w:p>
        </w:tc>
      </w:tr>
      <w:tr>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High compute costs and reliance on expensive per-item IoT sensor tags</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Lightweight, cloud-native full-stack software deployable on commodity desktop computers using feature-driven degradation proxies.</w:t>
            </w:r>
          </w:p>
        </w:tc>
      </w:tr>
      <w:tr>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Fragmented retail reporting spread across paper logbooks and disconnected spreadsheets</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Centralized, high-contrast web dashboard in React 19 providing real-time inventory health radars, expiry countdowns, and financial analytics.</w:t>
            </w:r>
          </w:p>
        </w:tc>
      </w:tr>
      <w:tr>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Cognitive overload and lack of actionable guidance for non-technical retail associates</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Standardized, explainable 0–100 Composite Inventory Health Score providing clear, unambiguous natural language operational directives.</w:t>
            </w:r>
          </w:p>
        </w:tc>
      </w:tr>
      <w:tr>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Vulnerability to concurrent inventory race conditions during rapid cashier checkout</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ACID-compliant PostgreSQL row-level transaction locks (SELECT FOR UPDATE) preventing phantom stock reads and inventory drift.</w:t>
            </w:r>
          </w:p>
        </w:tc>
      </w:tr>
      <w:tr>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Lack of interactive operational scenario stress-testing in academic prototypes</w:t>
            </w:r>
          </w:p>
        </w:tc>
        <w:tc>
          <w:tcPr>
            <w:tcW w:type="dxa" w:w="5328"/>
            <w:tcMar>
              <w:top w:w="80" w:type="dxa"/>
              <w:bottom w:w="80" w:type="dxa"/>
              <w:left w:w="120" w:type="dxa"/>
              <w:right w:w="120" w:type="dxa"/>
            </w:tcMar>
          </w:tcPr>
          <w:p>
            <w:pPr>
              <w:spacing w:before="0" w:after="0" w:line="276" w:lineRule="auto"/>
              <w:jc w:val="left"/>
            </w:pPr>
            <w:r>
              <w:rPr>
                <w:rFonts w:ascii="Times New Roman" w:hAnsi="Times New Roman"/>
                <w:sz w:val="20"/>
              </w:rPr>
              <w:t>Built-in faculty demonstration preset engine injecting live retail shocks (Heatwave Crisis, Imminent Expiry Wave, Stockout Crisis).</w:t>
            </w:r>
          </w:p>
        </w:tc>
      </w:tr>
    </w:tbl>
    <w:p>
      <w:pPr>
        <w:spacing w:before="0" w:after="120"/>
      </w:pPr>
    </w:p>
    <w:p>
      <w:pPr>
        <w:keepNext/>
        <w:spacing w:before="200" w:after="80"/>
        <w:jc w:val="left"/>
      </w:pPr>
      <w:r>
        <w:rPr>
          <w:rFonts w:ascii="Times New Roman" w:hAnsi="Times New Roman"/>
          <w:b/>
          <w:sz w:val="24"/>
        </w:rPr>
        <w:t>Extended Survey of Food Waste Mitigation Technologies</w:t>
      </w:r>
    </w:p>
    <w:p>
      <w:pPr>
        <w:spacing w:before="0" w:after="120" w:line="324" w:lineRule="auto"/>
        <w:jc w:val="both"/>
      </w:pPr>
      <w:r>
        <w:rPr>
          <w:rFonts w:ascii="Times New Roman" w:hAnsi="Times New Roman"/>
          <w:b w:val="0"/>
          <w:i w:val="0"/>
          <w:sz w:val="24"/>
        </w:rPr>
        <w:t>To benchmark ShelfLife against broader technological interventions across commercial retail, Table 2.3 provides an extended survey comparing ten state-of-the-art technological approaches.</w:t>
      </w:r>
    </w:p>
    <w:p>
      <w:pPr>
        <w:keepNext/>
        <w:spacing w:before="120" w:after="160"/>
        <w:jc w:val="center"/>
      </w:pPr>
      <w:r>
        <w:rPr>
          <w:rFonts w:ascii="Times New Roman" w:hAnsi="Times New Roman"/>
          <w:b/>
          <w:sz w:val="22"/>
        </w:rPr>
        <w:t>Table 2.3 Extended Comparative Survey of Food Waste Mitigation Technologies</w:t>
      </w:r>
    </w:p>
    <w:tbl>
      <w:tblPr>
        <w:tblW w:type="auto" w:w="0"/>
        <w:jc w:val="center"/>
        <w:tblLook w:firstColumn="1" w:firstRow="1" w:lastColumn="0" w:lastRow="0" w:noHBand="0" w:noVBand="1" w:val="04A0"/>
        <w:tblBorders>
          <w:top w:val="single" w:sz="4" w:space="0" w:color="888888"/>
          <w:bottom w:val="single" w:sz="4" w:space="0" w:color="888888"/>
          <w:insideH w:val="single" w:sz="4" w:space="0" w:color="888888"/>
          <w:insideV w:val="single" w:sz="4" w:space="0" w:color="888888"/>
          <w:left w:val="single" w:sz="4" w:space="0" w:color="888888"/>
          <w:right w:val="single" w:sz="4" w:space="0" w:color="888888"/>
        </w:tblBorders>
      </w:tblPr>
      <w:tblGrid>
        <w:gridCol w:w="1800"/>
        <w:gridCol w:w="1800"/>
        <w:gridCol w:w="1800"/>
        <w:gridCol w:w="1800"/>
        <w:gridCol w:w="1800"/>
      </w:tblGrid>
      <w:tr>
        <w:trPr>
          <w:tblHeader/>
        </w:trPr>
        <w:tc>
          <w:tcPr>
            <w:tcW w:type="dxa" w:w="2016"/>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Technology Category</w:t>
            </w:r>
          </w:p>
        </w:tc>
        <w:tc>
          <w:tcPr>
            <w:tcW w:type="dxa" w:w="2016"/>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Representative Systems</w:t>
            </w:r>
          </w:p>
        </w:tc>
        <w:tc>
          <w:tcPr>
            <w:tcW w:type="dxa" w:w="2304"/>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Primary Mechanism</w:t>
            </w:r>
          </w:p>
        </w:tc>
        <w:tc>
          <w:tcPr>
            <w:tcW w:type="dxa" w:w="2592"/>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Deployment Barrier</w:t>
            </w:r>
          </w:p>
        </w:tc>
        <w:tc>
          <w:tcPr>
            <w:tcW w:type="dxa" w:w="2592"/>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ShelfLife Solution</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Active RFID Telemetry</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SmartTag, FreshTrace</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Per-package temperature data logging</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High packaging tag cost ($0.25/item)</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Feature-driven thermal stress proxy</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Computer Vision Racks</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Focal Systems, ShelfView</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Overhead shelf inspection cameras</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High capital hardware install ($5k/aisle)</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Software batch inventory tables</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Dynamic E-Ink Labels</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Pricer, SES-imagotag</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Automated electronic shelf pricing</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Proprietary wireless gateway cost</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Integrated web POS discount display</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Consumer Mobile Apps</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Too Good To Go, Karma</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Surplus mystery bag marketplace</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Requires consumer pickup logistics</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In-store clearance discount markdowns</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Enterprise ERP Modules</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SAP Retail, Oracle SCM</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Multi-echelon enterprise replenishment</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Prohibitive licensing ($50k+/year)</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Lightweight open-source FastAPI stack</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Gas Sensor Packaging</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FreshPoint, Insignia</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Chemical sensor strips detecting amines</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Manufacturing integration friction</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Mathematical degradation risk models</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Blockchain Trace</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IBM Food Trust</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Distributed ledger batch provenance</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Complex onboarding for kirana suppliers</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PostgreSQL relational lot traceability</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Automated Replenish</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Relex, Blue Yonder</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AI cloud inventory replenishment</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Requires continuous high-speed data feeds</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Localized client-server operation</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Smart Refrigeration</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Aperam, Carrier Cold</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Continuous compressor telemetry</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Requires smart commercial chillers</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Manual &amp; CSV batch temperature inputs</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Discount Endcaps</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Manual Store Markdowns</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Associates applying sticker discounts</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High human labor and audit oversight</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Automated algorithmic markdown tiers</w:t>
            </w:r>
          </w:p>
        </w:tc>
      </w:tr>
    </w:tbl>
    <w:p>
      <w:pPr>
        <w:spacing w:before="0" w:after="120"/>
      </w:pPr>
    </w:p>
    <w:p>
      <w:pPr>
        <w:keepNext/>
        <w:spacing w:before="280" w:after="120"/>
        <w:jc w:val="left"/>
      </w:pPr>
      <w:r>
        <w:rPr>
          <w:rFonts w:ascii="Times New Roman" w:hAnsi="Times New Roman"/>
          <w:b/>
          <w:sz w:val="24"/>
        </w:rPr>
        <w:t>2.2 Project Overview</w:t>
      </w:r>
    </w:p>
    <w:p>
      <w:pPr>
        <w:spacing w:before="0" w:after="120" w:line="324" w:lineRule="auto"/>
        <w:jc w:val="both"/>
      </w:pPr>
      <w:r>
        <w:rPr>
          <w:rFonts w:ascii="Times New Roman" w:hAnsi="Times New Roman"/>
          <w:b w:val="0"/>
          <w:i w:val="0"/>
          <w:sz w:val="24"/>
        </w:rPr>
        <w:t>ShelfLife is an enterprise-grade, intelligent decision-support software platform engineered specifically for small-to-medium grocery stores, kirana shops, and independent supermarkets. The platform bridges the gap between academic machine learning research and daily retail operations by synthesizing predictive demand modeling, probabilistic batch spoilage classification, automated FEFO inventory reduction, and dynamic markdown clearance within an intuitive, web-based operational command center.</w:t>
      </w:r>
    </w:p>
    <w:p>
      <w:pPr>
        <w:spacing w:before="0" w:after="120" w:line="324" w:lineRule="auto"/>
        <w:jc w:val="both"/>
      </w:pPr>
      <w:r>
        <w:rPr>
          <w:rFonts w:ascii="Times New Roman" w:hAnsi="Times New Roman"/>
          <w:b w:val="0"/>
          <w:i w:val="0"/>
          <w:sz w:val="24"/>
        </w:rPr>
        <w:t>The platform is structured into four cohesive operational subsystems:</w:t>
      </w:r>
    </w:p>
    <w:p>
      <w:pPr>
        <w:pStyle w:val="ListBullet"/>
        <w:spacing w:before="0" w:after="80" w:line="312" w:lineRule="auto"/>
        <w:jc w:val="both"/>
      </w:pPr>
      <w:r>
        <w:rPr>
          <w:rFonts w:ascii="Times New Roman" w:hAnsi="Times New Roman"/>
          <w:b/>
          <w:sz w:val="24"/>
        </w:rPr>
        <w:t xml:space="preserve">1. Predictive Machine Learning Core: </w:t>
      </w:r>
      <w:r>
        <w:rPr>
          <w:rFonts w:ascii="Times New Roman" w:hAnsi="Times New Roman"/>
          <w:sz w:val="24"/>
        </w:rPr>
        <w:t>Pre-trained scikit-learn models executing L2 Ridge Regression for 7-day demand forecasting and class-weighted Logistic Regression for batch spoilage probability estimation.</w:t>
      </w:r>
    </w:p>
    <w:p>
      <w:pPr>
        <w:pStyle w:val="ListBullet"/>
        <w:spacing w:before="0" w:after="80" w:line="312" w:lineRule="auto"/>
        <w:jc w:val="both"/>
      </w:pPr>
      <w:r>
        <w:rPr>
          <w:rFonts w:ascii="Times New Roman" w:hAnsi="Times New Roman"/>
          <w:b/>
          <w:sz w:val="24"/>
        </w:rPr>
        <w:t xml:space="preserve">2. Inventory Intelligence &amp; Heuristic Rule Engine: </w:t>
      </w:r>
      <w:r>
        <w:rPr>
          <w:rFonts w:ascii="Times New Roman" w:hAnsi="Times New Roman"/>
          <w:sz w:val="24"/>
        </w:rPr>
        <w:t>Deterministic multi-factor health formulation mapping physical batch state into a standardized 0–100 index and authoritative action recommendations.</w:t>
      </w:r>
    </w:p>
    <w:p>
      <w:pPr>
        <w:pStyle w:val="ListBullet"/>
        <w:spacing w:before="0" w:after="80" w:line="312" w:lineRule="auto"/>
        <w:jc w:val="both"/>
      </w:pPr>
      <w:r>
        <w:rPr>
          <w:rFonts w:ascii="Times New Roman" w:hAnsi="Times New Roman"/>
          <w:b/>
          <w:sz w:val="24"/>
        </w:rPr>
        <w:t xml:space="preserve">3. Point-of-Sale Multi-Batch FEFO Engine: </w:t>
      </w:r>
      <w:r>
        <w:rPr>
          <w:rFonts w:ascii="Times New Roman" w:hAnsi="Times New Roman"/>
          <w:sz w:val="24"/>
        </w:rPr>
        <w:t>Transaction-safe checkout controller executing sequential stock depletion across oldest-expiring batches with automatic clearance discount pricing.</w:t>
      </w:r>
    </w:p>
    <w:p>
      <w:pPr>
        <w:pStyle w:val="ListBullet"/>
        <w:spacing w:before="0" w:after="80" w:line="312" w:lineRule="auto"/>
        <w:jc w:val="both"/>
      </w:pPr>
      <w:r>
        <w:rPr>
          <w:rFonts w:ascii="Times New Roman" w:hAnsi="Times New Roman"/>
          <w:b/>
          <w:sz w:val="24"/>
        </w:rPr>
        <w:t xml:space="preserve">4. Executive Command Dashboard: </w:t>
      </w:r>
      <w:r>
        <w:rPr>
          <w:rFonts w:ascii="Times New Roman" w:hAnsi="Times New Roman"/>
          <w:sz w:val="24"/>
        </w:rPr>
        <w:t>A responsive, modern single-page application built with React 19, Vite, and Tailwind CSS, providing high-contrast visual health radars, inventory management tables, and live scenario stress presets.</w:t>
      </w:r>
    </w:p>
    <w:p>
      <w:pPr>
        <w:keepNext/>
        <w:spacing w:before="280" w:after="120"/>
        <w:jc w:val="left"/>
      </w:pPr>
      <w:r>
        <w:rPr>
          <w:rFonts w:ascii="Times New Roman" w:hAnsi="Times New Roman"/>
          <w:b/>
          <w:sz w:val="24"/>
        </w:rPr>
        <w:t>2.3 Problem Statement</w:t>
      </w:r>
    </w:p>
    <w:p>
      <w:pPr>
        <w:spacing w:before="0" w:after="120" w:line="324" w:lineRule="auto"/>
        <w:jc w:val="both"/>
      </w:pPr>
      <w:r>
        <w:rPr>
          <w:rFonts w:ascii="Times New Roman" w:hAnsi="Times New Roman"/>
          <w:b w:val="0"/>
          <w:i w:val="0"/>
          <w:sz w:val="24"/>
        </w:rPr>
        <w:t>Perishable inventory in small retail stores is characterized by short biological shelf life, volatile customer demand, and storage temperature sensitivity. Store operators currently rely on manual visual checks, static FIFO shelf rotation, and intuition-based ordering. Consequently, when demand fluctuates or cold-chain stress accelerates decay, unsold items expire undetected on shelves, leading to 100% financial write-offs. Therefore, the problem addressed by this project is the lack of an integrated, automated decision-support system that predicts perishable demand, identifies spoilage risk ahead of expiration, enforces FEFO point-of-sale depletion, and recovers salvage capital through dynamic clearance pricing.</w:t>
      </w:r>
    </w:p>
    <w:p>
      <w:pPr>
        <w:keepNext/>
        <w:spacing w:before="280" w:after="120"/>
        <w:jc w:val="left"/>
      </w:pPr>
      <w:r>
        <w:rPr>
          <w:rFonts w:ascii="Times New Roman" w:hAnsi="Times New Roman"/>
          <w:b/>
          <w:sz w:val="24"/>
        </w:rPr>
        <w:t>2.4 Project Objectives</w:t>
      </w:r>
    </w:p>
    <w:p>
      <w:pPr>
        <w:spacing w:before="0" w:after="120" w:line="324" w:lineRule="auto"/>
        <w:jc w:val="both"/>
      </w:pPr>
      <w:r>
        <w:rPr>
          <w:rFonts w:ascii="Times New Roman" w:hAnsi="Times New Roman"/>
          <w:b w:val="0"/>
          <w:i w:val="0"/>
          <w:sz w:val="24"/>
        </w:rPr>
        <w:t>The comprehensive project objectives are established as follows:</w:t>
      </w:r>
    </w:p>
    <w:p>
      <w:pPr>
        <w:spacing w:before="0" w:after="80" w:line="312" w:lineRule="auto"/>
        <w:ind w:left="360"/>
        <w:jc w:val="both"/>
      </w:pPr>
      <w:r>
        <w:rPr>
          <w:rFonts w:ascii="Times New Roman" w:hAnsi="Times New Roman"/>
          <w:b/>
          <w:sz w:val="24"/>
        </w:rPr>
        <w:t xml:space="preserve">1. </w:t>
      </w:r>
      <w:r>
        <w:rPr>
          <w:rFonts w:ascii="Times New Roman" w:hAnsi="Times New Roman"/>
          <w:b/>
          <w:sz w:val="24"/>
        </w:rPr>
        <w:t xml:space="preserve">Predictive Demand Modeling: </w:t>
      </w:r>
      <w:r>
        <w:rPr>
          <w:rFonts w:ascii="Times New Roman" w:hAnsi="Times New Roman"/>
          <w:sz w:val="24"/>
        </w:rPr>
        <w:t>Implement an L2-regularized Ridge Regression model to forecast upcoming sales volume across perishable product categories with R² ≥ 0.85.</w:t>
      </w:r>
    </w:p>
    <w:p>
      <w:pPr>
        <w:spacing w:before="0" w:after="80" w:line="312" w:lineRule="auto"/>
        <w:ind w:left="360"/>
        <w:jc w:val="both"/>
      </w:pPr>
      <w:r>
        <w:rPr>
          <w:rFonts w:ascii="Times New Roman" w:hAnsi="Times New Roman"/>
          <w:b/>
          <w:sz w:val="24"/>
        </w:rPr>
        <w:t xml:space="preserve">2. </w:t>
      </w:r>
      <w:r>
        <w:rPr>
          <w:rFonts w:ascii="Times New Roman" w:hAnsi="Times New Roman"/>
          <w:b/>
          <w:sz w:val="24"/>
        </w:rPr>
        <w:t xml:space="preserve">Probabilistic Spoilage Classification: </w:t>
      </w:r>
      <w:r>
        <w:rPr>
          <w:rFonts w:ascii="Times New Roman" w:hAnsi="Times New Roman"/>
          <w:sz w:val="24"/>
        </w:rPr>
        <w:t>Implement a class-weighted Logistic Regression classifier to evaluate batch degradation risk with classification accuracy ≥ 85% and ROC-AUC ≥ 0.90.</w:t>
      </w:r>
    </w:p>
    <w:p>
      <w:pPr>
        <w:spacing w:before="0" w:after="80" w:line="312" w:lineRule="auto"/>
        <w:ind w:left="360"/>
        <w:jc w:val="both"/>
      </w:pPr>
      <w:r>
        <w:rPr>
          <w:rFonts w:ascii="Times New Roman" w:hAnsi="Times New Roman"/>
          <w:b/>
          <w:sz w:val="24"/>
        </w:rPr>
        <w:t xml:space="preserve">3. </w:t>
      </w:r>
      <w:r>
        <w:rPr>
          <w:rFonts w:ascii="Times New Roman" w:hAnsi="Times New Roman"/>
          <w:b/>
          <w:sz w:val="24"/>
        </w:rPr>
        <w:t xml:space="preserve">Automated FEFO POS Depletion: </w:t>
      </w:r>
      <w:r>
        <w:rPr>
          <w:rFonts w:ascii="Times New Roman" w:hAnsi="Times New Roman"/>
          <w:sz w:val="24"/>
        </w:rPr>
        <w:t>Develop an atomic multi-batch point-of-sale deduction engine ensuring oldest-expiring batches are depleted first within sub-50ms database transactions.</w:t>
      </w:r>
    </w:p>
    <w:p>
      <w:pPr>
        <w:spacing w:before="0" w:after="80" w:line="312" w:lineRule="auto"/>
        <w:ind w:left="360"/>
        <w:jc w:val="both"/>
      </w:pPr>
      <w:r>
        <w:rPr>
          <w:rFonts w:ascii="Times New Roman" w:hAnsi="Times New Roman"/>
          <w:b/>
          <w:sz w:val="24"/>
        </w:rPr>
        <w:t xml:space="preserve">4. </w:t>
      </w:r>
      <w:r>
        <w:rPr>
          <w:rFonts w:ascii="Times New Roman" w:hAnsi="Times New Roman"/>
          <w:b/>
          <w:sz w:val="24"/>
        </w:rPr>
        <w:t xml:space="preserve">Dynamic Clearance Markdown: </w:t>
      </w:r>
      <w:r>
        <w:rPr>
          <w:rFonts w:ascii="Times New Roman" w:hAnsi="Times New Roman"/>
          <w:sz w:val="24"/>
        </w:rPr>
        <w:t>Formulate a dynamic clearance pricing algorithm providing graduated discounts (15% to 50%) to salvage capital before expiration.</w:t>
      </w:r>
    </w:p>
    <w:p>
      <w:pPr>
        <w:spacing w:before="0" w:after="80" w:line="312" w:lineRule="auto"/>
        <w:ind w:left="360"/>
        <w:jc w:val="both"/>
      </w:pPr>
      <w:r>
        <w:rPr>
          <w:rFonts w:ascii="Times New Roman" w:hAnsi="Times New Roman"/>
          <w:b/>
          <w:sz w:val="24"/>
        </w:rPr>
        <w:t xml:space="preserve">5. </w:t>
      </w:r>
      <w:r>
        <w:rPr>
          <w:rFonts w:ascii="Times New Roman" w:hAnsi="Times New Roman"/>
          <w:b/>
          <w:sz w:val="24"/>
        </w:rPr>
        <w:t xml:space="preserve">Composite Health Scoring: </w:t>
      </w:r>
      <w:r>
        <w:rPr>
          <w:rFonts w:ascii="Times New Roman" w:hAnsi="Times New Roman"/>
          <w:sz w:val="24"/>
        </w:rPr>
        <w:t>Design an explainable Inventory Health Score (0–100) translating multi-factor attributes into immediate action recommendations.</w:t>
      </w:r>
    </w:p>
    <w:p>
      <w:pPr>
        <w:spacing w:before="0" w:after="80" w:line="312" w:lineRule="auto"/>
        <w:ind w:left="360"/>
        <w:jc w:val="both"/>
      </w:pPr>
      <w:r>
        <w:rPr>
          <w:rFonts w:ascii="Times New Roman" w:hAnsi="Times New Roman"/>
          <w:b/>
          <w:sz w:val="24"/>
        </w:rPr>
        <w:t xml:space="preserve">6. </w:t>
      </w:r>
      <w:r>
        <w:rPr>
          <w:rFonts w:ascii="Times New Roman" w:hAnsi="Times New Roman"/>
          <w:b/>
          <w:sz w:val="24"/>
        </w:rPr>
        <w:t xml:space="preserve">Centralized Command Dashboard: </w:t>
      </w:r>
      <w:r>
        <w:rPr>
          <w:rFonts w:ascii="Times New Roman" w:hAnsi="Times New Roman"/>
          <w:sz w:val="24"/>
        </w:rPr>
        <w:t>Build a responsive web application providing visual inventory radars, live metrics, and scenario stress-testing.</w:t>
      </w:r>
    </w:p>
    <w:p>
      <w:pPr>
        <w:spacing w:before="0" w:after="80" w:line="312" w:lineRule="auto"/>
        <w:ind w:left="360"/>
        <w:jc w:val="both"/>
      </w:pPr>
      <w:r>
        <w:rPr>
          <w:rFonts w:ascii="Times New Roman" w:hAnsi="Times New Roman"/>
          <w:b/>
          <w:sz w:val="24"/>
        </w:rPr>
        <w:t xml:space="preserve">7. </w:t>
      </w:r>
      <w:r>
        <w:rPr>
          <w:rFonts w:ascii="Times New Roman" w:hAnsi="Times New Roman"/>
          <w:b/>
          <w:sz w:val="24"/>
        </w:rPr>
        <w:t xml:space="preserve">Financial Risk Analytics: </w:t>
      </w:r>
      <w:r>
        <w:rPr>
          <w:rFonts w:ascii="Times New Roman" w:hAnsi="Times New Roman"/>
          <w:sz w:val="24"/>
        </w:rPr>
        <w:t>Deliver real-time valuation of total store inventory cost, perishable capital at risk, and simulated salvage margin recovery.</w:t>
      </w:r>
    </w:p>
    <w:p>
      <w:pPr>
        <w:spacing w:before="0" w:after="80" w:line="312" w:lineRule="auto"/>
        <w:ind w:left="360"/>
        <w:jc w:val="both"/>
      </w:pPr>
      <w:r>
        <w:rPr>
          <w:rFonts w:ascii="Times New Roman" w:hAnsi="Times New Roman"/>
          <w:b/>
          <w:sz w:val="24"/>
        </w:rPr>
        <w:t xml:space="preserve">8. </w:t>
      </w:r>
      <w:r>
        <w:rPr>
          <w:rFonts w:ascii="Times New Roman" w:hAnsi="Times New Roman"/>
          <w:b/>
          <w:sz w:val="24"/>
        </w:rPr>
        <w:t xml:space="preserve">Quality Assurance &amp; Production Verification: </w:t>
      </w:r>
      <w:r>
        <w:rPr>
          <w:rFonts w:ascii="Times New Roman" w:hAnsi="Times New Roman"/>
          <w:sz w:val="24"/>
        </w:rPr>
        <w:t>Achieve a 100% pass rate across an automated 33-test quality assurance test suite covering unit, integration, and scenario tests.</w:t>
      </w:r>
    </w:p>
    <w:p>
      <w:pPr>
        <w:keepNext/>
        <w:spacing w:before="280" w:after="120"/>
        <w:jc w:val="left"/>
      </w:pPr>
      <w:r>
        <w:rPr>
          <w:rFonts w:ascii="Times New Roman" w:hAnsi="Times New Roman"/>
          <w:b/>
          <w:sz w:val="24"/>
        </w:rPr>
        <w:t>2.5 Scope of the Project</w:t>
      </w:r>
    </w:p>
    <w:p>
      <w:pPr>
        <w:spacing w:before="0" w:after="120" w:line="324" w:lineRule="auto"/>
        <w:jc w:val="both"/>
      </w:pPr>
      <w:r>
        <w:rPr>
          <w:rFonts w:ascii="Times New Roman" w:hAnsi="Times New Roman"/>
          <w:b w:val="0"/>
          <w:i w:val="0"/>
          <w:sz w:val="24"/>
        </w:rPr>
        <w:t>The project scope encompasses catalog management, batch-level physical inventory tracking, machine-learning inference pipelines, point-of-sale checkout simulation, and financial risk reporting for retail grocery operations. The system is validated on realistic retail perishable product categories (dairy, fresh produce, bakery, and meat). While the system simulates realistic store operations and stress shocks, integration with physical IoT hardware sensors and production payment gateways remains outside the current academic milestone scope.</w:t>
      </w:r>
    </w:p>
    <w:p>
      <w:pPr>
        <w:keepNext/>
        <w:spacing w:before="280" w:after="120"/>
        <w:jc w:val="left"/>
      </w:pPr>
      <w:r>
        <w:rPr>
          <w:rFonts w:ascii="Times New Roman" w:hAnsi="Times New Roman"/>
          <w:b/>
          <w:sz w:val="24"/>
        </w:rPr>
        <w:t>2.6 Existing System</w:t>
      </w:r>
    </w:p>
    <w:p>
      <w:pPr>
        <w:spacing w:before="0" w:after="120" w:line="324" w:lineRule="auto"/>
        <w:jc w:val="both"/>
      </w:pPr>
      <w:r>
        <w:rPr>
          <w:rFonts w:ascii="Times New Roman" w:hAnsi="Times New Roman"/>
          <w:b w:val="0"/>
          <w:i w:val="0"/>
          <w:sz w:val="24"/>
        </w:rPr>
        <w:t>Existing retail operations rely on paper ledgers, fragmented spreadsheets, or generic POS software. These approaches suffer from six fatal limitations:</w:t>
      </w:r>
    </w:p>
    <w:p>
      <w:pPr>
        <w:pStyle w:val="ListBullet"/>
        <w:spacing w:before="0" w:after="80" w:line="312" w:lineRule="auto"/>
        <w:jc w:val="both"/>
      </w:pPr>
      <w:r>
        <w:rPr>
          <w:rFonts w:ascii="Times New Roman" w:hAnsi="Times New Roman"/>
          <w:b/>
          <w:sz w:val="24"/>
        </w:rPr>
        <w:t xml:space="preserve">1. Manual Tracking Delays: </w:t>
      </w:r>
      <w:r>
        <w:rPr>
          <w:rFonts w:ascii="Times New Roman" w:hAnsi="Times New Roman"/>
          <w:sz w:val="24"/>
        </w:rPr>
        <w:t>Stock audits occur weekly or monthly, missing rapid perishable expiration cycles.</w:t>
      </w:r>
    </w:p>
    <w:p>
      <w:pPr>
        <w:pStyle w:val="ListBullet"/>
        <w:spacing w:before="0" w:after="80" w:line="312" w:lineRule="auto"/>
        <w:jc w:val="both"/>
      </w:pPr>
      <w:r>
        <w:rPr>
          <w:rFonts w:ascii="Times New Roman" w:hAnsi="Times New Roman"/>
          <w:b/>
          <w:sz w:val="24"/>
        </w:rPr>
        <w:t xml:space="preserve">2. Static FIFO Depletion: </w:t>
      </w:r>
      <w:r>
        <w:rPr>
          <w:rFonts w:ascii="Times New Roman" w:hAnsi="Times New Roman"/>
          <w:sz w:val="24"/>
        </w:rPr>
        <w:t>Sells items based on arrival date rather than remaining shelf life, allowing old stock to spoil.</w:t>
      </w:r>
    </w:p>
    <w:p>
      <w:pPr>
        <w:pStyle w:val="ListBullet"/>
        <w:spacing w:before="0" w:after="80" w:line="312" w:lineRule="auto"/>
        <w:jc w:val="both"/>
      </w:pPr>
      <w:r>
        <w:rPr>
          <w:rFonts w:ascii="Times New Roman" w:hAnsi="Times New Roman"/>
          <w:b/>
          <w:sz w:val="24"/>
        </w:rPr>
        <w:t xml:space="preserve">3. Intuition Replenishment: </w:t>
      </w:r>
      <w:r>
        <w:rPr>
          <w:rFonts w:ascii="Times New Roman" w:hAnsi="Times New Roman"/>
          <w:sz w:val="24"/>
        </w:rPr>
        <w:t>Reordering based on gut-feel leads to severe overstocking or stockouts.</w:t>
      </w:r>
    </w:p>
    <w:p>
      <w:pPr>
        <w:pStyle w:val="ListBullet"/>
        <w:spacing w:before="0" w:after="80" w:line="312" w:lineRule="auto"/>
        <w:jc w:val="both"/>
      </w:pPr>
      <w:r>
        <w:rPr>
          <w:rFonts w:ascii="Times New Roman" w:hAnsi="Times New Roman"/>
          <w:b/>
          <w:sz w:val="24"/>
        </w:rPr>
        <w:t xml:space="preserve">4. Complete Capital Loss: </w:t>
      </w:r>
      <w:r>
        <w:rPr>
          <w:rFonts w:ascii="Times New Roman" w:hAnsi="Times New Roman"/>
          <w:sz w:val="24"/>
        </w:rPr>
        <w:t>Unsold aging stock is discarded at 100% loss without proactive salvage markdowns.</w:t>
      </w:r>
    </w:p>
    <w:p>
      <w:pPr>
        <w:pStyle w:val="ListBullet"/>
        <w:spacing w:before="0" w:after="80" w:line="312" w:lineRule="auto"/>
        <w:jc w:val="both"/>
      </w:pPr>
      <w:r>
        <w:rPr>
          <w:rFonts w:ascii="Times New Roman" w:hAnsi="Times New Roman"/>
          <w:b/>
          <w:sz w:val="24"/>
        </w:rPr>
        <w:t xml:space="preserve">5. Disjoint Information: </w:t>
      </w:r>
      <w:r>
        <w:rPr>
          <w:rFonts w:ascii="Times New Roman" w:hAnsi="Times New Roman"/>
          <w:sz w:val="24"/>
        </w:rPr>
        <w:t>Data is scattered across separate tools, obscuring inventory visibility.</w:t>
      </w:r>
    </w:p>
    <w:p>
      <w:pPr>
        <w:pStyle w:val="ListBullet"/>
        <w:spacing w:before="0" w:after="80" w:line="312" w:lineRule="auto"/>
        <w:jc w:val="both"/>
      </w:pPr>
      <w:r>
        <w:rPr>
          <w:rFonts w:ascii="Times New Roman" w:hAnsi="Times New Roman"/>
          <w:b/>
          <w:sz w:val="24"/>
        </w:rPr>
        <w:t xml:space="preserve">6. Vulnerability to Concurrency Race Conditions: </w:t>
      </w:r>
      <w:r>
        <w:rPr>
          <w:rFonts w:ascii="Times New Roman" w:hAnsi="Times New Roman"/>
          <w:sz w:val="24"/>
        </w:rPr>
        <w:t>Multiple checkout counters reading uncommitted stock leads to overselling and inventory record drift.</w:t>
      </w:r>
    </w:p>
    <w:p>
      <w:pPr>
        <w:keepNext/>
        <w:spacing w:before="280" w:after="120"/>
        <w:jc w:val="left"/>
      </w:pPr>
      <w:r>
        <w:rPr>
          <w:rFonts w:ascii="Times New Roman" w:hAnsi="Times New Roman"/>
          <w:b/>
          <w:sz w:val="24"/>
        </w:rPr>
        <w:t>2.7 Proposed System</w:t>
      </w:r>
    </w:p>
    <w:p>
      <w:pPr>
        <w:spacing w:before="0" w:after="120" w:line="324" w:lineRule="auto"/>
        <w:jc w:val="both"/>
      </w:pPr>
      <w:r>
        <w:rPr>
          <w:rFonts w:ascii="Times New Roman" w:hAnsi="Times New Roman"/>
          <w:b w:val="0"/>
          <w:i w:val="0"/>
          <w:sz w:val="24"/>
        </w:rPr>
        <w:t>The proposed ShelfLife system integrates predictive intelligence, database automation, and modern web visualization into an end-to-end platform. Key capabilities include:</w:t>
      </w:r>
    </w:p>
    <w:p>
      <w:pPr>
        <w:pStyle w:val="ListBullet"/>
        <w:spacing w:before="0" w:after="80" w:line="312" w:lineRule="auto"/>
        <w:jc w:val="both"/>
      </w:pPr>
      <w:r>
        <w:rPr>
          <w:rFonts w:ascii="Times New Roman" w:hAnsi="Times New Roman"/>
          <w:b/>
          <w:sz w:val="24"/>
        </w:rPr>
        <w:t xml:space="preserve">1. Automated Demand Forecasting: </w:t>
      </w:r>
      <w:r>
        <w:rPr>
          <w:rFonts w:ascii="Times New Roman" w:hAnsi="Times New Roman"/>
          <w:sz w:val="24"/>
        </w:rPr>
        <w:t>Delivers data-driven replenishment estimates for every catalog item.</w:t>
      </w:r>
    </w:p>
    <w:p>
      <w:pPr>
        <w:pStyle w:val="ListBullet"/>
        <w:spacing w:before="0" w:after="80" w:line="312" w:lineRule="auto"/>
        <w:jc w:val="both"/>
      </w:pPr>
      <w:r>
        <w:rPr>
          <w:rFonts w:ascii="Times New Roman" w:hAnsi="Times New Roman"/>
          <w:b/>
          <w:sz w:val="24"/>
        </w:rPr>
        <w:t xml:space="preserve">2. Real-Time Spoilage Risk Radar: </w:t>
      </w:r>
      <w:r>
        <w:rPr>
          <w:rFonts w:ascii="Times New Roman" w:hAnsi="Times New Roman"/>
          <w:sz w:val="24"/>
        </w:rPr>
        <w:t>Alerts operators to high-risk batches days before printed expiry.</w:t>
      </w:r>
    </w:p>
    <w:p>
      <w:pPr>
        <w:pStyle w:val="ListBullet"/>
        <w:spacing w:before="0" w:after="80" w:line="312" w:lineRule="auto"/>
        <w:jc w:val="both"/>
      </w:pPr>
      <w:r>
        <w:rPr>
          <w:rFonts w:ascii="Times New Roman" w:hAnsi="Times New Roman"/>
          <w:b/>
          <w:sz w:val="24"/>
        </w:rPr>
        <w:t xml:space="preserve">3. Database-Enforced FEFO: </w:t>
      </w:r>
      <w:r>
        <w:rPr>
          <w:rFonts w:ascii="Times New Roman" w:hAnsi="Times New Roman"/>
          <w:sz w:val="24"/>
        </w:rPr>
        <w:t>Automatically deducts quantities from oldest expiring batches during POS checkout.</w:t>
      </w:r>
    </w:p>
    <w:p>
      <w:pPr>
        <w:pStyle w:val="ListBullet"/>
        <w:spacing w:before="0" w:after="80" w:line="312" w:lineRule="auto"/>
        <w:jc w:val="both"/>
      </w:pPr>
      <w:r>
        <w:rPr>
          <w:rFonts w:ascii="Times New Roman" w:hAnsi="Times New Roman"/>
          <w:b/>
          <w:sz w:val="24"/>
        </w:rPr>
        <w:t xml:space="preserve">4. Algorithmic Clearance Discounts: </w:t>
      </w:r>
      <w:r>
        <w:rPr>
          <w:rFonts w:ascii="Times New Roman" w:hAnsi="Times New Roman"/>
          <w:sz w:val="24"/>
        </w:rPr>
        <w:t>Generates actionable 15%–50% markdowns to recover cash flow.</w:t>
      </w:r>
    </w:p>
    <w:p>
      <w:pPr>
        <w:pStyle w:val="ListBullet"/>
        <w:spacing w:before="0" w:after="80" w:line="312" w:lineRule="auto"/>
        <w:jc w:val="both"/>
      </w:pPr>
      <w:r>
        <w:rPr>
          <w:rFonts w:ascii="Times New Roman" w:hAnsi="Times New Roman"/>
          <w:b/>
          <w:sz w:val="24"/>
        </w:rPr>
        <w:t xml:space="preserve">5. Visual Command Center: </w:t>
      </w:r>
      <w:r>
        <w:rPr>
          <w:rFonts w:ascii="Times New Roman" w:hAnsi="Times New Roman"/>
          <w:sz w:val="24"/>
        </w:rPr>
        <w:t>Provides high-contrast dashboards with health gauges, charts, and alerts.</w:t>
      </w:r>
    </w:p>
    <w:p>
      <w:pPr>
        <w:pStyle w:val="ListBullet"/>
        <w:spacing w:before="0" w:after="80" w:line="312" w:lineRule="auto"/>
        <w:jc w:val="both"/>
      </w:pPr>
      <w:r>
        <w:rPr>
          <w:rFonts w:ascii="Times New Roman" w:hAnsi="Times New Roman"/>
          <w:b/>
          <w:sz w:val="24"/>
        </w:rPr>
        <w:t xml:space="preserve">6. Financial Capital Valuation: </w:t>
      </w:r>
      <w:r>
        <w:rPr>
          <w:rFonts w:ascii="Times New Roman" w:hAnsi="Times New Roman"/>
          <w:sz w:val="24"/>
        </w:rPr>
        <w:t>Maintains continuous accounting of capital at risk and salvaged revenue.</w:t>
      </w:r>
    </w:p>
    <w:p>
      <w:pPr>
        <w:pStyle w:val="ListBullet"/>
        <w:spacing w:before="0" w:after="80" w:line="312" w:lineRule="auto"/>
        <w:jc w:val="both"/>
      </w:pPr>
      <w:r>
        <w:rPr>
          <w:rFonts w:ascii="Times New Roman" w:hAnsi="Times New Roman"/>
          <w:b/>
          <w:sz w:val="24"/>
        </w:rPr>
        <w:t xml:space="preserve">7. Automated Audit Trail: </w:t>
      </w:r>
      <w:r>
        <w:rPr>
          <w:rFonts w:ascii="Times New Roman" w:hAnsi="Times New Roman"/>
          <w:sz w:val="24"/>
        </w:rPr>
        <w:t>Streams CSV audit exports documenting every physical batch transaction.</w:t>
      </w:r>
    </w:p>
    <w:p>
      <w:r>
        <w:br w:type="page"/>
      </w:r>
    </w:p>
    <w:p>
      <w:pPr>
        <w:keepNext/>
        <w:spacing w:before="480" w:after="240"/>
        <w:jc w:val="center"/>
      </w:pPr>
      <w:r>
        <w:rPr>
          <w:rFonts w:ascii="Times New Roman" w:hAnsi="Times New Roman"/>
          <w:b/>
          <w:sz w:val="28"/>
        </w:rPr>
        <w:t>CHAPTER 3</w:t>
        <w:br/>
        <w:t>TECHNICAL SPECIFICATION</w:t>
      </w:r>
    </w:p>
    <w:p>
      <w:pPr>
        <w:keepNext/>
        <w:spacing w:before="280" w:after="120"/>
        <w:jc w:val="left"/>
      </w:pPr>
      <w:r>
        <w:rPr>
          <w:rFonts w:ascii="Times New Roman" w:hAnsi="Times New Roman"/>
          <w:b/>
          <w:sz w:val="24"/>
        </w:rPr>
        <w:t>3.1 Hardware Requirements</w:t>
      </w:r>
    </w:p>
    <w:p>
      <w:pPr>
        <w:spacing w:before="0" w:after="120" w:line="324" w:lineRule="auto"/>
        <w:jc w:val="both"/>
      </w:pPr>
      <w:r>
        <w:rPr>
          <w:rFonts w:ascii="Times New Roman" w:hAnsi="Times New Roman"/>
          <w:b w:val="0"/>
          <w:i w:val="0"/>
          <w:sz w:val="24"/>
        </w:rPr>
        <w:t>Hardware specifications required for hosting the backend API, persistence store, machine-learning inference pipeline, and client web dashboard are specified below.</w:t>
      </w:r>
    </w:p>
    <w:p>
      <w:pPr>
        <w:keepNext/>
        <w:spacing w:before="120" w:after="160"/>
        <w:jc w:val="center"/>
      </w:pPr>
      <w:r>
        <w:rPr>
          <w:rFonts w:ascii="Times New Roman" w:hAnsi="Times New Roman"/>
          <w:b/>
          <w:sz w:val="22"/>
        </w:rPr>
        <w:t>Table 3.1 Hardware Requirements</w:t>
      </w:r>
    </w:p>
    <w:tbl>
      <w:tblPr>
        <w:tblW w:type="auto" w:w="0"/>
        <w:jc w:val="center"/>
        <w:tblLook w:firstColumn="1" w:firstRow="1" w:lastColumn="0" w:lastRow="0" w:noHBand="0" w:noVBand="1" w:val="04A0"/>
        <w:tblBorders>
          <w:top w:val="single" w:sz="4" w:space="0" w:color="888888"/>
          <w:bottom w:val="single" w:sz="4" w:space="0" w:color="888888"/>
          <w:insideH w:val="single" w:sz="4" w:space="0" w:color="888888"/>
          <w:insideV w:val="single" w:sz="4" w:space="0" w:color="888888"/>
          <w:left w:val="single" w:sz="4" w:space="0" w:color="888888"/>
          <w:right w:val="single" w:sz="4" w:space="0" w:color="888888"/>
        </w:tblBorders>
      </w:tblPr>
      <w:tblGrid>
        <w:gridCol w:w="1800"/>
        <w:gridCol w:w="1800"/>
        <w:gridCol w:w="1800"/>
        <w:gridCol w:w="1800"/>
        <w:gridCol w:w="1800"/>
      </w:tblGrid>
      <w:tr>
        <w:trPr>
          <w:tblHeader/>
        </w:trPr>
        <w:tc>
          <w:tcPr>
            <w:tcW w:type="dxa" w:w="864"/>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S. No.</w:t>
            </w:r>
          </w:p>
        </w:tc>
        <w:tc>
          <w:tcPr>
            <w:tcW w:type="dxa" w:w="2592"/>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Component</w:t>
            </w:r>
          </w:p>
        </w:tc>
        <w:tc>
          <w:tcPr>
            <w:tcW w:type="dxa" w:w="2304"/>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Minimum Requirement</w:t>
            </w:r>
          </w:p>
        </w:tc>
        <w:tc>
          <w:tcPr>
            <w:tcW w:type="dxa" w:w="2880"/>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Recommended Specification</w:t>
            </w:r>
          </w:p>
        </w:tc>
        <w:tc>
          <w:tcPr>
            <w:tcW w:type="dxa" w:w="3600"/>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Operational Purpose</w:t>
            </w:r>
          </w:p>
        </w:tc>
      </w:tr>
      <w:tr>
        <w:tc>
          <w:tcPr>
            <w:tcW w:type="dxa" w:w="864"/>
            <w:tcMar>
              <w:top w:w="80" w:type="dxa"/>
              <w:bottom w:w="80" w:type="dxa"/>
              <w:left w:w="120" w:type="dxa"/>
              <w:right w:w="120" w:type="dxa"/>
            </w:tcMar>
          </w:tcPr>
          <w:p>
            <w:pPr>
              <w:spacing w:before="0" w:after="0" w:line="276" w:lineRule="auto"/>
              <w:jc w:val="center"/>
            </w:pPr>
            <w:r>
              <w:rPr>
                <w:rFonts w:ascii="Times New Roman" w:hAnsi="Times New Roman"/>
                <w:sz w:val="20"/>
              </w:rPr>
              <w:t>1</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Host Workstation / Server</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Dual-core x86_64 CPU</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sz w:val="20"/>
              </w:rPr>
              <w:t>Quad-core Intel Core i5 / AMD Ryzen 5 or cloud VM</w:t>
            </w:r>
          </w:p>
        </w:tc>
        <w:tc>
          <w:tcPr>
            <w:tcW w:type="dxa" w:w="3600"/>
            <w:tcMar>
              <w:top w:w="80" w:type="dxa"/>
              <w:bottom w:w="80" w:type="dxa"/>
              <w:left w:w="120" w:type="dxa"/>
              <w:right w:w="120" w:type="dxa"/>
            </w:tcMar>
          </w:tcPr>
          <w:p>
            <w:pPr>
              <w:spacing w:before="0" w:after="0" w:line="276" w:lineRule="auto"/>
              <w:jc w:val="left"/>
            </w:pPr>
            <w:r>
              <w:rPr>
                <w:rFonts w:ascii="Times New Roman" w:hAnsi="Times New Roman"/>
                <w:sz w:val="20"/>
              </w:rPr>
              <w:t>Executes FastAPI ASGI server, background jobs, and PostgreSQL engine.</w:t>
            </w:r>
          </w:p>
        </w:tc>
      </w:tr>
      <w:tr>
        <w:tc>
          <w:tcPr>
            <w:tcW w:type="dxa" w:w="864"/>
            <w:tcMar>
              <w:top w:w="80" w:type="dxa"/>
              <w:bottom w:w="80" w:type="dxa"/>
              <w:left w:w="120" w:type="dxa"/>
              <w:right w:w="120" w:type="dxa"/>
            </w:tcMar>
          </w:tcPr>
          <w:p>
            <w:pPr>
              <w:spacing w:before="0" w:after="0" w:line="276" w:lineRule="auto"/>
              <w:jc w:val="center"/>
            </w:pPr>
            <w:r>
              <w:rPr>
                <w:rFonts w:ascii="Times New Roman" w:hAnsi="Times New Roman"/>
                <w:sz w:val="20"/>
              </w:rPr>
              <w:t>2</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Processor Clock Speed</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2.0 GHz base frequency</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sz w:val="20"/>
              </w:rPr>
              <w:t>3.0 GHz or higher with turbo boost</w:t>
            </w:r>
          </w:p>
        </w:tc>
        <w:tc>
          <w:tcPr>
            <w:tcW w:type="dxa" w:w="3600"/>
            <w:tcMar>
              <w:top w:w="80" w:type="dxa"/>
              <w:bottom w:w="80" w:type="dxa"/>
              <w:left w:w="120" w:type="dxa"/>
              <w:right w:w="120" w:type="dxa"/>
            </w:tcMar>
          </w:tcPr>
          <w:p>
            <w:pPr>
              <w:spacing w:before="0" w:after="0" w:line="276" w:lineRule="auto"/>
              <w:jc w:val="left"/>
            </w:pPr>
            <w:r>
              <w:rPr>
                <w:rFonts w:ascii="Times New Roman" w:hAnsi="Times New Roman"/>
                <w:sz w:val="20"/>
              </w:rPr>
              <w:t>Ensures sub-15ms machine learning pipeline inference latency.</w:t>
            </w:r>
          </w:p>
        </w:tc>
      </w:tr>
      <w:tr>
        <w:tc>
          <w:tcPr>
            <w:tcW w:type="dxa" w:w="864"/>
            <w:tcMar>
              <w:top w:w="80" w:type="dxa"/>
              <w:bottom w:w="80" w:type="dxa"/>
              <w:left w:w="120" w:type="dxa"/>
              <w:right w:w="120" w:type="dxa"/>
            </w:tcMar>
          </w:tcPr>
          <w:p>
            <w:pPr>
              <w:spacing w:before="0" w:after="0" w:line="276" w:lineRule="auto"/>
              <w:jc w:val="center"/>
            </w:pPr>
            <w:r>
              <w:rPr>
                <w:rFonts w:ascii="Times New Roman" w:hAnsi="Times New Roman"/>
                <w:sz w:val="20"/>
              </w:rPr>
              <w:t>3</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System Memory (RAM)</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8 GB DDR4</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sz w:val="20"/>
              </w:rPr>
              <w:t>16 GB DDR4/DDR5 high-speed memory</w:t>
            </w:r>
          </w:p>
        </w:tc>
        <w:tc>
          <w:tcPr>
            <w:tcW w:type="dxa" w:w="3600"/>
            <w:tcMar>
              <w:top w:w="80" w:type="dxa"/>
              <w:bottom w:w="80" w:type="dxa"/>
              <w:left w:w="120" w:type="dxa"/>
              <w:right w:w="120" w:type="dxa"/>
            </w:tcMar>
          </w:tcPr>
          <w:p>
            <w:pPr>
              <w:spacing w:before="0" w:after="0" w:line="276" w:lineRule="auto"/>
              <w:jc w:val="left"/>
            </w:pPr>
            <w:r>
              <w:rPr>
                <w:rFonts w:ascii="Times New Roman" w:hAnsi="Times New Roman"/>
                <w:sz w:val="20"/>
              </w:rPr>
              <w:t>Supports database shared memory buffer pools, scikit-learn models, and React bundling.</w:t>
            </w:r>
          </w:p>
        </w:tc>
      </w:tr>
      <w:tr>
        <w:tc>
          <w:tcPr>
            <w:tcW w:type="dxa" w:w="864"/>
            <w:tcMar>
              <w:top w:w="80" w:type="dxa"/>
              <w:bottom w:w="80" w:type="dxa"/>
              <w:left w:w="120" w:type="dxa"/>
              <w:right w:w="120" w:type="dxa"/>
            </w:tcMar>
          </w:tcPr>
          <w:p>
            <w:pPr>
              <w:spacing w:before="0" w:after="0" w:line="276" w:lineRule="auto"/>
              <w:jc w:val="center"/>
            </w:pPr>
            <w:r>
              <w:rPr>
                <w:rFonts w:ascii="Times New Roman" w:hAnsi="Times New Roman"/>
                <w:sz w:val="20"/>
              </w:rPr>
              <w:t>4</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Persistent Storage</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256 GB SATA SSD</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sz w:val="20"/>
              </w:rPr>
              <w:t>512 GB NVMe M.2 Solid State Drive</w:t>
            </w:r>
          </w:p>
        </w:tc>
        <w:tc>
          <w:tcPr>
            <w:tcW w:type="dxa" w:w="3600"/>
            <w:tcMar>
              <w:top w:w="80" w:type="dxa"/>
              <w:bottom w:w="80" w:type="dxa"/>
              <w:left w:w="120" w:type="dxa"/>
              <w:right w:w="120" w:type="dxa"/>
            </w:tcMar>
          </w:tcPr>
          <w:p>
            <w:pPr>
              <w:spacing w:before="0" w:after="0" w:line="276" w:lineRule="auto"/>
              <w:jc w:val="left"/>
            </w:pPr>
            <w:r>
              <w:rPr>
                <w:rFonts w:ascii="Times New Roman" w:hAnsi="Times New Roman"/>
                <w:sz w:val="20"/>
              </w:rPr>
              <w:t>Stores relational database tables, WAL transaction logs, serialized joblib models, and UI assets.</w:t>
            </w:r>
          </w:p>
        </w:tc>
      </w:tr>
      <w:tr>
        <w:tc>
          <w:tcPr>
            <w:tcW w:type="dxa" w:w="864"/>
            <w:tcMar>
              <w:top w:w="80" w:type="dxa"/>
              <w:bottom w:w="80" w:type="dxa"/>
              <w:left w:w="120" w:type="dxa"/>
              <w:right w:w="120" w:type="dxa"/>
            </w:tcMar>
          </w:tcPr>
          <w:p>
            <w:pPr>
              <w:spacing w:before="0" w:after="0" w:line="276" w:lineRule="auto"/>
              <w:jc w:val="center"/>
            </w:pPr>
            <w:r>
              <w:rPr>
                <w:rFonts w:ascii="Times New Roman" w:hAnsi="Times New Roman"/>
                <w:sz w:val="20"/>
              </w:rPr>
              <w:t>5</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Display Resolution</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1366 × 768 WXGA</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sz w:val="20"/>
              </w:rPr>
              <w:t>1920 × 1080 Full HD IPS display</w:t>
            </w:r>
          </w:p>
        </w:tc>
        <w:tc>
          <w:tcPr>
            <w:tcW w:type="dxa" w:w="3600"/>
            <w:tcMar>
              <w:top w:w="80" w:type="dxa"/>
              <w:bottom w:w="80" w:type="dxa"/>
              <w:left w:w="120" w:type="dxa"/>
              <w:right w:w="120" w:type="dxa"/>
            </w:tcMar>
          </w:tcPr>
          <w:p>
            <w:pPr>
              <w:spacing w:before="0" w:after="0" w:line="276" w:lineRule="auto"/>
              <w:jc w:val="left"/>
            </w:pPr>
            <w:r>
              <w:rPr>
                <w:rFonts w:ascii="Times New Roman" w:hAnsi="Times New Roman"/>
                <w:sz w:val="20"/>
              </w:rPr>
              <w:t>Provides ample screen space for multi-column inventory tables, health gauges, and POS modal.</w:t>
            </w:r>
          </w:p>
        </w:tc>
      </w:tr>
      <w:tr>
        <w:tc>
          <w:tcPr>
            <w:tcW w:type="dxa" w:w="864"/>
            <w:tcMar>
              <w:top w:w="80" w:type="dxa"/>
              <w:bottom w:w="80" w:type="dxa"/>
              <w:left w:w="120" w:type="dxa"/>
              <w:right w:w="120" w:type="dxa"/>
            </w:tcMar>
          </w:tcPr>
          <w:p>
            <w:pPr>
              <w:spacing w:before="0" w:after="0" w:line="276" w:lineRule="auto"/>
              <w:jc w:val="center"/>
            </w:pPr>
            <w:r>
              <w:rPr>
                <w:rFonts w:ascii="Times New Roman" w:hAnsi="Times New Roman"/>
                <w:sz w:val="20"/>
              </w:rPr>
              <w:t>6</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Network Connectivity</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10/100 Mbps Ethernet</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sz w:val="20"/>
              </w:rPr>
              <w:t>1 Gbps Ethernet or Wi-Fi 6 wireless</w:t>
            </w:r>
          </w:p>
        </w:tc>
        <w:tc>
          <w:tcPr>
            <w:tcW w:type="dxa" w:w="3600"/>
            <w:tcMar>
              <w:top w:w="80" w:type="dxa"/>
              <w:bottom w:w="80" w:type="dxa"/>
              <w:left w:w="120" w:type="dxa"/>
              <w:right w:w="120" w:type="dxa"/>
            </w:tcMar>
          </w:tcPr>
          <w:p>
            <w:pPr>
              <w:spacing w:before="0" w:after="0" w:line="276" w:lineRule="auto"/>
              <w:jc w:val="left"/>
            </w:pPr>
            <w:r>
              <w:rPr>
                <w:rFonts w:ascii="Times New Roman" w:hAnsi="Times New Roman"/>
                <w:sz w:val="20"/>
              </w:rPr>
              <w:t>Supports real-time POS terminal synchronization and RESTful API client-server communication.</w:t>
            </w:r>
          </w:p>
        </w:tc>
      </w:tr>
    </w:tbl>
    <w:p>
      <w:pPr>
        <w:spacing w:before="0" w:after="120"/>
      </w:pPr>
    </w:p>
    <w:p>
      <w:pPr>
        <w:keepNext/>
        <w:spacing w:before="280" w:after="120"/>
        <w:jc w:val="left"/>
      </w:pPr>
      <w:r>
        <w:rPr>
          <w:rFonts w:ascii="Times New Roman" w:hAnsi="Times New Roman"/>
          <w:b/>
          <w:sz w:val="24"/>
        </w:rPr>
        <w:t>3.2 Software Requirements</w:t>
      </w:r>
    </w:p>
    <w:p>
      <w:pPr>
        <w:spacing w:before="0" w:after="120" w:line="324" w:lineRule="auto"/>
        <w:jc w:val="both"/>
      </w:pPr>
      <w:r>
        <w:rPr>
          <w:rFonts w:ascii="Times New Roman" w:hAnsi="Times New Roman"/>
          <w:b w:val="0"/>
          <w:i w:val="0"/>
          <w:sz w:val="24"/>
        </w:rPr>
        <w:t>The software stack encompasses modern open-source technologies providing high reliability, type safety, and development velocity.</w:t>
      </w:r>
    </w:p>
    <w:p>
      <w:pPr>
        <w:keepNext/>
        <w:spacing w:before="120" w:after="160"/>
        <w:jc w:val="center"/>
      </w:pPr>
      <w:r>
        <w:rPr>
          <w:rFonts w:ascii="Times New Roman" w:hAnsi="Times New Roman"/>
          <w:b/>
          <w:sz w:val="22"/>
        </w:rPr>
        <w:t>Table 3.2 Software Requirements</w:t>
      </w:r>
    </w:p>
    <w:tbl>
      <w:tblPr>
        <w:tblW w:type="auto" w:w="0"/>
        <w:jc w:val="center"/>
        <w:tblLook w:firstColumn="1" w:firstRow="1" w:lastColumn="0" w:lastRow="0" w:noHBand="0" w:noVBand="1" w:val="04A0"/>
        <w:tblBorders>
          <w:top w:val="single" w:sz="4" w:space="0" w:color="888888"/>
          <w:bottom w:val="single" w:sz="4" w:space="0" w:color="888888"/>
          <w:insideH w:val="single" w:sz="4" w:space="0" w:color="888888"/>
          <w:insideV w:val="single" w:sz="4" w:space="0" w:color="888888"/>
          <w:left w:val="single" w:sz="4" w:space="0" w:color="888888"/>
          <w:right w:val="single" w:sz="4" w:space="0" w:color="888888"/>
        </w:tblBorders>
      </w:tblPr>
      <w:tblGrid>
        <w:gridCol w:w="1800"/>
        <w:gridCol w:w="1800"/>
        <w:gridCol w:w="1800"/>
        <w:gridCol w:w="1800"/>
        <w:gridCol w:w="1800"/>
      </w:tblGrid>
      <w:tr>
        <w:trPr>
          <w:tblHeader/>
        </w:trPr>
        <w:tc>
          <w:tcPr>
            <w:tcW w:type="dxa" w:w="864"/>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S. No.</w:t>
            </w:r>
          </w:p>
        </w:tc>
        <w:tc>
          <w:tcPr>
            <w:tcW w:type="dxa" w:w="2304"/>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Software Layer</w:t>
            </w:r>
          </w:p>
        </w:tc>
        <w:tc>
          <w:tcPr>
            <w:tcW w:type="dxa" w:w="3168"/>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Platform / Tool</w:t>
            </w:r>
          </w:p>
        </w:tc>
        <w:tc>
          <w:tcPr>
            <w:tcW w:type="dxa" w:w="1728"/>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Version</w:t>
            </w:r>
          </w:p>
        </w:tc>
        <w:tc>
          <w:tcPr>
            <w:tcW w:type="dxa" w:w="4032"/>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Operational Role</w:t>
            </w:r>
          </w:p>
        </w:tc>
      </w:tr>
      <w:tr>
        <w:tc>
          <w:tcPr>
            <w:tcW w:type="dxa" w:w="864"/>
            <w:tcMar>
              <w:top w:w="80" w:type="dxa"/>
              <w:bottom w:w="80" w:type="dxa"/>
              <w:left w:w="120" w:type="dxa"/>
              <w:right w:w="120" w:type="dxa"/>
            </w:tcMar>
          </w:tcPr>
          <w:p>
            <w:pPr>
              <w:spacing w:before="0" w:after="0" w:line="276" w:lineRule="auto"/>
              <w:jc w:val="center"/>
            </w:pPr>
            <w:r>
              <w:rPr>
                <w:rFonts w:ascii="Times New Roman" w:hAnsi="Times New Roman"/>
                <w:sz w:val="20"/>
              </w:rPr>
              <w:t>1</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Operating System</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Microsoft Windows 11 / Ubuntu Linux</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22.04 LTS / 64-bit</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Host operating system environment supporting POS terminals and container runtimes.</w:t>
            </w:r>
          </w:p>
        </w:tc>
      </w:tr>
      <w:tr>
        <w:tc>
          <w:tcPr>
            <w:tcW w:type="dxa" w:w="864"/>
            <w:tcMar>
              <w:top w:w="80" w:type="dxa"/>
              <w:bottom w:w="80" w:type="dxa"/>
              <w:left w:w="120" w:type="dxa"/>
              <w:right w:w="120" w:type="dxa"/>
            </w:tcMar>
          </w:tcPr>
          <w:p>
            <w:pPr>
              <w:spacing w:before="0" w:after="0" w:line="276" w:lineRule="auto"/>
              <w:jc w:val="center"/>
            </w:pPr>
            <w:r>
              <w:rPr>
                <w:rFonts w:ascii="Times New Roman" w:hAnsi="Times New Roman"/>
                <w:sz w:val="20"/>
              </w:rPr>
              <w:t>2</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Programming Language</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Python Runtime</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3.11+ / 3.13</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Primary language for backend REST API, data preprocessing pipelines, and ML inference.</w:t>
            </w:r>
          </w:p>
        </w:tc>
      </w:tr>
      <w:tr>
        <w:tc>
          <w:tcPr>
            <w:tcW w:type="dxa" w:w="864"/>
            <w:tcMar>
              <w:top w:w="80" w:type="dxa"/>
              <w:bottom w:w="80" w:type="dxa"/>
              <w:left w:w="120" w:type="dxa"/>
              <w:right w:w="120" w:type="dxa"/>
            </w:tcMar>
          </w:tcPr>
          <w:p>
            <w:pPr>
              <w:spacing w:before="0" w:after="0" w:line="276" w:lineRule="auto"/>
              <w:jc w:val="center"/>
            </w:pPr>
            <w:r>
              <w:rPr>
                <w:rFonts w:ascii="Times New Roman" w:hAnsi="Times New Roman"/>
                <w:sz w:val="20"/>
              </w:rPr>
              <w:t>3</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Backend Web Framework</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FastAPI (Starlette + Pydantic v2)</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0.110+</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High-performance asynchronous ASGI web framework delivering type-safe REST endpoints.</w:t>
            </w:r>
          </w:p>
        </w:tc>
      </w:tr>
      <w:tr>
        <w:tc>
          <w:tcPr>
            <w:tcW w:type="dxa" w:w="864"/>
            <w:tcMar>
              <w:top w:w="80" w:type="dxa"/>
              <w:bottom w:w="80" w:type="dxa"/>
              <w:left w:w="120" w:type="dxa"/>
              <w:right w:w="120" w:type="dxa"/>
            </w:tcMar>
          </w:tcPr>
          <w:p>
            <w:pPr>
              <w:spacing w:before="0" w:after="0" w:line="276" w:lineRule="auto"/>
              <w:jc w:val="center"/>
            </w:pPr>
            <w:r>
              <w:rPr>
                <w:rFonts w:ascii="Times New Roman" w:hAnsi="Times New Roman"/>
                <w:sz w:val="20"/>
              </w:rPr>
              <w:t>4</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Relational Database</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PostgreSQL Relational DBMS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15+ / 18</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ACID-compliant persistence engine enforcing foreign keys and atomic multi-batch FEFO queries.</w:t>
            </w:r>
          </w:p>
        </w:tc>
      </w:tr>
      <w:tr>
        <w:tc>
          <w:tcPr>
            <w:tcW w:type="dxa" w:w="864"/>
            <w:tcMar>
              <w:top w:w="80" w:type="dxa"/>
              <w:bottom w:w="80" w:type="dxa"/>
              <w:left w:w="120" w:type="dxa"/>
              <w:right w:w="120" w:type="dxa"/>
            </w:tcMar>
          </w:tcPr>
          <w:p>
            <w:pPr>
              <w:spacing w:before="0" w:after="0" w:line="276" w:lineRule="auto"/>
              <w:jc w:val="center"/>
            </w:pPr>
            <w:r>
              <w:rPr>
                <w:rFonts w:ascii="Times New Roman" w:hAnsi="Times New Roman"/>
                <w:sz w:val="20"/>
              </w:rPr>
              <w:t>5</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ML &amp; Data Science Stack</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scikit-learn, NumPy, pandas, joblib</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1.4+, 2.0+, 2.2+</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Pipeline feature transformations, Ridge Regression, Logistic Regression, and model serialization.</w:t>
            </w:r>
          </w:p>
        </w:tc>
      </w:tr>
      <w:tr>
        <w:tc>
          <w:tcPr>
            <w:tcW w:type="dxa" w:w="864"/>
            <w:tcMar>
              <w:top w:w="80" w:type="dxa"/>
              <w:bottom w:w="80" w:type="dxa"/>
              <w:left w:w="120" w:type="dxa"/>
              <w:right w:w="120" w:type="dxa"/>
            </w:tcMar>
          </w:tcPr>
          <w:p>
            <w:pPr>
              <w:spacing w:before="0" w:after="0" w:line="276" w:lineRule="auto"/>
              <w:jc w:val="center"/>
            </w:pPr>
            <w:r>
              <w:rPr>
                <w:rFonts w:ascii="Times New Roman" w:hAnsi="Times New Roman"/>
                <w:sz w:val="20"/>
              </w:rPr>
              <w:t>6</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Frontend Framework</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React SPA Framework</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19.0.0</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Reactive component-driven user interface managing real-time inventory state and charts.</w:t>
            </w:r>
          </w:p>
        </w:tc>
      </w:tr>
      <w:tr>
        <w:tc>
          <w:tcPr>
            <w:tcW w:type="dxa" w:w="864"/>
            <w:tcMar>
              <w:top w:w="80" w:type="dxa"/>
              <w:bottom w:w="80" w:type="dxa"/>
              <w:left w:w="120" w:type="dxa"/>
              <w:right w:w="120" w:type="dxa"/>
            </w:tcMar>
          </w:tcPr>
          <w:p>
            <w:pPr>
              <w:spacing w:before="0" w:after="0" w:line="276" w:lineRule="auto"/>
              <w:jc w:val="center"/>
            </w:pPr>
            <w:r>
              <w:rPr>
                <w:rFonts w:ascii="Times New Roman" w:hAnsi="Times New Roman"/>
                <w:sz w:val="20"/>
              </w:rPr>
              <w:t>7</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Frontend Tooling</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Vite Next-Generation Bundler</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5.x / 6.x</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Lightning-fast Hot Module Replacement (HMR) and optimized ES module production bundling.</w:t>
            </w:r>
          </w:p>
        </w:tc>
      </w:tr>
      <w:tr>
        <w:tc>
          <w:tcPr>
            <w:tcW w:type="dxa" w:w="864"/>
            <w:tcMar>
              <w:top w:w="80" w:type="dxa"/>
              <w:bottom w:w="80" w:type="dxa"/>
              <w:left w:w="120" w:type="dxa"/>
              <w:right w:w="120" w:type="dxa"/>
            </w:tcMar>
          </w:tcPr>
          <w:p>
            <w:pPr>
              <w:spacing w:before="0" w:after="0" w:line="276" w:lineRule="auto"/>
              <w:jc w:val="center"/>
            </w:pPr>
            <w:r>
              <w:rPr>
                <w:rFonts w:ascii="Times New Roman" w:hAnsi="Times New Roman"/>
                <w:sz w:val="20"/>
              </w:rPr>
              <w:t>8</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Styling &amp; UI Kit</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Tailwind CSS &amp; Lucide React</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3.4+, 0.350+</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Utility-first CSS styling providing dark/light responsive layouts and modern semantic icons.</w:t>
            </w:r>
          </w:p>
        </w:tc>
      </w:tr>
    </w:tbl>
    <w:p>
      <w:pPr>
        <w:spacing w:before="0" w:after="120"/>
      </w:pPr>
    </w:p>
    <w:p>
      <w:pPr>
        <w:keepNext/>
        <w:spacing w:before="280" w:after="120"/>
        <w:jc w:val="left"/>
      </w:pPr>
      <w:r>
        <w:rPr>
          <w:rFonts w:ascii="Times New Roman" w:hAnsi="Times New Roman"/>
          <w:b/>
          <w:sz w:val="24"/>
        </w:rPr>
        <w:t>3.3 Technologies and Tools Used</w:t>
      </w:r>
    </w:p>
    <w:p>
      <w:pPr>
        <w:keepNext/>
        <w:spacing w:before="120" w:after="160"/>
        <w:jc w:val="center"/>
      </w:pPr>
      <w:r>
        <w:rPr>
          <w:rFonts w:ascii="Times New Roman" w:hAnsi="Times New Roman"/>
          <w:b/>
          <w:sz w:val="22"/>
        </w:rPr>
        <w:t>Table 3.3 Technologies and Tools Used</w:t>
      </w:r>
    </w:p>
    <w:tbl>
      <w:tblPr>
        <w:tblW w:type="auto" w:w="0"/>
        <w:jc w:val="center"/>
        <w:tblLook w:firstColumn="1" w:firstRow="1" w:lastColumn="0" w:lastRow="0" w:noHBand="0" w:noVBand="1" w:val="04A0"/>
        <w:tblBorders>
          <w:top w:val="single" w:sz="4" w:space="0" w:color="888888"/>
          <w:bottom w:val="single" w:sz="4" w:space="0" w:color="888888"/>
          <w:insideH w:val="single" w:sz="4" w:space="0" w:color="888888"/>
          <w:insideV w:val="single" w:sz="4" w:space="0" w:color="888888"/>
          <w:left w:val="single" w:sz="4" w:space="0" w:color="888888"/>
          <w:right w:val="single" w:sz="4" w:space="0" w:color="888888"/>
        </w:tblBorders>
      </w:tblPr>
      <w:tblGrid>
        <w:gridCol w:w="2250"/>
        <w:gridCol w:w="2250"/>
        <w:gridCol w:w="2250"/>
        <w:gridCol w:w="2250"/>
      </w:tblGrid>
      <w:tr>
        <w:trPr>
          <w:tblHeader/>
        </w:trPr>
        <w:tc>
          <w:tcPr>
            <w:tcW w:type="dxa" w:w="864"/>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S. No.</w:t>
            </w:r>
          </w:p>
        </w:tc>
        <w:tc>
          <w:tcPr>
            <w:tcW w:type="dxa" w:w="2592"/>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Technology / Tool</w:t>
            </w:r>
          </w:p>
        </w:tc>
        <w:tc>
          <w:tcPr>
            <w:tcW w:type="dxa" w:w="2592"/>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Category</w:t>
            </w:r>
          </w:p>
        </w:tc>
        <w:tc>
          <w:tcPr>
            <w:tcW w:type="dxa" w:w="5472"/>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Architectural Role in ShelfLife System</w:t>
            </w:r>
          </w:p>
        </w:tc>
      </w:tr>
      <w:tr>
        <w:tc>
          <w:tcPr>
            <w:tcW w:type="dxa" w:w="864"/>
            <w:tcMar>
              <w:top w:w="80" w:type="dxa"/>
              <w:bottom w:w="80" w:type="dxa"/>
              <w:left w:w="120" w:type="dxa"/>
              <w:right w:w="120" w:type="dxa"/>
            </w:tcMar>
          </w:tcPr>
          <w:p>
            <w:pPr>
              <w:spacing w:before="0" w:after="0" w:line="276" w:lineRule="auto"/>
              <w:jc w:val="center"/>
            </w:pPr>
            <w:r>
              <w:rPr>
                <w:rFonts w:ascii="Times New Roman" w:hAnsi="Times New Roman"/>
                <w:sz w:val="20"/>
              </w:rPr>
              <w:t>1</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FastAPI &amp; Uvicorn</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ASGI Web Server</w:t>
            </w:r>
          </w:p>
        </w:tc>
        <w:tc>
          <w:tcPr>
            <w:tcW w:type="dxa" w:w="5472"/>
            <w:tcMar>
              <w:top w:w="80" w:type="dxa"/>
              <w:bottom w:w="80" w:type="dxa"/>
              <w:left w:w="120" w:type="dxa"/>
              <w:right w:w="120" w:type="dxa"/>
            </w:tcMar>
          </w:tcPr>
          <w:p>
            <w:pPr>
              <w:spacing w:before="0" w:after="0" w:line="276" w:lineRule="auto"/>
              <w:jc w:val="left"/>
            </w:pPr>
            <w:r>
              <w:rPr>
                <w:rFonts w:ascii="Times New Roman" w:hAnsi="Times New Roman"/>
                <w:sz w:val="20"/>
              </w:rPr>
              <w:t>Delivers high-throughput asynchronous REST API routing and automatic OpenAPI Swagger documentation.</w:t>
            </w:r>
          </w:p>
        </w:tc>
      </w:tr>
      <w:tr>
        <w:tc>
          <w:tcPr>
            <w:tcW w:type="dxa" w:w="864"/>
            <w:tcMar>
              <w:top w:w="80" w:type="dxa"/>
              <w:bottom w:w="80" w:type="dxa"/>
              <w:left w:w="120" w:type="dxa"/>
              <w:right w:w="120" w:type="dxa"/>
            </w:tcMar>
          </w:tcPr>
          <w:p>
            <w:pPr>
              <w:spacing w:before="0" w:after="0" w:line="276" w:lineRule="auto"/>
              <w:jc w:val="center"/>
            </w:pPr>
            <w:r>
              <w:rPr>
                <w:rFonts w:ascii="Times New Roman" w:hAnsi="Times New Roman"/>
                <w:sz w:val="20"/>
              </w:rPr>
              <w:t>2</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PostgreSQL &amp; psycopg2</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Relational Database</w:t>
            </w:r>
          </w:p>
        </w:tc>
        <w:tc>
          <w:tcPr>
            <w:tcW w:type="dxa" w:w="5472"/>
            <w:tcMar>
              <w:top w:w="80" w:type="dxa"/>
              <w:bottom w:w="80" w:type="dxa"/>
              <w:left w:w="120" w:type="dxa"/>
              <w:right w:w="120" w:type="dxa"/>
            </w:tcMar>
          </w:tcPr>
          <w:p>
            <w:pPr>
              <w:spacing w:before="0" w:after="0" w:line="276" w:lineRule="auto"/>
              <w:jc w:val="left"/>
            </w:pPr>
            <w:r>
              <w:rPr>
                <w:rFonts w:ascii="Times New Roman" w:hAnsi="Times New Roman"/>
                <w:sz w:val="20"/>
              </w:rPr>
              <w:t>Enforces strict ACID transaction boundaries and executes atomic multi-batch FEFO stock deductions.</w:t>
            </w:r>
          </w:p>
        </w:tc>
      </w:tr>
      <w:tr>
        <w:tc>
          <w:tcPr>
            <w:tcW w:type="dxa" w:w="864"/>
            <w:tcMar>
              <w:top w:w="80" w:type="dxa"/>
              <w:bottom w:w="80" w:type="dxa"/>
              <w:left w:w="120" w:type="dxa"/>
              <w:right w:w="120" w:type="dxa"/>
            </w:tcMar>
          </w:tcPr>
          <w:p>
            <w:pPr>
              <w:spacing w:before="0" w:after="0" w:line="276" w:lineRule="auto"/>
              <w:jc w:val="center"/>
            </w:pPr>
            <w:r>
              <w:rPr>
                <w:rFonts w:ascii="Times New Roman" w:hAnsi="Times New Roman"/>
                <w:sz w:val="20"/>
              </w:rPr>
              <w:t>3</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scikit-learn (Ridge)</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Machine Learning</w:t>
            </w:r>
          </w:p>
        </w:tc>
        <w:tc>
          <w:tcPr>
            <w:tcW w:type="dxa" w:w="5472"/>
            <w:tcMar>
              <w:top w:w="80" w:type="dxa"/>
              <w:bottom w:w="80" w:type="dxa"/>
              <w:left w:w="120" w:type="dxa"/>
              <w:right w:w="120" w:type="dxa"/>
            </w:tcMar>
          </w:tcPr>
          <w:p>
            <w:pPr>
              <w:spacing w:before="0" w:after="0" w:line="276" w:lineRule="auto"/>
              <w:jc w:val="left"/>
            </w:pPr>
            <w:r>
              <w:rPr>
                <w:rFonts w:ascii="Times New Roman" w:hAnsi="Times New Roman"/>
                <w:sz w:val="20"/>
              </w:rPr>
              <w:t>Supervised regression model minimizing L2-penalized squared error for 7-day demand forecasting.</w:t>
            </w:r>
          </w:p>
        </w:tc>
      </w:tr>
      <w:tr>
        <w:tc>
          <w:tcPr>
            <w:tcW w:type="dxa" w:w="864"/>
            <w:tcMar>
              <w:top w:w="80" w:type="dxa"/>
              <w:bottom w:w="80" w:type="dxa"/>
              <w:left w:w="120" w:type="dxa"/>
              <w:right w:w="120" w:type="dxa"/>
            </w:tcMar>
          </w:tcPr>
          <w:p>
            <w:pPr>
              <w:spacing w:before="0" w:after="0" w:line="276" w:lineRule="auto"/>
              <w:jc w:val="center"/>
            </w:pPr>
            <w:r>
              <w:rPr>
                <w:rFonts w:ascii="Times New Roman" w:hAnsi="Times New Roman"/>
                <w:sz w:val="20"/>
              </w:rPr>
              <w:t>4</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scikit-learn (Logistic)</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Machine Learning</w:t>
            </w:r>
          </w:p>
        </w:tc>
        <w:tc>
          <w:tcPr>
            <w:tcW w:type="dxa" w:w="5472"/>
            <w:tcMar>
              <w:top w:w="80" w:type="dxa"/>
              <w:bottom w:w="80" w:type="dxa"/>
              <w:left w:w="120" w:type="dxa"/>
              <w:right w:w="120" w:type="dxa"/>
            </w:tcMar>
          </w:tcPr>
          <w:p>
            <w:pPr>
              <w:spacing w:before="0" w:after="0" w:line="276" w:lineRule="auto"/>
              <w:jc w:val="left"/>
            </w:pPr>
            <w:r>
              <w:rPr>
                <w:rFonts w:ascii="Times New Roman" w:hAnsi="Times New Roman"/>
                <w:sz w:val="20"/>
              </w:rPr>
              <w:t>Class-weighted probabilistic classifier predicting batch degradation probability ahead of expiry.</w:t>
            </w:r>
          </w:p>
        </w:tc>
      </w:tr>
      <w:tr>
        <w:tc>
          <w:tcPr>
            <w:tcW w:type="dxa" w:w="864"/>
            <w:tcMar>
              <w:top w:w="80" w:type="dxa"/>
              <w:bottom w:w="80" w:type="dxa"/>
              <w:left w:w="120" w:type="dxa"/>
              <w:right w:w="120" w:type="dxa"/>
            </w:tcMar>
          </w:tcPr>
          <w:p>
            <w:pPr>
              <w:spacing w:before="0" w:after="0" w:line="276" w:lineRule="auto"/>
              <w:jc w:val="center"/>
            </w:pPr>
            <w:r>
              <w:rPr>
                <w:rFonts w:ascii="Times New Roman" w:hAnsi="Times New Roman"/>
                <w:sz w:val="20"/>
              </w:rPr>
              <w:t>5</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React 19 &amp; Hooks</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User Interface</w:t>
            </w:r>
          </w:p>
        </w:tc>
        <w:tc>
          <w:tcPr>
            <w:tcW w:type="dxa" w:w="5472"/>
            <w:tcMar>
              <w:top w:w="80" w:type="dxa"/>
              <w:bottom w:w="80" w:type="dxa"/>
              <w:left w:w="120" w:type="dxa"/>
              <w:right w:w="120" w:type="dxa"/>
            </w:tcMar>
          </w:tcPr>
          <w:p>
            <w:pPr>
              <w:spacing w:before="0" w:after="0" w:line="276" w:lineRule="auto"/>
              <w:jc w:val="left"/>
            </w:pPr>
            <w:r>
              <w:rPr>
                <w:rFonts w:ascii="Times New Roman" w:hAnsi="Times New Roman"/>
                <w:sz w:val="20"/>
              </w:rPr>
              <w:t>Manages reactive state hooks (useState, useEffect, custom useInventory) for real-time table sync.</w:t>
            </w:r>
          </w:p>
        </w:tc>
      </w:tr>
      <w:tr>
        <w:tc>
          <w:tcPr>
            <w:tcW w:type="dxa" w:w="864"/>
            <w:tcMar>
              <w:top w:w="80" w:type="dxa"/>
              <w:bottom w:w="80" w:type="dxa"/>
              <w:left w:w="120" w:type="dxa"/>
              <w:right w:w="120" w:type="dxa"/>
            </w:tcMar>
          </w:tcPr>
          <w:p>
            <w:pPr>
              <w:spacing w:before="0" w:after="0" w:line="276" w:lineRule="auto"/>
              <w:jc w:val="center"/>
            </w:pPr>
            <w:r>
              <w:rPr>
                <w:rFonts w:ascii="Times New Roman" w:hAnsi="Times New Roman"/>
                <w:sz w:val="20"/>
              </w:rPr>
              <w:t>6</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Tailwind CSS</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CSS Framework</w:t>
            </w:r>
          </w:p>
        </w:tc>
        <w:tc>
          <w:tcPr>
            <w:tcW w:type="dxa" w:w="5472"/>
            <w:tcMar>
              <w:top w:w="80" w:type="dxa"/>
              <w:bottom w:w="80" w:type="dxa"/>
              <w:left w:w="120" w:type="dxa"/>
              <w:right w:w="120" w:type="dxa"/>
            </w:tcMar>
          </w:tcPr>
          <w:p>
            <w:pPr>
              <w:spacing w:before="0" w:after="0" w:line="276" w:lineRule="auto"/>
              <w:jc w:val="left"/>
            </w:pPr>
            <w:r>
              <w:rPr>
                <w:rFonts w:ascii="Times New Roman" w:hAnsi="Times New Roman"/>
                <w:sz w:val="20"/>
              </w:rPr>
              <w:t>Provides high-contrast color palettes, accessible badge styling, and mobile-responsive layouts.</w:t>
            </w:r>
          </w:p>
        </w:tc>
      </w:tr>
      <w:tr>
        <w:tc>
          <w:tcPr>
            <w:tcW w:type="dxa" w:w="864"/>
            <w:tcMar>
              <w:top w:w="80" w:type="dxa"/>
              <w:bottom w:w="80" w:type="dxa"/>
              <w:left w:w="120" w:type="dxa"/>
              <w:right w:w="120" w:type="dxa"/>
            </w:tcMar>
          </w:tcPr>
          <w:p>
            <w:pPr>
              <w:spacing w:before="0" w:after="0" w:line="276" w:lineRule="auto"/>
              <w:jc w:val="center"/>
            </w:pPr>
            <w:r>
              <w:rPr>
                <w:rFonts w:ascii="Times New Roman" w:hAnsi="Times New Roman"/>
                <w:sz w:val="20"/>
              </w:rPr>
              <w:t>7</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pytest &amp; unittest</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Automated QA</w:t>
            </w:r>
          </w:p>
        </w:tc>
        <w:tc>
          <w:tcPr>
            <w:tcW w:type="dxa" w:w="5472"/>
            <w:tcMar>
              <w:top w:w="80" w:type="dxa"/>
              <w:bottom w:w="80" w:type="dxa"/>
              <w:left w:w="120" w:type="dxa"/>
              <w:right w:w="120" w:type="dxa"/>
            </w:tcMar>
          </w:tcPr>
          <w:p>
            <w:pPr>
              <w:spacing w:before="0" w:after="0" w:line="276" w:lineRule="auto"/>
              <w:jc w:val="left"/>
            </w:pPr>
            <w:r>
              <w:rPr>
                <w:rFonts w:ascii="Times New Roman" w:hAnsi="Times New Roman"/>
                <w:sz w:val="20"/>
              </w:rPr>
              <w:t>Executes 33 comprehensive automated tests verifying API endpoints, ML inference, and FEFO depletion.</w:t>
            </w:r>
          </w:p>
        </w:tc>
      </w:tr>
    </w:tbl>
    <w:p>
      <w:pPr>
        <w:spacing w:before="0" w:after="120"/>
      </w:pPr>
    </w:p>
    <w:p>
      <w:pPr>
        <w:keepNext/>
        <w:spacing w:before="280" w:after="120"/>
        <w:jc w:val="left"/>
      </w:pPr>
      <w:r>
        <w:rPr>
          <w:rFonts w:ascii="Times New Roman" w:hAnsi="Times New Roman"/>
          <w:b/>
          <w:sz w:val="24"/>
        </w:rPr>
        <w:t>3.4 Dataset and Retail Store Domain</w:t>
      </w:r>
    </w:p>
    <w:p>
      <w:pPr>
        <w:spacing w:before="0" w:after="120" w:line="324" w:lineRule="auto"/>
        <w:jc w:val="both"/>
      </w:pPr>
      <w:r>
        <w:rPr>
          <w:rFonts w:ascii="Times New Roman" w:hAnsi="Times New Roman"/>
          <w:b w:val="0"/>
          <w:i w:val="0"/>
          <w:sz w:val="24"/>
        </w:rPr>
        <w:t>The system operates on realistic multi-category retail inventory datasets capturing product catalog master records, physical batch logs, and sales transaction histories across dairy, fresh produce, bakery, and meat departments. Table 3.4 presents the comprehensive relational data dictionary.</w:t>
      </w:r>
    </w:p>
    <w:p>
      <w:pPr>
        <w:keepNext/>
        <w:spacing w:before="120" w:after="160"/>
        <w:jc w:val="center"/>
      </w:pPr>
      <w:r>
        <w:rPr>
          <w:rFonts w:ascii="Times New Roman" w:hAnsi="Times New Roman"/>
          <w:b/>
          <w:sz w:val="22"/>
        </w:rPr>
        <w:t>Table 3.4 Retail Perishable Inventory Dataset Description &amp; Data Dictionary</w:t>
      </w:r>
    </w:p>
    <w:tbl>
      <w:tblPr>
        <w:tblW w:type="auto" w:w="0"/>
        <w:jc w:val="center"/>
        <w:tblLook w:firstColumn="1" w:firstRow="1" w:lastColumn="0" w:lastRow="0" w:noHBand="0" w:noVBand="1" w:val="04A0"/>
        <w:tblBorders>
          <w:top w:val="single" w:sz="4" w:space="0" w:color="888888"/>
          <w:bottom w:val="single" w:sz="4" w:space="0" w:color="888888"/>
          <w:insideH w:val="single" w:sz="4" w:space="0" w:color="888888"/>
          <w:insideV w:val="single" w:sz="4" w:space="0" w:color="888888"/>
          <w:left w:val="single" w:sz="4" w:space="0" w:color="888888"/>
          <w:right w:val="single" w:sz="4" w:space="0" w:color="888888"/>
        </w:tblBorders>
      </w:tblPr>
      <w:tblGrid>
        <w:gridCol w:w="1800"/>
        <w:gridCol w:w="1800"/>
        <w:gridCol w:w="1800"/>
        <w:gridCol w:w="1800"/>
        <w:gridCol w:w="1800"/>
      </w:tblGrid>
      <w:tr>
        <w:trPr>
          <w:tblHeader/>
        </w:trPr>
        <w:tc>
          <w:tcPr>
            <w:tcW w:type="dxa" w:w="2016"/>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Entity / Table</w:t>
            </w:r>
          </w:p>
        </w:tc>
        <w:tc>
          <w:tcPr>
            <w:tcW w:type="dxa" w:w="2304"/>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Attribute Column</w:t>
            </w:r>
          </w:p>
        </w:tc>
        <w:tc>
          <w:tcPr>
            <w:tcW w:type="dxa" w:w="1728"/>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Data Type</w:t>
            </w:r>
          </w:p>
        </w:tc>
        <w:tc>
          <w:tcPr>
            <w:tcW w:type="dxa" w:w="2304"/>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Constraints</w:t>
            </w:r>
          </w:p>
        </w:tc>
        <w:tc>
          <w:tcPr>
            <w:tcW w:type="dxa" w:w="3888"/>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Operational Semantic Description</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products</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product_id</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INTEGER</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PRIMARY KEY, AUTO</w:t>
            </w:r>
          </w:p>
        </w:tc>
        <w:tc>
          <w:tcPr>
            <w:tcW w:type="dxa" w:w="3888"/>
            <w:tcMar>
              <w:top w:w="80" w:type="dxa"/>
              <w:bottom w:w="80" w:type="dxa"/>
              <w:left w:w="120" w:type="dxa"/>
              <w:right w:w="120" w:type="dxa"/>
            </w:tcMar>
          </w:tcPr>
          <w:p>
            <w:pPr>
              <w:spacing w:before="0" w:after="0" w:line="276" w:lineRule="auto"/>
              <w:jc w:val="left"/>
            </w:pPr>
            <w:r>
              <w:rPr>
                <w:rFonts w:ascii="Times New Roman" w:hAnsi="Times New Roman"/>
                <w:sz w:val="20"/>
              </w:rPr>
              <w:t>Unique surrogate key identifying master catalog SKU.</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products</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product_name</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VARCHAR(120)</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NOT NULL</w:t>
            </w:r>
          </w:p>
        </w:tc>
        <w:tc>
          <w:tcPr>
            <w:tcW w:type="dxa" w:w="3888"/>
            <w:tcMar>
              <w:top w:w="80" w:type="dxa"/>
              <w:bottom w:w="80" w:type="dxa"/>
              <w:left w:w="120" w:type="dxa"/>
              <w:right w:w="120" w:type="dxa"/>
            </w:tcMar>
          </w:tcPr>
          <w:p>
            <w:pPr>
              <w:spacing w:before="0" w:after="0" w:line="276" w:lineRule="auto"/>
              <w:jc w:val="left"/>
            </w:pPr>
            <w:r>
              <w:rPr>
                <w:rFonts w:ascii="Times New Roman" w:hAnsi="Times New Roman"/>
                <w:sz w:val="20"/>
              </w:rPr>
              <w:t>Commercial display name of the perishable commodity.</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products</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category</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VARCHAR(50)</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NOT NULL</w:t>
            </w:r>
          </w:p>
        </w:tc>
        <w:tc>
          <w:tcPr>
            <w:tcW w:type="dxa" w:w="3888"/>
            <w:tcMar>
              <w:top w:w="80" w:type="dxa"/>
              <w:bottom w:w="80" w:type="dxa"/>
              <w:left w:w="120" w:type="dxa"/>
              <w:right w:w="120" w:type="dxa"/>
            </w:tcMar>
          </w:tcPr>
          <w:p>
            <w:pPr>
              <w:spacing w:before="0" w:after="0" w:line="276" w:lineRule="auto"/>
              <w:jc w:val="left"/>
            </w:pPr>
            <w:r>
              <w:rPr>
                <w:rFonts w:ascii="Times New Roman" w:hAnsi="Times New Roman"/>
                <w:sz w:val="20"/>
              </w:rPr>
              <w:t>Retail department (Dairy, Fresh Produce, Bakery, Meat).</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products</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purchase_price</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NUMERIC(10,2)</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CHECK (&gt; 0)</w:t>
            </w:r>
          </w:p>
        </w:tc>
        <w:tc>
          <w:tcPr>
            <w:tcW w:type="dxa" w:w="3888"/>
            <w:tcMar>
              <w:top w:w="80" w:type="dxa"/>
              <w:bottom w:w="80" w:type="dxa"/>
              <w:left w:w="120" w:type="dxa"/>
              <w:right w:w="120" w:type="dxa"/>
            </w:tcMar>
          </w:tcPr>
          <w:p>
            <w:pPr>
              <w:spacing w:before="0" w:after="0" w:line="276" w:lineRule="auto"/>
              <w:jc w:val="left"/>
            </w:pPr>
            <w:r>
              <w:rPr>
                <w:rFonts w:ascii="Times New Roman" w:hAnsi="Times New Roman"/>
                <w:sz w:val="20"/>
              </w:rPr>
              <w:t>Wholesale procurement acquisition cost per unit ($ or ₹).</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products</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selling_price</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NUMERIC(10,2)</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CHECK (&gt; purchase)</w:t>
            </w:r>
          </w:p>
        </w:tc>
        <w:tc>
          <w:tcPr>
            <w:tcW w:type="dxa" w:w="3888"/>
            <w:tcMar>
              <w:top w:w="80" w:type="dxa"/>
              <w:bottom w:w="80" w:type="dxa"/>
              <w:left w:w="120" w:type="dxa"/>
              <w:right w:w="120" w:type="dxa"/>
            </w:tcMar>
          </w:tcPr>
          <w:p>
            <w:pPr>
              <w:spacing w:before="0" w:after="0" w:line="276" w:lineRule="auto"/>
              <w:jc w:val="left"/>
            </w:pPr>
            <w:r>
              <w:rPr>
                <w:rFonts w:ascii="Times New Roman" w:hAnsi="Times New Roman"/>
                <w:sz w:val="20"/>
              </w:rPr>
              <w:t>Nominal standard retail customer selling price ($ or ₹).</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products</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shelf_life_days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INTEGER</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CHECK (&gt; 0)</w:t>
            </w:r>
          </w:p>
        </w:tc>
        <w:tc>
          <w:tcPr>
            <w:tcW w:type="dxa" w:w="3888"/>
            <w:tcMar>
              <w:top w:w="80" w:type="dxa"/>
              <w:bottom w:w="80" w:type="dxa"/>
              <w:left w:w="120" w:type="dxa"/>
              <w:right w:w="120" w:type="dxa"/>
            </w:tcMar>
          </w:tcPr>
          <w:p>
            <w:pPr>
              <w:spacing w:before="0" w:after="0" w:line="276" w:lineRule="auto"/>
              <w:jc w:val="left"/>
            </w:pPr>
            <w:r>
              <w:rPr>
                <w:rFonts w:ascii="Times New Roman" w:hAnsi="Times New Roman"/>
                <w:sz w:val="20"/>
              </w:rPr>
              <w:t>Standard biological shelf life under optimal storage conditions.</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inventory_batches</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inventory_id</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INTEGER</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PRIMARY KEY, AUTO</w:t>
            </w:r>
          </w:p>
        </w:tc>
        <w:tc>
          <w:tcPr>
            <w:tcW w:type="dxa" w:w="3888"/>
            <w:tcMar>
              <w:top w:w="80" w:type="dxa"/>
              <w:bottom w:w="80" w:type="dxa"/>
              <w:left w:w="120" w:type="dxa"/>
              <w:right w:w="120" w:type="dxa"/>
            </w:tcMar>
          </w:tcPr>
          <w:p>
            <w:pPr>
              <w:spacing w:before="0" w:after="0" w:line="276" w:lineRule="auto"/>
              <w:jc w:val="left"/>
            </w:pPr>
            <w:r>
              <w:rPr>
                <w:rFonts w:ascii="Times New Roman" w:hAnsi="Times New Roman"/>
                <w:sz w:val="20"/>
              </w:rPr>
              <w:t>Unique identifier for physical inbound inventory shipment.</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inventory_batches</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product_id</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INTEGER</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FOREIGN KEY</w:t>
            </w:r>
          </w:p>
        </w:tc>
        <w:tc>
          <w:tcPr>
            <w:tcW w:type="dxa" w:w="3888"/>
            <w:tcMar>
              <w:top w:w="80" w:type="dxa"/>
              <w:bottom w:w="80" w:type="dxa"/>
              <w:left w:w="120" w:type="dxa"/>
              <w:right w:w="120" w:type="dxa"/>
            </w:tcMar>
          </w:tcPr>
          <w:p>
            <w:pPr>
              <w:spacing w:before="0" w:after="0" w:line="276" w:lineRule="auto"/>
              <w:jc w:val="left"/>
            </w:pPr>
            <w:r>
              <w:rPr>
                <w:rFonts w:ascii="Times New Roman" w:hAnsi="Times New Roman"/>
                <w:sz w:val="20"/>
              </w:rPr>
              <w:t>References master product record in products table.</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inventory_batches</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batch_code</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VARCHAR(40)</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NOT NULL, UNIQUE</w:t>
            </w:r>
          </w:p>
        </w:tc>
        <w:tc>
          <w:tcPr>
            <w:tcW w:type="dxa" w:w="3888"/>
            <w:tcMar>
              <w:top w:w="80" w:type="dxa"/>
              <w:bottom w:w="80" w:type="dxa"/>
              <w:left w:w="120" w:type="dxa"/>
              <w:right w:w="120" w:type="dxa"/>
            </w:tcMar>
          </w:tcPr>
          <w:p>
            <w:pPr>
              <w:spacing w:before="0" w:after="0" w:line="276" w:lineRule="auto"/>
              <w:jc w:val="left"/>
            </w:pPr>
            <w:r>
              <w:rPr>
                <w:rFonts w:ascii="Times New Roman" w:hAnsi="Times New Roman"/>
                <w:sz w:val="20"/>
              </w:rPr>
              <w:t>Alphanumeric supplier lot tracking code (e.g., MILK-B002).</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inventory_batches</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quantity</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INTEGER</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CHECK (&gt;= 0)</w:t>
            </w:r>
          </w:p>
        </w:tc>
        <w:tc>
          <w:tcPr>
            <w:tcW w:type="dxa" w:w="3888"/>
            <w:tcMar>
              <w:top w:w="80" w:type="dxa"/>
              <w:bottom w:w="80" w:type="dxa"/>
              <w:left w:w="120" w:type="dxa"/>
              <w:right w:w="120" w:type="dxa"/>
            </w:tcMar>
          </w:tcPr>
          <w:p>
            <w:pPr>
              <w:spacing w:before="0" w:after="0" w:line="276" w:lineRule="auto"/>
              <w:jc w:val="left"/>
            </w:pPr>
            <w:r>
              <w:rPr>
                <w:rFonts w:ascii="Times New Roman" w:hAnsi="Times New Roman"/>
                <w:sz w:val="20"/>
              </w:rPr>
              <w:t>Current active unsold physical units available on shelf.</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inventory_batches</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purchase_date</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DATE</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NOT NULL</w:t>
            </w:r>
          </w:p>
        </w:tc>
        <w:tc>
          <w:tcPr>
            <w:tcW w:type="dxa" w:w="3888"/>
            <w:tcMar>
              <w:top w:w="80" w:type="dxa"/>
              <w:bottom w:w="80" w:type="dxa"/>
              <w:left w:w="120" w:type="dxa"/>
              <w:right w:w="120" w:type="dxa"/>
            </w:tcMar>
          </w:tcPr>
          <w:p>
            <w:pPr>
              <w:spacing w:before="0" w:after="0" w:line="276" w:lineRule="auto"/>
              <w:jc w:val="left"/>
            </w:pPr>
            <w:r>
              <w:rPr>
                <w:rFonts w:ascii="Times New Roman" w:hAnsi="Times New Roman"/>
                <w:sz w:val="20"/>
              </w:rPr>
              <w:t>Calendar date shipment was received into store inventory.</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inventory_batches</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expiry_date</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DATE</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NOT NULL</w:t>
            </w:r>
          </w:p>
        </w:tc>
        <w:tc>
          <w:tcPr>
            <w:tcW w:type="dxa" w:w="3888"/>
            <w:tcMar>
              <w:top w:w="80" w:type="dxa"/>
              <w:bottom w:w="80" w:type="dxa"/>
              <w:left w:w="120" w:type="dxa"/>
              <w:right w:w="120" w:type="dxa"/>
            </w:tcMar>
          </w:tcPr>
          <w:p>
            <w:pPr>
              <w:spacing w:before="0" w:after="0" w:line="276" w:lineRule="auto"/>
              <w:jc w:val="left"/>
            </w:pPr>
            <w:r>
              <w:rPr>
                <w:rFonts w:ascii="Times New Roman" w:hAnsi="Times New Roman"/>
                <w:sz w:val="20"/>
              </w:rPr>
              <w:t>Nominal manufacturer printed expiration date.</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inventory_batches</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storage_temp</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NUMERIC(4,1)</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NOT NULL</w:t>
            </w:r>
          </w:p>
        </w:tc>
        <w:tc>
          <w:tcPr>
            <w:tcW w:type="dxa" w:w="3888"/>
            <w:tcMar>
              <w:top w:w="80" w:type="dxa"/>
              <w:bottom w:w="80" w:type="dxa"/>
              <w:left w:w="120" w:type="dxa"/>
              <w:right w:w="120" w:type="dxa"/>
            </w:tcMar>
          </w:tcPr>
          <w:p>
            <w:pPr>
              <w:spacing w:before="0" w:after="0" w:line="276" w:lineRule="auto"/>
              <w:jc w:val="left"/>
            </w:pPr>
            <w:r>
              <w:rPr>
                <w:rFonts w:ascii="Times New Roman" w:hAnsi="Times New Roman"/>
                <w:sz w:val="20"/>
              </w:rPr>
              <w:t>Current ambient or refrigerated storage temperature (°C).</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sales_transactions</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sale_id</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INTEGER</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PRIMARY KEY, AUTO</w:t>
            </w:r>
          </w:p>
        </w:tc>
        <w:tc>
          <w:tcPr>
            <w:tcW w:type="dxa" w:w="3888"/>
            <w:tcMar>
              <w:top w:w="80" w:type="dxa"/>
              <w:bottom w:w="80" w:type="dxa"/>
              <w:left w:w="120" w:type="dxa"/>
              <w:right w:w="120" w:type="dxa"/>
            </w:tcMar>
          </w:tcPr>
          <w:p>
            <w:pPr>
              <w:spacing w:before="0" w:after="0" w:line="276" w:lineRule="auto"/>
              <w:jc w:val="left"/>
            </w:pPr>
            <w:r>
              <w:rPr>
                <w:rFonts w:ascii="Times New Roman" w:hAnsi="Times New Roman"/>
                <w:sz w:val="20"/>
              </w:rPr>
              <w:t>Unique identifier for customer point-of-sale receipt.</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sales_transactions</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product_id</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INTEGER</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FOREIGN KEY</w:t>
            </w:r>
          </w:p>
        </w:tc>
        <w:tc>
          <w:tcPr>
            <w:tcW w:type="dxa" w:w="3888"/>
            <w:tcMar>
              <w:top w:w="80" w:type="dxa"/>
              <w:bottom w:w="80" w:type="dxa"/>
              <w:left w:w="120" w:type="dxa"/>
              <w:right w:w="120" w:type="dxa"/>
            </w:tcMar>
          </w:tcPr>
          <w:p>
            <w:pPr>
              <w:spacing w:before="0" w:after="0" w:line="276" w:lineRule="auto"/>
              <w:jc w:val="left"/>
            </w:pPr>
            <w:r>
              <w:rPr>
                <w:rFonts w:ascii="Times New Roman" w:hAnsi="Times New Roman"/>
                <w:sz w:val="20"/>
              </w:rPr>
              <w:t>Product SKU sold during the transaction.</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sales_transactions</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quantity_sold</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INTEGER</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CHECK (&gt; 0)</w:t>
            </w:r>
          </w:p>
        </w:tc>
        <w:tc>
          <w:tcPr>
            <w:tcW w:type="dxa" w:w="3888"/>
            <w:tcMar>
              <w:top w:w="80" w:type="dxa"/>
              <w:bottom w:w="80" w:type="dxa"/>
              <w:left w:w="120" w:type="dxa"/>
              <w:right w:w="120" w:type="dxa"/>
            </w:tcMar>
          </w:tcPr>
          <w:p>
            <w:pPr>
              <w:spacing w:before="0" w:after="0" w:line="276" w:lineRule="auto"/>
              <w:jc w:val="left"/>
            </w:pPr>
            <w:r>
              <w:rPr>
                <w:rFonts w:ascii="Times New Roman" w:hAnsi="Times New Roman"/>
                <w:sz w:val="20"/>
              </w:rPr>
              <w:t>Total unit count purchased by consumer.</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sales_transactions</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selling_price</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NUMERIC(10,2)</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NOT NULL</w:t>
            </w:r>
          </w:p>
        </w:tc>
        <w:tc>
          <w:tcPr>
            <w:tcW w:type="dxa" w:w="3888"/>
            <w:tcMar>
              <w:top w:w="80" w:type="dxa"/>
              <w:bottom w:w="80" w:type="dxa"/>
              <w:left w:w="120" w:type="dxa"/>
              <w:right w:w="120" w:type="dxa"/>
            </w:tcMar>
          </w:tcPr>
          <w:p>
            <w:pPr>
              <w:spacing w:before="0" w:after="0" w:line="276" w:lineRule="auto"/>
              <w:jc w:val="left"/>
            </w:pPr>
            <w:r>
              <w:rPr>
                <w:rFonts w:ascii="Times New Roman" w:hAnsi="Times New Roman"/>
                <w:sz w:val="20"/>
              </w:rPr>
              <w:t>Effective per-unit sale price after applying clearance discounts.</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sales_transactions</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sale_date</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DATE</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DEFAULT NOW()</w:t>
            </w:r>
          </w:p>
        </w:tc>
        <w:tc>
          <w:tcPr>
            <w:tcW w:type="dxa" w:w="3888"/>
            <w:tcMar>
              <w:top w:w="80" w:type="dxa"/>
              <w:bottom w:w="80" w:type="dxa"/>
              <w:left w:w="120" w:type="dxa"/>
              <w:right w:w="120" w:type="dxa"/>
            </w:tcMar>
          </w:tcPr>
          <w:p>
            <w:pPr>
              <w:spacing w:before="0" w:after="0" w:line="276" w:lineRule="auto"/>
              <w:jc w:val="left"/>
            </w:pPr>
            <w:r>
              <w:rPr>
                <w:rFonts w:ascii="Times New Roman" w:hAnsi="Times New Roman"/>
                <w:sz w:val="20"/>
              </w:rPr>
              <w:t>Timestamp record when sale was executed at POS terminal.</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demand_forecasts</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forecast_id</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INTEGER</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PRIMARY KEY, AUTO</w:t>
            </w:r>
          </w:p>
        </w:tc>
        <w:tc>
          <w:tcPr>
            <w:tcW w:type="dxa" w:w="3888"/>
            <w:tcMar>
              <w:top w:w="80" w:type="dxa"/>
              <w:bottom w:w="80" w:type="dxa"/>
              <w:left w:w="120" w:type="dxa"/>
              <w:right w:w="120" w:type="dxa"/>
            </w:tcMar>
          </w:tcPr>
          <w:p>
            <w:pPr>
              <w:spacing w:before="0" w:after="0" w:line="276" w:lineRule="auto"/>
              <w:jc w:val="left"/>
            </w:pPr>
            <w:r>
              <w:rPr>
                <w:rFonts w:ascii="Times New Roman" w:hAnsi="Times New Roman"/>
                <w:sz w:val="20"/>
              </w:rPr>
              <w:t>Record identifier for generated demand inference.</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demand_forecasts</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product_id</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INTEGER</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FOREIGN KEY</w:t>
            </w:r>
          </w:p>
        </w:tc>
        <w:tc>
          <w:tcPr>
            <w:tcW w:type="dxa" w:w="3888"/>
            <w:tcMar>
              <w:top w:w="80" w:type="dxa"/>
              <w:bottom w:w="80" w:type="dxa"/>
              <w:left w:w="120" w:type="dxa"/>
              <w:right w:w="120" w:type="dxa"/>
            </w:tcMar>
          </w:tcPr>
          <w:p>
            <w:pPr>
              <w:spacing w:before="0" w:after="0" w:line="276" w:lineRule="auto"/>
              <w:jc w:val="left"/>
            </w:pPr>
            <w:r>
              <w:rPr>
                <w:rFonts w:ascii="Times New Roman" w:hAnsi="Times New Roman"/>
                <w:sz w:val="20"/>
              </w:rPr>
              <w:t>Product evaluated by Ridge Regression model.</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demand_forecasts</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forecast_units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NUMERIC(8,2)</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NOT NULL</w:t>
            </w:r>
          </w:p>
        </w:tc>
        <w:tc>
          <w:tcPr>
            <w:tcW w:type="dxa" w:w="3888"/>
            <w:tcMar>
              <w:top w:w="80" w:type="dxa"/>
              <w:bottom w:w="80" w:type="dxa"/>
              <w:left w:w="120" w:type="dxa"/>
              <w:right w:w="120" w:type="dxa"/>
            </w:tcMar>
          </w:tcPr>
          <w:p>
            <w:pPr>
              <w:spacing w:before="0" w:after="0" w:line="276" w:lineRule="auto"/>
              <w:jc w:val="left"/>
            </w:pPr>
            <w:r>
              <w:rPr>
                <w:rFonts w:ascii="Times New Roman" w:hAnsi="Times New Roman"/>
                <w:sz w:val="20"/>
              </w:rPr>
              <w:t>Estimated 7-day consumer demand volume.</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spoilage_predictions</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prediction_id</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INTEGER</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PRIMARY KEY, AUTO</w:t>
            </w:r>
          </w:p>
        </w:tc>
        <w:tc>
          <w:tcPr>
            <w:tcW w:type="dxa" w:w="3888"/>
            <w:tcMar>
              <w:top w:w="80" w:type="dxa"/>
              <w:bottom w:w="80" w:type="dxa"/>
              <w:left w:w="120" w:type="dxa"/>
              <w:right w:w="120" w:type="dxa"/>
            </w:tcMar>
          </w:tcPr>
          <w:p>
            <w:pPr>
              <w:spacing w:before="0" w:after="0" w:line="276" w:lineRule="auto"/>
              <w:jc w:val="left"/>
            </w:pPr>
            <w:r>
              <w:rPr>
                <w:rFonts w:ascii="Times New Roman" w:hAnsi="Times New Roman"/>
                <w:sz w:val="20"/>
              </w:rPr>
              <w:t>Record identifier for evaluated batch degradation risk.</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spoilage_predictions</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inventory_id</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INTEGER</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FOREIGN KEY</w:t>
            </w:r>
          </w:p>
        </w:tc>
        <w:tc>
          <w:tcPr>
            <w:tcW w:type="dxa" w:w="3888"/>
            <w:tcMar>
              <w:top w:w="80" w:type="dxa"/>
              <w:bottom w:w="80" w:type="dxa"/>
              <w:left w:w="120" w:type="dxa"/>
              <w:right w:w="120" w:type="dxa"/>
            </w:tcMar>
          </w:tcPr>
          <w:p>
            <w:pPr>
              <w:spacing w:before="0" w:after="0" w:line="276" w:lineRule="auto"/>
              <w:jc w:val="left"/>
            </w:pPr>
            <w:r>
              <w:rPr>
                <w:rFonts w:ascii="Times New Roman" w:hAnsi="Times New Roman"/>
                <w:sz w:val="20"/>
              </w:rPr>
              <w:t>Batch evaluated by Logistic Regression classifier.</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spoilage_predictions</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spoilage_prob</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NUMERIC(5,4)</w:t>
            </w:r>
          </w:p>
        </w:tc>
        <w:tc>
          <w:tcPr>
            <w:tcW w:type="dxa" w:w="2304"/>
            <w:tcMar>
              <w:top w:w="80" w:type="dxa"/>
              <w:bottom w:w="80" w:type="dxa"/>
              <w:left w:w="120" w:type="dxa"/>
              <w:right w:w="120" w:type="dxa"/>
            </w:tcMar>
          </w:tcPr>
          <w:p>
            <w:pPr>
              <w:spacing w:before="0" w:after="0" w:line="276" w:lineRule="auto"/>
              <w:jc w:val="left"/>
            </w:pPr>
            <w:r>
              <w:rPr>
                <w:rFonts w:ascii="Times New Roman" w:hAnsi="Times New Roman"/>
                <w:sz w:val="20"/>
              </w:rPr>
              <w:t>CHECK (0 TO 1)</w:t>
            </w:r>
          </w:p>
        </w:tc>
        <w:tc>
          <w:tcPr>
            <w:tcW w:type="dxa" w:w="3888"/>
            <w:tcMar>
              <w:top w:w="80" w:type="dxa"/>
              <w:bottom w:w="80" w:type="dxa"/>
              <w:left w:w="120" w:type="dxa"/>
              <w:right w:w="120" w:type="dxa"/>
            </w:tcMar>
          </w:tcPr>
          <w:p>
            <w:pPr>
              <w:spacing w:before="0" w:after="0" w:line="276" w:lineRule="auto"/>
              <w:jc w:val="left"/>
            </w:pPr>
            <w:r>
              <w:rPr>
                <w:rFonts w:ascii="Times New Roman" w:hAnsi="Times New Roman"/>
                <w:sz w:val="20"/>
              </w:rPr>
              <w:t>Posterior probability of biological spoilage prior to sale.</w:t>
            </w:r>
          </w:p>
        </w:tc>
      </w:tr>
    </w:tbl>
    <w:p>
      <w:pPr>
        <w:spacing w:before="0" w:after="120"/>
      </w:pPr>
    </w:p>
    <w:p>
      <w:pPr>
        <w:keepNext/>
        <w:spacing w:before="200" w:after="80"/>
        <w:jc w:val="left"/>
      </w:pPr>
      <w:r>
        <w:rPr>
          <w:rFonts w:ascii="Times New Roman" w:hAnsi="Times New Roman"/>
          <w:b/>
          <w:sz w:val="24"/>
        </w:rPr>
        <w:t>3.4.1 Representative Perishable Product Catalog Master Breakdown</w:t>
      </w:r>
    </w:p>
    <w:p>
      <w:pPr>
        <w:spacing w:before="0" w:after="120" w:line="324" w:lineRule="auto"/>
        <w:jc w:val="both"/>
      </w:pPr>
      <w:r>
        <w:rPr>
          <w:rFonts w:ascii="Times New Roman" w:hAnsi="Times New Roman"/>
          <w:b w:val="0"/>
          <w:i w:val="0"/>
          <w:sz w:val="24"/>
        </w:rPr>
        <w:t>Table 3.5 documents representative perishable catalog commodities configured within the ShelfLife database, illustrating standard shelf lives, procurement costs, selling margins, and storage requirements across all four food departments.</w:t>
      </w:r>
    </w:p>
    <w:p>
      <w:pPr>
        <w:keepNext/>
        <w:spacing w:before="120" w:after="160"/>
        <w:jc w:val="center"/>
      </w:pPr>
      <w:r>
        <w:rPr>
          <w:rFonts w:ascii="Times New Roman" w:hAnsi="Times New Roman"/>
          <w:b/>
          <w:sz w:val="22"/>
        </w:rPr>
        <w:t>Table 3.5 Representative 20-SKU Perishable Product Catalog Master Breakdown</w:t>
      </w:r>
    </w:p>
    <w:tbl>
      <w:tblPr>
        <w:tblW w:type="auto" w:w="0"/>
        <w:jc w:val="center"/>
        <w:tblLook w:firstColumn="1" w:firstRow="1" w:lastColumn="0" w:lastRow="0" w:noHBand="0" w:noVBand="1" w:val="04A0"/>
        <w:tblBorders>
          <w:top w:val="single" w:sz="4" w:space="0" w:color="888888"/>
          <w:bottom w:val="single" w:sz="4" w:space="0" w:color="888888"/>
          <w:insideH w:val="single" w:sz="4" w:space="0" w:color="888888"/>
          <w:insideV w:val="single" w:sz="4" w:space="0" w:color="888888"/>
          <w:left w:val="single" w:sz="4" w:space="0" w:color="888888"/>
          <w:right w:val="single" w:sz="4" w:space="0" w:color="888888"/>
        </w:tblBorders>
      </w:tblPr>
      <w:tblGrid>
        <w:gridCol w:w="1125"/>
        <w:gridCol w:w="1125"/>
        <w:gridCol w:w="1125"/>
        <w:gridCol w:w="1125"/>
        <w:gridCol w:w="1125"/>
        <w:gridCol w:w="1125"/>
        <w:gridCol w:w="1125"/>
        <w:gridCol w:w="1125"/>
      </w:tblGrid>
      <w:tr>
        <w:trPr>
          <w:tblHeader/>
        </w:trPr>
        <w:tc>
          <w:tcPr>
            <w:tcW w:type="dxa" w:w="1152"/>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SKU ID</w:t>
            </w:r>
          </w:p>
        </w:tc>
        <w:tc>
          <w:tcPr>
            <w:tcW w:type="dxa" w:w="3168"/>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Commodity Name</w:t>
            </w:r>
          </w:p>
        </w:tc>
        <w:tc>
          <w:tcPr>
            <w:tcW w:type="dxa" w:w="2160"/>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Department Category</w:t>
            </w:r>
          </w:p>
        </w:tc>
        <w:tc>
          <w:tcPr>
            <w:tcW w:type="dxa" w:w="1296"/>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Shelf Life</w:t>
            </w:r>
          </w:p>
        </w:tc>
        <w:tc>
          <w:tcPr>
            <w:tcW w:type="dxa" w:w="1296"/>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Unit Cost</w:t>
            </w:r>
          </w:p>
        </w:tc>
        <w:tc>
          <w:tcPr>
            <w:tcW w:type="dxa" w:w="1296"/>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Retail Price</w:t>
            </w:r>
          </w:p>
        </w:tc>
        <w:tc>
          <w:tcPr>
            <w:tcW w:type="dxa" w:w="1440"/>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Gross Margin</w:t>
            </w:r>
          </w:p>
        </w:tc>
        <w:tc>
          <w:tcPr>
            <w:tcW w:type="dxa" w:w="1296"/>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Opt. Temp</w:t>
            </w:r>
          </w:p>
        </w:tc>
      </w:tr>
      <w:tr>
        <w:tc>
          <w:tcPr>
            <w:tcW w:type="dxa" w:w="1152"/>
            <w:tcMar>
              <w:top w:w="80" w:type="dxa"/>
              <w:bottom w:w="80" w:type="dxa"/>
              <w:left w:w="120" w:type="dxa"/>
              <w:right w:w="120" w:type="dxa"/>
            </w:tcMar>
          </w:tcPr>
          <w:p>
            <w:pPr>
              <w:spacing w:before="0" w:after="0" w:line="276" w:lineRule="auto"/>
              <w:jc w:val="left"/>
            </w:pPr>
            <w:r>
              <w:rPr>
                <w:rFonts w:ascii="Times New Roman" w:hAnsi="Times New Roman"/>
                <w:sz w:val="20"/>
              </w:rPr>
              <w:t>PRD-01</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Full Cream Fresh Milk (1L)</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Dairy &amp; Eggs</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5 days</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$1.20</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$1.80</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33.3%</w:t>
            </w:r>
          </w:p>
        </w:tc>
        <w:tc>
          <w:tcPr>
            <w:tcW w:type="dxa" w:w="1296"/>
            <w:tcMar>
              <w:top w:w="80" w:type="dxa"/>
              <w:bottom w:w="80" w:type="dxa"/>
              <w:left w:w="120" w:type="dxa"/>
              <w:right w:w="120" w:type="dxa"/>
            </w:tcMar>
          </w:tcPr>
          <w:p>
            <w:pPr>
              <w:spacing w:before="0" w:after="0" w:line="276" w:lineRule="auto"/>
              <w:jc w:val="center"/>
            </w:pPr>
            <w:r>
              <w:rPr>
                <w:rFonts w:ascii="Times New Roman" w:hAnsi="Times New Roman"/>
                <w:sz w:val="20"/>
              </w:rPr>
              <w:t>3.0°C</w:t>
            </w:r>
          </w:p>
        </w:tc>
      </w:tr>
      <w:tr>
        <w:tc>
          <w:tcPr>
            <w:tcW w:type="dxa" w:w="1152"/>
            <w:tcMar>
              <w:top w:w="80" w:type="dxa"/>
              <w:bottom w:w="80" w:type="dxa"/>
              <w:left w:w="120" w:type="dxa"/>
              <w:right w:w="120" w:type="dxa"/>
            </w:tcMar>
          </w:tcPr>
          <w:p>
            <w:pPr>
              <w:spacing w:before="0" w:after="0" w:line="276" w:lineRule="auto"/>
              <w:jc w:val="left"/>
            </w:pPr>
            <w:r>
              <w:rPr>
                <w:rFonts w:ascii="Times New Roman" w:hAnsi="Times New Roman"/>
                <w:sz w:val="20"/>
              </w:rPr>
              <w:t>PRD-02</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Greek Yogurt Cup (500g)</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Dairy &amp; Eggs</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14 days</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$1.50</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$2.40</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37.5%</w:t>
            </w:r>
          </w:p>
        </w:tc>
        <w:tc>
          <w:tcPr>
            <w:tcW w:type="dxa" w:w="1296"/>
            <w:tcMar>
              <w:top w:w="80" w:type="dxa"/>
              <w:bottom w:w="80" w:type="dxa"/>
              <w:left w:w="120" w:type="dxa"/>
              <w:right w:w="120" w:type="dxa"/>
            </w:tcMar>
          </w:tcPr>
          <w:p>
            <w:pPr>
              <w:spacing w:before="0" w:after="0" w:line="276" w:lineRule="auto"/>
              <w:jc w:val="center"/>
            </w:pPr>
            <w:r>
              <w:rPr>
                <w:rFonts w:ascii="Times New Roman" w:hAnsi="Times New Roman"/>
                <w:sz w:val="20"/>
              </w:rPr>
              <w:t>4.0°C</w:t>
            </w:r>
          </w:p>
        </w:tc>
      </w:tr>
      <w:tr>
        <w:tc>
          <w:tcPr>
            <w:tcW w:type="dxa" w:w="1152"/>
            <w:tcMar>
              <w:top w:w="80" w:type="dxa"/>
              <w:bottom w:w="80" w:type="dxa"/>
              <w:left w:w="120" w:type="dxa"/>
              <w:right w:w="120" w:type="dxa"/>
            </w:tcMar>
          </w:tcPr>
          <w:p>
            <w:pPr>
              <w:spacing w:before="0" w:after="0" w:line="276" w:lineRule="auto"/>
              <w:jc w:val="left"/>
            </w:pPr>
            <w:r>
              <w:rPr>
                <w:rFonts w:ascii="Times New Roman" w:hAnsi="Times New Roman"/>
                <w:sz w:val="20"/>
              </w:rPr>
              <w:t>PRD-03</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Farm Fresh Eggs (Dozen)</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Dairy &amp; Eggs</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21 days</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$2.10</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$3.20</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34.4%</w:t>
            </w:r>
          </w:p>
        </w:tc>
        <w:tc>
          <w:tcPr>
            <w:tcW w:type="dxa" w:w="1296"/>
            <w:tcMar>
              <w:top w:w="80" w:type="dxa"/>
              <w:bottom w:w="80" w:type="dxa"/>
              <w:left w:w="120" w:type="dxa"/>
              <w:right w:w="120" w:type="dxa"/>
            </w:tcMar>
          </w:tcPr>
          <w:p>
            <w:pPr>
              <w:spacing w:before="0" w:after="0" w:line="276" w:lineRule="auto"/>
              <w:jc w:val="center"/>
            </w:pPr>
            <w:r>
              <w:rPr>
                <w:rFonts w:ascii="Times New Roman" w:hAnsi="Times New Roman"/>
                <w:sz w:val="20"/>
              </w:rPr>
              <w:t>5.0°C</w:t>
            </w:r>
          </w:p>
        </w:tc>
      </w:tr>
      <w:tr>
        <w:tc>
          <w:tcPr>
            <w:tcW w:type="dxa" w:w="1152"/>
            <w:tcMar>
              <w:top w:w="80" w:type="dxa"/>
              <w:bottom w:w="80" w:type="dxa"/>
              <w:left w:w="120" w:type="dxa"/>
              <w:right w:w="120" w:type="dxa"/>
            </w:tcMar>
          </w:tcPr>
          <w:p>
            <w:pPr>
              <w:spacing w:before="0" w:after="0" w:line="276" w:lineRule="auto"/>
              <w:jc w:val="left"/>
            </w:pPr>
            <w:r>
              <w:rPr>
                <w:rFonts w:ascii="Times New Roman" w:hAnsi="Times New Roman"/>
                <w:sz w:val="20"/>
              </w:rPr>
              <w:t>PRD-04</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Organic Unsalted Butter (250g)</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Dairy &amp; Eggs</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30 days</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$2.80</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$4.00</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30.0%</w:t>
            </w:r>
          </w:p>
        </w:tc>
        <w:tc>
          <w:tcPr>
            <w:tcW w:type="dxa" w:w="1296"/>
            <w:tcMar>
              <w:top w:w="80" w:type="dxa"/>
              <w:bottom w:w="80" w:type="dxa"/>
              <w:left w:w="120" w:type="dxa"/>
              <w:right w:w="120" w:type="dxa"/>
            </w:tcMar>
          </w:tcPr>
          <w:p>
            <w:pPr>
              <w:spacing w:before="0" w:after="0" w:line="276" w:lineRule="auto"/>
              <w:jc w:val="center"/>
            </w:pPr>
            <w:r>
              <w:rPr>
                <w:rFonts w:ascii="Times New Roman" w:hAnsi="Times New Roman"/>
                <w:sz w:val="20"/>
              </w:rPr>
              <w:t>4.0°C</w:t>
            </w:r>
          </w:p>
        </w:tc>
      </w:tr>
      <w:tr>
        <w:tc>
          <w:tcPr>
            <w:tcW w:type="dxa" w:w="1152"/>
            <w:tcMar>
              <w:top w:w="80" w:type="dxa"/>
              <w:bottom w:w="80" w:type="dxa"/>
              <w:left w:w="120" w:type="dxa"/>
              <w:right w:w="120" w:type="dxa"/>
            </w:tcMar>
          </w:tcPr>
          <w:p>
            <w:pPr>
              <w:spacing w:before="0" w:after="0" w:line="276" w:lineRule="auto"/>
              <w:jc w:val="left"/>
            </w:pPr>
            <w:r>
              <w:rPr>
                <w:rFonts w:ascii="Times New Roman" w:hAnsi="Times New Roman"/>
                <w:sz w:val="20"/>
              </w:rPr>
              <w:t>PRD-05</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Fresh Paneer Cottage Cheese (200g)</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Dairy &amp; Eggs</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7 days</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$1.60</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$2.50</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36.0%</w:t>
            </w:r>
          </w:p>
        </w:tc>
        <w:tc>
          <w:tcPr>
            <w:tcW w:type="dxa" w:w="1296"/>
            <w:tcMar>
              <w:top w:w="80" w:type="dxa"/>
              <w:bottom w:w="80" w:type="dxa"/>
              <w:left w:w="120" w:type="dxa"/>
              <w:right w:w="120" w:type="dxa"/>
            </w:tcMar>
          </w:tcPr>
          <w:p>
            <w:pPr>
              <w:spacing w:before="0" w:after="0" w:line="276" w:lineRule="auto"/>
              <w:jc w:val="center"/>
            </w:pPr>
            <w:r>
              <w:rPr>
                <w:rFonts w:ascii="Times New Roman" w:hAnsi="Times New Roman"/>
                <w:sz w:val="20"/>
              </w:rPr>
              <w:t>3.0°C</w:t>
            </w:r>
          </w:p>
        </w:tc>
      </w:tr>
      <w:tr>
        <w:tc>
          <w:tcPr>
            <w:tcW w:type="dxa" w:w="1152"/>
            <w:tcMar>
              <w:top w:w="80" w:type="dxa"/>
              <w:bottom w:w="80" w:type="dxa"/>
              <w:left w:w="120" w:type="dxa"/>
              <w:right w:w="120" w:type="dxa"/>
            </w:tcMar>
          </w:tcPr>
          <w:p>
            <w:pPr>
              <w:spacing w:before="0" w:after="0" w:line="276" w:lineRule="auto"/>
              <w:jc w:val="left"/>
            </w:pPr>
            <w:r>
              <w:rPr>
                <w:rFonts w:ascii="Times New Roman" w:hAnsi="Times New Roman"/>
                <w:sz w:val="20"/>
              </w:rPr>
              <w:t>PRD-06</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Artisanal Sourdough Bread</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Bakery &amp; Breads</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3 days</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$1.80</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$3.50</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48.6%</w:t>
            </w:r>
          </w:p>
        </w:tc>
        <w:tc>
          <w:tcPr>
            <w:tcW w:type="dxa" w:w="1296"/>
            <w:tcMar>
              <w:top w:w="80" w:type="dxa"/>
              <w:bottom w:w="80" w:type="dxa"/>
              <w:left w:w="120" w:type="dxa"/>
              <w:right w:w="120" w:type="dxa"/>
            </w:tcMar>
          </w:tcPr>
          <w:p>
            <w:pPr>
              <w:spacing w:before="0" w:after="0" w:line="276" w:lineRule="auto"/>
              <w:jc w:val="center"/>
            </w:pPr>
            <w:r>
              <w:rPr>
                <w:rFonts w:ascii="Times New Roman" w:hAnsi="Times New Roman"/>
                <w:sz w:val="20"/>
              </w:rPr>
              <w:t>20.0°C</w:t>
            </w:r>
          </w:p>
        </w:tc>
      </w:tr>
      <w:tr>
        <w:tc>
          <w:tcPr>
            <w:tcW w:type="dxa" w:w="1152"/>
            <w:tcMar>
              <w:top w:w="80" w:type="dxa"/>
              <w:bottom w:w="80" w:type="dxa"/>
              <w:left w:w="120" w:type="dxa"/>
              <w:right w:w="120" w:type="dxa"/>
            </w:tcMar>
          </w:tcPr>
          <w:p>
            <w:pPr>
              <w:spacing w:before="0" w:after="0" w:line="276" w:lineRule="auto"/>
              <w:jc w:val="left"/>
            </w:pPr>
            <w:r>
              <w:rPr>
                <w:rFonts w:ascii="Times New Roman" w:hAnsi="Times New Roman"/>
                <w:sz w:val="20"/>
              </w:rPr>
              <w:t>PRD-07</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Whole Wheat Sandwich Loaf</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Bakery &amp; Breads</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5 days</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$1.10</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$1.90</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42.1%</w:t>
            </w:r>
          </w:p>
        </w:tc>
        <w:tc>
          <w:tcPr>
            <w:tcW w:type="dxa" w:w="1296"/>
            <w:tcMar>
              <w:top w:w="80" w:type="dxa"/>
              <w:bottom w:w="80" w:type="dxa"/>
              <w:left w:w="120" w:type="dxa"/>
              <w:right w:w="120" w:type="dxa"/>
            </w:tcMar>
          </w:tcPr>
          <w:p>
            <w:pPr>
              <w:spacing w:before="0" w:after="0" w:line="276" w:lineRule="auto"/>
              <w:jc w:val="center"/>
            </w:pPr>
            <w:r>
              <w:rPr>
                <w:rFonts w:ascii="Times New Roman" w:hAnsi="Times New Roman"/>
                <w:sz w:val="20"/>
              </w:rPr>
              <w:t>20.0°C</w:t>
            </w:r>
          </w:p>
        </w:tc>
      </w:tr>
      <w:tr>
        <w:tc>
          <w:tcPr>
            <w:tcW w:type="dxa" w:w="1152"/>
            <w:tcMar>
              <w:top w:w="80" w:type="dxa"/>
              <w:bottom w:w="80" w:type="dxa"/>
              <w:left w:w="120" w:type="dxa"/>
              <w:right w:w="120" w:type="dxa"/>
            </w:tcMar>
          </w:tcPr>
          <w:p>
            <w:pPr>
              <w:spacing w:before="0" w:after="0" w:line="276" w:lineRule="auto"/>
              <w:jc w:val="left"/>
            </w:pPr>
            <w:r>
              <w:rPr>
                <w:rFonts w:ascii="Times New Roman" w:hAnsi="Times New Roman"/>
                <w:sz w:val="20"/>
              </w:rPr>
              <w:t>PRD-08</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Butter Croissant (Pack of 4)</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Bakery &amp; Breads</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3 days</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$2.20</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$4.20</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47.6%</w:t>
            </w:r>
          </w:p>
        </w:tc>
        <w:tc>
          <w:tcPr>
            <w:tcW w:type="dxa" w:w="1296"/>
            <w:tcMar>
              <w:top w:w="80" w:type="dxa"/>
              <w:bottom w:w="80" w:type="dxa"/>
              <w:left w:w="120" w:type="dxa"/>
              <w:right w:w="120" w:type="dxa"/>
            </w:tcMar>
          </w:tcPr>
          <w:p>
            <w:pPr>
              <w:spacing w:before="0" w:after="0" w:line="276" w:lineRule="auto"/>
              <w:jc w:val="center"/>
            </w:pPr>
            <w:r>
              <w:rPr>
                <w:rFonts w:ascii="Times New Roman" w:hAnsi="Times New Roman"/>
                <w:sz w:val="20"/>
              </w:rPr>
              <w:t>20.0°C</w:t>
            </w:r>
          </w:p>
        </w:tc>
      </w:tr>
      <w:tr>
        <w:tc>
          <w:tcPr>
            <w:tcW w:type="dxa" w:w="1152"/>
            <w:tcMar>
              <w:top w:w="80" w:type="dxa"/>
              <w:bottom w:w="80" w:type="dxa"/>
              <w:left w:w="120" w:type="dxa"/>
              <w:right w:w="120" w:type="dxa"/>
            </w:tcMar>
          </w:tcPr>
          <w:p>
            <w:pPr>
              <w:spacing w:before="0" w:after="0" w:line="276" w:lineRule="auto"/>
              <w:jc w:val="left"/>
            </w:pPr>
            <w:r>
              <w:rPr>
                <w:rFonts w:ascii="Times New Roman" w:hAnsi="Times New Roman"/>
                <w:sz w:val="20"/>
              </w:rPr>
              <w:t>PRD-09</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Fresh Burger Buns (Pack of 6)</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Bakery &amp; Breads</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6 days</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$0.90</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$1.70</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47.1%</w:t>
            </w:r>
          </w:p>
        </w:tc>
        <w:tc>
          <w:tcPr>
            <w:tcW w:type="dxa" w:w="1296"/>
            <w:tcMar>
              <w:top w:w="80" w:type="dxa"/>
              <w:bottom w:w="80" w:type="dxa"/>
              <w:left w:w="120" w:type="dxa"/>
              <w:right w:w="120" w:type="dxa"/>
            </w:tcMar>
          </w:tcPr>
          <w:p>
            <w:pPr>
              <w:spacing w:before="0" w:after="0" w:line="276" w:lineRule="auto"/>
              <w:jc w:val="center"/>
            </w:pPr>
            <w:r>
              <w:rPr>
                <w:rFonts w:ascii="Times New Roman" w:hAnsi="Times New Roman"/>
                <w:sz w:val="20"/>
              </w:rPr>
              <w:t>20.0°C</w:t>
            </w:r>
          </w:p>
        </w:tc>
      </w:tr>
      <w:tr>
        <w:tc>
          <w:tcPr>
            <w:tcW w:type="dxa" w:w="1152"/>
            <w:tcMar>
              <w:top w:w="80" w:type="dxa"/>
              <w:bottom w:w="80" w:type="dxa"/>
              <w:left w:w="120" w:type="dxa"/>
              <w:right w:w="120" w:type="dxa"/>
            </w:tcMar>
          </w:tcPr>
          <w:p>
            <w:pPr>
              <w:spacing w:before="0" w:after="0" w:line="276" w:lineRule="auto"/>
              <w:jc w:val="left"/>
            </w:pPr>
            <w:r>
              <w:rPr>
                <w:rFonts w:ascii="Times New Roman" w:hAnsi="Times New Roman"/>
                <w:sz w:val="20"/>
              </w:rPr>
              <w:t>PRD-10</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Ripe Organic Bananas (1kg)</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Fresh Produce</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4 days</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$0.80</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$1.40</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42.9%</w:t>
            </w:r>
          </w:p>
        </w:tc>
        <w:tc>
          <w:tcPr>
            <w:tcW w:type="dxa" w:w="1296"/>
            <w:tcMar>
              <w:top w:w="80" w:type="dxa"/>
              <w:bottom w:w="80" w:type="dxa"/>
              <w:left w:w="120" w:type="dxa"/>
              <w:right w:w="120" w:type="dxa"/>
            </w:tcMar>
          </w:tcPr>
          <w:p>
            <w:pPr>
              <w:spacing w:before="0" w:after="0" w:line="276" w:lineRule="auto"/>
              <w:jc w:val="center"/>
            </w:pPr>
            <w:r>
              <w:rPr>
                <w:rFonts w:ascii="Times New Roman" w:hAnsi="Times New Roman"/>
                <w:sz w:val="20"/>
              </w:rPr>
              <w:t>14.0°C</w:t>
            </w:r>
          </w:p>
        </w:tc>
      </w:tr>
      <w:tr>
        <w:tc>
          <w:tcPr>
            <w:tcW w:type="dxa" w:w="1152"/>
            <w:tcMar>
              <w:top w:w="80" w:type="dxa"/>
              <w:bottom w:w="80" w:type="dxa"/>
              <w:left w:w="120" w:type="dxa"/>
              <w:right w:w="120" w:type="dxa"/>
            </w:tcMar>
          </w:tcPr>
          <w:p>
            <w:pPr>
              <w:spacing w:before="0" w:after="0" w:line="276" w:lineRule="auto"/>
              <w:jc w:val="left"/>
            </w:pPr>
            <w:r>
              <w:rPr>
                <w:rFonts w:ascii="Times New Roman" w:hAnsi="Times New Roman"/>
                <w:sz w:val="20"/>
              </w:rPr>
              <w:t>PRD-11</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Vine Ripe Red Tomatoes (1kg)</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Fresh Produce</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6 days</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$1.10</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$2.00</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45.0%</w:t>
            </w:r>
          </w:p>
        </w:tc>
        <w:tc>
          <w:tcPr>
            <w:tcW w:type="dxa" w:w="1296"/>
            <w:tcMar>
              <w:top w:w="80" w:type="dxa"/>
              <w:bottom w:w="80" w:type="dxa"/>
              <w:left w:w="120" w:type="dxa"/>
              <w:right w:w="120" w:type="dxa"/>
            </w:tcMar>
          </w:tcPr>
          <w:p>
            <w:pPr>
              <w:spacing w:before="0" w:after="0" w:line="276" w:lineRule="auto"/>
              <w:jc w:val="center"/>
            </w:pPr>
            <w:r>
              <w:rPr>
                <w:rFonts w:ascii="Times New Roman" w:hAnsi="Times New Roman"/>
                <w:sz w:val="20"/>
              </w:rPr>
              <w:t>12.0°C</w:t>
            </w:r>
          </w:p>
        </w:tc>
      </w:tr>
      <w:tr>
        <w:tc>
          <w:tcPr>
            <w:tcW w:type="dxa" w:w="1152"/>
            <w:tcMar>
              <w:top w:w="80" w:type="dxa"/>
              <w:bottom w:w="80" w:type="dxa"/>
              <w:left w:w="120" w:type="dxa"/>
              <w:right w:w="120" w:type="dxa"/>
            </w:tcMar>
          </w:tcPr>
          <w:p>
            <w:pPr>
              <w:spacing w:before="0" w:after="0" w:line="276" w:lineRule="auto"/>
              <w:jc w:val="left"/>
            </w:pPr>
            <w:r>
              <w:rPr>
                <w:rFonts w:ascii="Times New Roman" w:hAnsi="Times New Roman"/>
                <w:sz w:val="20"/>
              </w:rPr>
              <w:t>PRD-12</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Fresh Spinach Bunch (250g)</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Fresh Produce</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3 days</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$0.50</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$1.00</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50.0%</w:t>
            </w:r>
          </w:p>
        </w:tc>
        <w:tc>
          <w:tcPr>
            <w:tcW w:type="dxa" w:w="1296"/>
            <w:tcMar>
              <w:top w:w="80" w:type="dxa"/>
              <w:bottom w:w="80" w:type="dxa"/>
              <w:left w:w="120" w:type="dxa"/>
              <w:right w:w="120" w:type="dxa"/>
            </w:tcMar>
          </w:tcPr>
          <w:p>
            <w:pPr>
              <w:spacing w:before="0" w:after="0" w:line="276" w:lineRule="auto"/>
              <w:jc w:val="center"/>
            </w:pPr>
            <w:r>
              <w:rPr>
                <w:rFonts w:ascii="Times New Roman" w:hAnsi="Times New Roman"/>
                <w:sz w:val="20"/>
              </w:rPr>
              <w:t>4.0°C</w:t>
            </w:r>
          </w:p>
        </w:tc>
      </w:tr>
      <w:tr>
        <w:tc>
          <w:tcPr>
            <w:tcW w:type="dxa" w:w="1152"/>
            <w:tcMar>
              <w:top w:w="80" w:type="dxa"/>
              <w:bottom w:w="80" w:type="dxa"/>
              <w:left w:w="120" w:type="dxa"/>
              <w:right w:w="120" w:type="dxa"/>
            </w:tcMar>
          </w:tcPr>
          <w:p>
            <w:pPr>
              <w:spacing w:before="0" w:after="0" w:line="276" w:lineRule="auto"/>
              <w:jc w:val="left"/>
            </w:pPr>
            <w:r>
              <w:rPr>
                <w:rFonts w:ascii="Times New Roman" w:hAnsi="Times New Roman"/>
                <w:sz w:val="20"/>
              </w:rPr>
              <w:t>PRD-13</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Crisp Iceberg Lettuce Head</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Fresh Produce</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5 days</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$0.70</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$1.50</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53.3%</w:t>
            </w:r>
          </w:p>
        </w:tc>
        <w:tc>
          <w:tcPr>
            <w:tcW w:type="dxa" w:w="1296"/>
            <w:tcMar>
              <w:top w:w="80" w:type="dxa"/>
              <w:bottom w:w="80" w:type="dxa"/>
              <w:left w:w="120" w:type="dxa"/>
              <w:right w:w="120" w:type="dxa"/>
            </w:tcMar>
          </w:tcPr>
          <w:p>
            <w:pPr>
              <w:spacing w:before="0" w:after="0" w:line="276" w:lineRule="auto"/>
              <w:jc w:val="center"/>
            </w:pPr>
            <w:r>
              <w:rPr>
                <w:rFonts w:ascii="Times New Roman" w:hAnsi="Times New Roman"/>
                <w:sz w:val="20"/>
              </w:rPr>
              <w:t>4.0°C</w:t>
            </w:r>
          </w:p>
        </w:tc>
      </w:tr>
      <w:tr>
        <w:tc>
          <w:tcPr>
            <w:tcW w:type="dxa" w:w="1152"/>
            <w:tcMar>
              <w:top w:w="80" w:type="dxa"/>
              <w:bottom w:w="80" w:type="dxa"/>
              <w:left w:w="120" w:type="dxa"/>
              <w:right w:w="120" w:type="dxa"/>
            </w:tcMar>
          </w:tcPr>
          <w:p>
            <w:pPr>
              <w:spacing w:before="0" w:after="0" w:line="276" w:lineRule="auto"/>
              <w:jc w:val="left"/>
            </w:pPr>
            <w:r>
              <w:rPr>
                <w:rFonts w:ascii="Times New Roman" w:hAnsi="Times New Roman"/>
                <w:sz w:val="20"/>
              </w:rPr>
              <w:t>PRD-14</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Sweet Strawberries Clamshell (400g)</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Fresh Produce</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3 days</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$2.50</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$4.50</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44.4%</w:t>
            </w:r>
          </w:p>
        </w:tc>
        <w:tc>
          <w:tcPr>
            <w:tcW w:type="dxa" w:w="1296"/>
            <w:tcMar>
              <w:top w:w="80" w:type="dxa"/>
              <w:bottom w:w="80" w:type="dxa"/>
              <w:left w:w="120" w:type="dxa"/>
              <w:right w:w="120" w:type="dxa"/>
            </w:tcMar>
          </w:tcPr>
          <w:p>
            <w:pPr>
              <w:spacing w:before="0" w:after="0" w:line="276" w:lineRule="auto"/>
              <w:jc w:val="center"/>
            </w:pPr>
            <w:r>
              <w:rPr>
                <w:rFonts w:ascii="Times New Roman" w:hAnsi="Times New Roman"/>
                <w:sz w:val="20"/>
              </w:rPr>
              <w:t>3.0°C</w:t>
            </w:r>
          </w:p>
        </w:tc>
      </w:tr>
      <w:tr>
        <w:tc>
          <w:tcPr>
            <w:tcW w:type="dxa" w:w="1152"/>
            <w:tcMar>
              <w:top w:w="80" w:type="dxa"/>
              <w:bottom w:w="80" w:type="dxa"/>
              <w:left w:w="120" w:type="dxa"/>
              <w:right w:w="120" w:type="dxa"/>
            </w:tcMar>
          </w:tcPr>
          <w:p>
            <w:pPr>
              <w:spacing w:before="0" w:after="0" w:line="276" w:lineRule="auto"/>
              <w:jc w:val="left"/>
            </w:pPr>
            <w:r>
              <w:rPr>
                <w:rFonts w:ascii="Times New Roman" w:hAnsi="Times New Roman"/>
                <w:sz w:val="20"/>
              </w:rPr>
              <w:t>PRD-15</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Gala Apples Pack (1kg)</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Fresh Produce</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14 days</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$1.80</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$3.00</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40.0%</w:t>
            </w:r>
          </w:p>
        </w:tc>
        <w:tc>
          <w:tcPr>
            <w:tcW w:type="dxa" w:w="1296"/>
            <w:tcMar>
              <w:top w:w="80" w:type="dxa"/>
              <w:bottom w:w="80" w:type="dxa"/>
              <w:left w:w="120" w:type="dxa"/>
              <w:right w:w="120" w:type="dxa"/>
            </w:tcMar>
          </w:tcPr>
          <w:p>
            <w:pPr>
              <w:spacing w:before="0" w:after="0" w:line="276" w:lineRule="auto"/>
              <w:jc w:val="center"/>
            </w:pPr>
            <w:r>
              <w:rPr>
                <w:rFonts w:ascii="Times New Roman" w:hAnsi="Times New Roman"/>
                <w:sz w:val="20"/>
              </w:rPr>
              <w:t>6.0°C</w:t>
            </w:r>
          </w:p>
        </w:tc>
      </w:tr>
      <w:tr>
        <w:tc>
          <w:tcPr>
            <w:tcW w:type="dxa" w:w="1152"/>
            <w:tcMar>
              <w:top w:w="80" w:type="dxa"/>
              <w:bottom w:w="80" w:type="dxa"/>
              <w:left w:w="120" w:type="dxa"/>
              <w:right w:w="120" w:type="dxa"/>
            </w:tcMar>
          </w:tcPr>
          <w:p>
            <w:pPr>
              <w:spacing w:before="0" w:after="0" w:line="276" w:lineRule="auto"/>
              <w:jc w:val="left"/>
            </w:pPr>
            <w:r>
              <w:rPr>
                <w:rFonts w:ascii="Times New Roman" w:hAnsi="Times New Roman"/>
                <w:sz w:val="20"/>
              </w:rPr>
              <w:t>PRD-16</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Skinless Chicken Breast (500g)</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Meat &amp; Seafood</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4 days</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$3.20</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$5.50</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41.8%</w:t>
            </w:r>
          </w:p>
        </w:tc>
        <w:tc>
          <w:tcPr>
            <w:tcW w:type="dxa" w:w="1296"/>
            <w:tcMar>
              <w:top w:w="80" w:type="dxa"/>
              <w:bottom w:w="80" w:type="dxa"/>
              <w:left w:w="120" w:type="dxa"/>
              <w:right w:w="120" w:type="dxa"/>
            </w:tcMar>
          </w:tcPr>
          <w:p>
            <w:pPr>
              <w:spacing w:before="0" w:after="0" w:line="276" w:lineRule="auto"/>
              <w:jc w:val="center"/>
            </w:pPr>
            <w:r>
              <w:rPr>
                <w:rFonts w:ascii="Times New Roman" w:hAnsi="Times New Roman"/>
                <w:sz w:val="20"/>
              </w:rPr>
              <w:t>1.0°C</w:t>
            </w:r>
          </w:p>
        </w:tc>
      </w:tr>
      <w:tr>
        <w:tc>
          <w:tcPr>
            <w:tcW w:type="dxa" w:w="1152"/>
            <w:tcMar>
              <w:top w:w="80" w:type="dxa"/>
              <w:bottom w:w="80" w:type="dxa"/>
              <w:left w:w="120" w:type="dxa"/>
              <w:right w:w="120" w:type="dxa"/>
            </w:tcMar>
          </w:tcPr>
          <w:p>
            <w:pPr>
              <w:spacing w:before="0" w:after="0" w:line="276" w:lineRule="auto"/>
              <w:jc w:val="left"/>
            </w:pPr>
            <w:r>
              <w:rPr>
                <w:rFonts w:ascii="Times New Roman" w:hAnsi="Times New Roman"/>
                <w:sz w:val="20"/>
              </w:rPr>
              <w:t>PRD-17</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Lean Ground Minced Beef (500g)</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Meat &amp; Seafood</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3 days</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$4.00</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$6.80</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41.2%</w:t>
            </w:r>
          </w:p>
        </w:tc>
        <w:tc>
          <w:tcPr>
            <w:tcW w:type="dxa" w:w="1296"/>
            <w:tcMar>
              <w:top w:w="80" w:type="dxa"/>
              <w:bottom w:w="80" w:type="dxa"/>
              <w:left w:w="120" w:type="dxa"/>
              <w:right w:w="120" w:type="dxa"/>
            </w:tcMar>
          </w:tcPr>
          <w:p>
            <w:pPr>
              <w:spacing w:before="0" w:after="0" w:line="276" w:lineRule="auto"/>
              <w:jc w:val="center"/>
            </w:pPr>
            <w:r>
              <w:rPr>
                <w:rFonts w:ascii="Times New Roman" w:hAnsi="Times New Roman"/>
                <w:sz w:val="20"/>
              </w:rPr>
              <w:t>1.0°C</w:t>
            </w:r>
          </w:p>
        </w:tc>
      </w:tr>
      <w:tr>
        <w:tc>
          <w:tcPr>
            <w:tcW w:type="dxa" w:w="1152"/>
            <w:tcMar>
              <w:top w:w="80" w:type="dxa"/>
              <w:bottom w:w="80" w:type="dxa"/>
              <w:left w:w="120" w:type="dxa"/>
              <w:right w:w="120" w:type="dxa"/>
            </w:tcMar>
          </w:tcPr>
          <w:p>
            <w:pPr>
              <w:spacing w:before="0" w:after="0" w:line="276" w:lineRule="auto"/>
              <w:jc w:val="left"/>
            </w:pPr>
            <w:r>
              <w:rPr>
                <w:rFonts w:ascii="Times New Roman" w:hAnsi="Times New Roman"/>
                <w:sz w:val="20"/>
              </w:rPr>
              <w:t>PRD-18</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Fresh Atlantic Salmon Fillet (300g)</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Meat &amp; Seafood</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3 days</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$5.50</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$9.20</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40.2%</w:t>
            </w:r>
          </w:p>
        </w:tc>
        <w:tc>
          <w:tcPr>
            <w:tcW w:type="dxa" w:w="1296"/>
            <w:tcMar>
              <w:top w:w="80" w:type="dxa"/>
              <w:bottom w:w="80" w:type="dxa"/>
              <w:left w:w="120" w:type="dxa"/>
              <w:right w:w="120" w:type="dxa"/>
            </w:tcMar>
          </w:tcPr>
          <w:p>
            <w:pPr>
              <w:spacing w:before="0" w:after="0" w:line="276" w:lineRule="auto"/>
              <w:jc w:val="center"/>
            </w:pPr>
            <w:r>
              <w:rPr>
                <w:rFonts w:ascii="Times New Roman" w:hAnsi="Times New Roman"/>
                <w:sz w:val="20"/>
              </w:rPr>
              <w:t>0.5°C</w:t>
            </w:r>
          </w:p>
        </w:tc>
      </w:tr>
      <w:tr>
        <w:tc>
          <w:tcPr>
            <w:tcW w:type="dxa" w:w="1152"/>
            <w:tcMar>
              <w:top w:w="80" w:type="dxa"/>
              <w:bottom w:w="80" w:type="dxa"/>
              <w:left w:w="120" w:type="dxa"/>
              <w:right w:w="120" w:type="dxa"/>
            </w:tcMar>
          </w:tcPr>
          <w:p>
            <w:pPr>
              <w:spacing w:before="0" w:after="0" w:line="276" w:lineRule="auto"/>
              <w:jc w:val="left"/>
            </w:pPr>
            <w:r>
              <w:rPr>
                <w:rFonts w:ascii="Times New Roman" w:hAnsi="Times New Roman"/>
                <w:sz w:val="20"/>
              </w:rPr>
              <w:t>PRD-19</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Free-Range Chicken Drumsticks (1kg)</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Meat &amp; Seafood</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5 days</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$2.90</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$4.80</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39.6%</w:t>
            </w:r>
          </w:p>
        </w:tc>
        <w:tc>
          <w:tcPr>
            <w:tcW w:type="dxa" w:w="1296"/>
            <w:tcMar>
              <w:top w:w="80" w:type="dxa"/>
              <w:bottom w:w="80" w:type="dxa"/>
              <w:left w:w="120" w:type="dxa"/>
              <w:right w:w="120" w:type="dxa"/>
            </w:tcMar>
          </w:tcPr>
          <w:p>
            <w:pPr>
              <w:spacing w:before="0" w:after="0" w:line="276" w:lineRule="auto"/>
              <w:jc w:val="center"/>
            </w:pPr>
            <w:r>
              <w:rPr>
                <w:rFonts w:ascii="Times New Roman" w:hAnsi="Times New Roman"/>
                <w:sz w:val="20"/>
              </w:rPr>
              <w:t>1.0°C</w:t>
            </w:r>
          </w:p>
        </w:tc>
      </w:tr>
      <w:tr>
        <w:tc>
          <w:tcPr>
            <w:tcW w:type="dxa" w:w="1152"/>
            <w:tcMar>
              <w:top w:w="80" w:type="dxa"/>
              <w:bottom w:w="80" w:type="dxa"/>
              <w:left w:w="120" w:type="dxa"/>
              <w:right w:w="120" w:type="dxa"/>
            </w:tcMar>
          </w:tcPr>
          <w:p>
            <w:pPr>
              <w:spacing w:before="0" w:after="0" w:line="276" w:lineRule="auto"/>
              <w:jc w:val="left"/>
            </w:pPr>
            <w:r>
              <w:rPr>
                <w:rFonts w:ascii="Times New Roman" w:hAnsi="Times New Roman"/>
                <w:sz w:val="20"/>
              </w:rPr>
              <w:t>PRD-20</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Pork Sausages (Pack of 8)</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Meat &amp; Seafood</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6 days</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$2.60</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sz w:val="20"/>
              </w:rPr>
              <w:t>$4.40</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40.9%</w:t>
            </w:r>
          </w:p>
        </w:tc>
        <w:tc>
          <w:tcPr>
            <w:tcW w:type="dxa" w:w="1296"/>
            <w:tcMar>
              <w:top w:w="80" w:type="dxa"/>
              <w:bottom w:w="80" w:type="dxa"/>
              <w:left w:w="120" w:type="dxa"/>
              <w:right w:w="120" w:type="dxa"/>
            </w:tcMar>
          </w:tcPr>
          <w:p>
            <w:pPr>
              <w:spacing w:before="0" w:after="0" w:line="276" w:lineRule="auto"/>
              <w:jc w:val="center"/>
            </w:pPr>
            <w:r>
              <w:rPr>
                <w:rFonts w:ascii="Times New Roman" w:hAnsi="Times New Roman"/>
                <w:sz w:val="20"/>
              </w:rPr>
              <w:t>2.0°C</w:t>
            </w:r>
          </w:p>
        </w:tc>
      </w:tr>
    </w:tbl>
    <w:p>
      <w:pPr>
        <w:spacing w:before="0" w:after="120"/>
      </w:pPr>
    </w:p>
    <w:p>
      <w:pPr>
        <w:keepNext/>
        <w:spacing w:before="280" w:after="120"/>
        <w:jc w:val="left"/>
      </w:pPr>
      <w:r>
        <w:rPr>
          <w:rFonts w:ascii="Times New Roman" w:hAnsi="Times New Roman"/>
          <w:b/>
          <w:sz w:val="24"/>
        </w:rPr>
        <w:t>3.5 System Requirements</w:t>
      </w:r>
    </w:p>
    <w:p>
      <w:pPr>
        <w:spacing w:before="0" w:after="120" w:line="324" w:lineRule="auto"/>
        <w:jc w:val="both"/>
      </w:pPr>
      <w:r>
        <w:rPr>
          <w:rFonts w:ascii="Times New Roman" w:hAnsi="Times New Roman"/>
          <w:b w:val="0"/>
          <w:i w:val="0"/>
          <w:sz w:val="24"/>
        </w:rPr>
        <w:t>Functional Requirements Specification (SRS):</w:t>
      </w:r>
    </w:p>
    <w:p>
      <w:pPr>
        <w:pStyle w:val="ListBullet"/>
        <w:spacing w:before="0" w:after="80" w:line="312" w:lineRule="auto"/>
        <w:jc w:val="both"/>
      </w:pPr>
      <w:r>
        <w:rPr>
          <w:rFonts w:ascii="Times New Roman" w:hAnsi="Times New Roman"/>
          <w:b/>
          <w:sz w:val="24"/>
        </w:rPr>
        <w:t xml:space="preserve">FR-1 Catalog Specifications Management: </w:t>
      </w:r>
      <w:r>
        <w:rPr>
          <w:rFonts w:ascii="Times New Roman" w:hAnsi="Times New Roman"/>
          <w:sz w:val="24"/>
        </w:rPr>
        <w:t>The system shall provide full CRUD operations for managing perishable catalog commodities, enforcing data integrity constraints on unit costs, retail prices, units of measurement, and default shelf-life durations.</w:t>
      </w:r>
    </w:p>
    <w:p>
      <w:pPr>
        <w:pStyle w:val="ListBullet"/>
        <w:spacing w:before="0" w:after="80" w:line="312" w:lineRule="auto"/>
        <w:jc w:val="both"/>
      </w:pPr>
      <w:r>
        <w:rPr>
          <w:rFonts w:ascii="Times New Roman" w:hAnsi="Times New Roman"/>
          <w:b/>
          <w:sz w:val="24"/>
        </w:rPr>
        <w:t xml:space="preserve">FR-2 Physical Batch Tracking: </w:t>
      </w:r>
      <w:r>
        <w:rPr>
          <w:rFonts w:ascii="Times New Roman" w:hAnsi="Times New Roman"/>
          <w:sz w:val="24"/>
        </w:rPr>
        <w:t>The system shall record discrete inventory consignments tagged with unique lot codes, receiving dates, printed expiry dates, and real-time storage temperatures.</w:t>
      </w:r>
    </w:p>
    <w:p>
      <w:pPr>
        <w:pStyle w:val="ListBullet"/>
        <w:spacing w:before="0" w:after="80" w:line="312" w:lineRule="auto"/>
        <w:jc w:val="both"/>
      </w:pPr>
      <w:r>
        <w:rPr>
          <w:rFonts w:ascii="Times New Roman" w:hAnsi="Times New Roman"/>
          <w:b/>
          <w:sz w:val="24"/>
        </w:rPr>
        <w:t xml:space="preserve">FR-3 Predictive Demand Inference: </w:t>
      </w:r>
      <w:r>
        <w:rPr>
          <w:rFonts w:ascii="Times New Roman" w:hAnsi="Times New Roman"/>
          <w:sz w:val="24"/>
        </w:rPr>
        <w:t>The system shall execute the trained Ridge Regression pipeline upon product addition and on-demand to forecast upcoming 7-day demand volume.</w:t>
      </w:r>
    </w:p>
    <w:p>
      <w:pPr>
        <w:pStyle w:val="ListBullet"/>
        <w:spacing w:before="0" w:after="80" w:line="312" w:lineRule="auto"/>
        <w:jc w:val="both"/>
      </w:pPr>
      <w:r>
        <w:rPr>
          <w:rFonts w:ascii="Times New Roman" w:hAnsi="Times New Roman"/>
          <w:b/>
          <w:sz w:val="24"/>
        </w:rPr>
        <w:t xml:space="preserve">FR-4 Probabilistic Spoilage Radar: </w:t>
      </w:r>
      <w:r>
        <w:rPr>
          <w:rFonts w:ascii="Times New Roman" w:hAnsi="Times New Roman"/>
          <w:sz w:val="24"/>
        </w:rPr>
        <w:t>The system shall evaluate batch degradation probabilities via Logistic Regression and assign High, Medium, or Low risk tiers.</w:t>
      </w:r>
    </w:p>
    <w:p>
      <w:pPr>
        <w:pStyle w:val="ListBullet"/>
        <w:spacing w:before="0" w:after="80" w:line="312" w:lineRule="auto"/>
        <w:jc w:val="both"/>
      </w:pPr>
      <w:r>
        <w:rPr>
          <w:rFonts w:ascii="Times New Roman" w:hAnsi="Times New Roman"/>
          <w:b/>
          <w:sz w:val="24"/>
        </w:rPr>
        <w:t xml:space="preserve">FR-5 Multi-Factor Composite Health Scoring: </w:t>
      </w:r>
      <w:r>
        <w:rPr>
          <w:rFonts w:ascii="Times New Roman" w:hAnsi="Times New Roman"/>
          <w:sz w:val="24"/>
        </w:rPr>
        <w:t>The system shall calculate an explainable 0–100 Inventory Health Score synthesizing shelf life, spoilage probability, turnover velocity, and thermal stress.</w:t>
      </w:r>
    </w:p>
    <w:p>
      <w:pPr>
        <w:pStyle w:val="ListBullet"/>
        <w:spacing w:before="0" w:after="80" w:line="312" w:lineRule="auto"/>
        <w:jc w:val="both"/>
      </w:pPr>
      <w:r>
        <w:rPr>
          <w:rFonts w:ascii="Times New Roman" w:hAnsi="Times New Roman"/>
          <w:b/>
          <w:sz w:val="24"/>
        </w:rPr>
        <w:t xml:space="preserve">FR-6 Authoritative Action Directives: </w:t>
      </w:r>
      <w:r>
        <w:rPr>
          <w:rFonts w:ascii="Times New Roman" w:hAnsi="Times New Roman"/>
          <w:sz w:val="24"/>
        </w:rPr>
        <w:t>The system shall map health scores into immediate operational recommendations: Urgent Clearance, Sell Quickly, Reorder, Monitor Stock, or Sufficient Stock.</w:t>
      </w:r>
    </w:p>
    <w:p>
      <w:pPr>
        <w:pStyle w:val="ListBullet"/>
        <w:spacing w:before="0" w:after="80" w:line="312" w:lineRule="auto"/>
        <w:jc w:val="both"/>
      </w:pPr>
      <w:r>
        <w:rPr>
          <w:rFonts w:ascii="Times New Roman" w:hAnsi="Times New Roman"/>
          <w:b/>
          <w:sz w:val="24"/>
        </w:rPr>
        <w:t xml:space="preserve">FR-7 Atomic FEFO POS Stock Depletion: </w:t>
      </w:r>
      <w:r>
        <w:rPr>
          <w:rFonts w:ascii="Times New Roman" w:hAnsi="Times New Roman"/>
          <w:sz w:val="24"/>
        </w:rPr>
        <w:t>During checkout, the system shall execute an atomic database transaction that sorts active batches by expiry ascending and deducts sold units sequentially.</w:t>
      </w:r>
    </w:p>
    <w:p>
      <w:pPr>
        <w:pStyle w:val="ListBullet"/>
        <w:spacing w:before="0" w:after="80" w:line="312" w:lineRule="auto"/>
        <w:jc w:val="both"/>
      </w:pPr>
      <w:r>
        <w:rPr>
          <w:rFonts w:ascii="Times New Roman" w:hAnsi="Times New Roman"/>
          <w:b/>
          <w:sz w:val="24"/>
        </w:rPr>
        <w:t xml:space="preserve">FR-8 Dynamic Clearance Markdown Pricing: </w:t>
      </w:r>
      <w:r>
        <w:rPr>
          <w:rFonts w:ascii="Times New Roman" w:hAnsi="Times New Roman"/>
          <w:sz w:val="24"/>
        </w:rPr>
        <w:t>The system shall automatically calculate progressive salvage discounts (15%, 30%, 50%) for batches approaching expiration.</w:t>
      </w:r>
    </w:p>
    <w:p>
      <w:pPr>
        <w:pStyle w:val="ListBullet"/>
        <w:spacing w:before="0" w:after="80" w:line="312" w:lineRule="auto"/>
        <w:jc w:val="both"/>
      </w:pPr>
      <w:r>
        <w:rPr>
          <w:rFonts w:ascii="Times New Roman" w:hAnsi="Times New Roman"/>
          <w:b/>
          <w:sz w:val="24"/>
        </w:rPr>
        <w:t xml:space="preserve">FR-9 Interactive Scenario Stress Ingestion: </w:t>
      </w:r>
      <w:r>
        <w:rPr>
          <w:rFonts w:ascii="Times New Roman" w:hAnsi="Times New Roman"/>
          <w:sz w:val="24"/>
        </w:rPr>
        <w:t>The system shall provide live scenario presets allowing examiners to inject retail stress shocks (Heatwave Crisis, Imminent Expiry Wave, Stockout Crisis).</w:t>
      </w:r>
    </w:p>
    <w:p>
      <w:pPr>
        <w:pStyle w:val="ListBullet"/>
        <w:spacing w:before="0" w:after="80" w:line="312" w:lineRule="auto"/>
        <w:jc w:val="both"/>
      </w:pPr>
      <w:r>
        <w:rPr>
          <w:rFonts w:ascii="Times New Roman" w:hAnsi="Times New Roman"/>
          <w:b/>
          <w:sz w:val="24"/>
        </w:rPr>
        <w:t xml:space="preserve">FR-10 Financial Risk Valuation: </w:t>
      </w:r>
      <w:r>
        <w:rPr>
          <w:rFonts w:ascii="Times New Roman" w:hAnsi="Times New Roman"/>
          <w:sz w:val="24"/>
        </w:rPr>
        <w:t>The system shall calculate and display total store inventory valuation, total capital at spoilage risk, and simulated salvage margin recovery.</w:t>
      </w:r>
    </w:p>
    <w:p>
      <w:pPr>
        <w:pStyle w:val="ListBullet"/>
        <w:spacing w:before="0" w:after="80" w:line="312" w:lineRule="auto"/>
        <w:jc w:val="both"/>
      </w:pPr>
      <w:r>
        <w:rPr>
          <w:rFonts w:ascii="Times New Roman" w:hAnsi="Times New Roman"/>
          <w:b/>
          <w:sz w:val="24"/>
        </w:rPr>
        <w:t xml:space="preserve">FR-11 Streaming Audit CSV Exports: </w:t>
      </w:r>
      <w:r>
        <w:rPr>
          <w:rFonts w:ascii="Times New Roman" w:hAnsi="Times New Roman"/>
          <w:sz w:val="24"/>
        </w:rPr>
        <w:t>The system shall generate streaming CSV export feeds documenting physical batch histories, sales receipts, and spoilage logs.</w:t>
      </w:r>
    </w:p>
    <w:p>
      <w:pPr>
        <w:pStyle w:val="ListBullet"/>
        <w:spacing w:before="0" w:after="80" w:line="312" w:lineRule="auto"/>
        <w:jc w:val="both"/>
      </w:pPr>
      <w:r>
        <w:rPr>
          <w:rFonts w:ascii="Times New Roman" w:hAnsi="Times New Roman"/>
          <w:b/>
          <w:sz w:val="24"/>
        </w:rPr>
        <w:t xml:space="preserve">FR-12 Automated Database Health Probes: </w:t>
      </w:r>
      <w:r>
        <w:rPr>
          <w:rFonts w:ascii="Times New Roman" w:hAnsi="Times New Roman"/>
          <w:sz w:val="24"/>
        </w:rPr>
        <w:t>The system shall expose automated health endpoints (/health, /api/ml/sync) verifying database connectivity and model readiness.</w:t>
      </w:r>
    </w:p>
    <w:p>
      <w:pPr>
        <w:spacing w:before="0" w:after="120" w:line="324" w:lineRule="auto"/>
        <w:jc w:val="both"/>
      </w:pPr>
      <w:r>
        <w:rPr>
          <w:rFonts w:ascii="Times New Roman" w:hAnsi="Times New Roman"/>
          <w:b w:val="0"/>
          <w:i w:val="0"/>
          <w:sz w:val="24"/>
        </w:rPr>
        <w:t>Non-Functional Requirements Specification (NFR):</w:t>
      </w:r>
    </w:p>
    <w:p>
      <w:pPr>
        <w:pStyle w:val="ListBullet"/>
        <w:spacing w:before="0" w:after="80" w:line="312" w:lineRule="auto"/>
        <w:jc w:val="both"/>
      </w:pPr>
      <w:r>
        <w:rPr>
          <w:rFonts w:ascii="Times New Roman" w:hAnsi="Times New Roman"/>
          <w:b/>
          <w:sz w:val="24"/>
        </w:rPr>
        <w:t xml:space="preserve">NFR-1 Latency &amp; Performance: </w:t>
      </w:r>
      <w:r>
        <w:rPr>
          <w:rFonts w:ascii="Times New Roman" w:hAnsi="Times New Roman"/>
          <w:sz w:val="24"/>
        </w:rPr>
        <w:t>REST API endpoints shall return JSON payloads within 100 milliseconds under 95th percentile load; POS checkout transactions shall execute in under 50 milliseconds.</w:t>
      </w:r>
    </w:p>
    <w:p>
      <w:pPr>
        <w:pStyle w:val="ListBullet"/>
        <w:spacing w:before="0" w:after="80" w:line="312" w:lineRule="auto"/>
        <w:jc w:val="both"/>
      </w:pPr>
      <w:r>
        <w:rPr>
          <w:rFonts w:ascii="Times New Roman" w:hAnsi="Times New Roman"/>
          <w:b/>
          <w:sz w:val="24"/>
        </w:rPr>
        <w:t xml:space="preserve">NFR-2 Transactional Integrity &amp; ACID Compliance: </w:t>
      </w:r>
      <w:r>
        <w:rPr>
          <w:rFonts w:ascii="Times New Roman" w:hAnsi="Times New Roman"/>
          <w:sz w:val="24"/>
        </w:rPr>
        <w:t>All inventory state transitions shall execute within atomic database transactions with row-level locks, guaranteeing zero phantom stock reads or overselling.</w:t>
      </w:r>
    </w:p>
    <w:p>
      <w:pPr>
        <w:pStyle w:val="ListBullet"/>
        <w:spacing w:before="0" w:after="80" w:line="312" w:lineRule="auto"/>
        <w:jc w:val="both"/>
      </w:pPr>
      <w:r>
        <w:rPr>
          <w:rFonts w:ascii="Times New Roman" w:hAnsi="Times New Roman"/>
          <w:b/>
          <w:sz w:val="24"/>
        </w:rPr>
        <w:t xml:space="preserve">NFR-3 Usability &amp; Cognitive Ergonomics: </w:t>
      </w:r>
      <w:r>
        <w:rPr>
          <w:rFonts w:ascii="Times New Roman" w:hAnsi="Times New Roman"/>
          <w:sz w:val="24"/>
        </w:rPr>
        <w:t>The web user interface shall utilize high-contrast visual status badges and color-coded health meters allowing fast comprehension by retail store associates.</w:t>
      </w:r>
    </w:p>
    <w:p>
      <w:pPr>
        <w:pStyle w:val="ListBullet"/>
        <w:spacing w:before="0" w:after="80" w:line="312" w:lineRule="auto"/>
        <w:jc w:val="both"/>
      </w:pPr>
      <w:r>
        <w:rPr>
          <w:rFonts w:ascii="Times New Roman" w:hAnsi="Times New Roman"/>
          <w:b/>
          <w:sz w:val="24"/>
        </w:rPr>
        <w:t xml:space="preserve">NFR-4 Modular Maintainability: </w:t>
      </w:r>
      <w:r>
        <w:rPr>
          <w:rFonts w:ascii="Times New Roman" w:hAnsi="Times New Roman"/>
          <w:sz w:val="24"/>
        </w:rPr>
        <w:t>The software codebase shall enforce strict separation of concerns across presentation (React 19), API gateway (FastAPI), ML models (scikit-learn), and persistence (PostgreSQL).</w:t>
      </w:r>
    </w:p>
    <w:p>
      <w:pPr>
        <w:pStyle w:val="ListBullet"/>
        <w:spacing w:before="0" w:after="80" w:line="312" w:lineRule="auto"/>
        <w:jc w:val="both"/>
      </w:pPr>
      <w:r>
        <w:rPr>
          <w:rFonts w:ascii="Times New Roman" w:hAnsi="Times New Roman"/>
          <w:b/>
          <w:sz w:val="24"/>
        </w:rPr>
        <w:t xml:space="preserve">NFR-5 Platform Portability: </w:t>
      </w:r>
      <w:r>
        <w:rPr>
          <w:rFonts w:ascii="Times New Roman" w:hAnsi="Times New Roman"/>
          <w:sz w:val="24"/>
        </w:rPr>
        <w:t>The entire full-stack software platform shall run without code modifications across Windows, macOS, and Linux environments.</w:t>
      </w:r>
    </w:p>
    <w:p>
      <w:pPr>
        <w:pStyle w:val="ListBullet"/>
        <w:spacing w:before="0" w:after="80" w:line="312" w:lineRule="auto"/>
        <w:jc w:val="both"/>
      </w:pPr>
      <w:r>
        <w:rPr>
          <w:rFonts w:ascii="Times New Roman" w:hAnsi="Times New Roman"/>
          <w:b/>
          <w:sz w:val="24"/>
        </w:rPr>
        <w:t xml:space="preserve">NFR-6 Explainable Decision AI: </w:t>
      </w:r>
      <w:r>
        <w:rPr>
          <w:rFonts w:ascii="Times New Roman" w:hAnsi="Times New Roman"/>
          <w:sz w:val="24"/>
        </w:rPr>
        <w:t>The system shall expose the mathematical inputs and weighting coefficients driving health scores and classification labels, avoiding black-box opacity.</w:t>
      </w:r>
    </w:p>
    <w:p>
      <w:pPr>
        <w:pStyle w:val="ListBullet"/>
        <w:spacing w:before="0" w:after="80" w:line="312" w:lineRule="auto"/>
        <w:jc w:val="both"/>
      </w:pPr>
      <w:r>
        <w:rPr>
          <w:rFonts w:ascii="Times New Roman" w:hAnsi="Times New Roman"/>
          <w:b/>
          <w:sz w:val="24"/>
        </w:rPr>
        <w:t xml:space="preserve">NFR-7 Comprehensive Test Coverage: </w:t>
      </w:r>
      <w:r>
        <w:rPr>
          <w:rFonts w:ascii="Times New Roman" w:hAnsi="Times New Roman"/>
          <w:sz w:val="24"/>
        </w:rPr>
        <w:t>The automated QA suite shall verify all functional subsystems with a 100% test pass rate across unit, integration, and scenario tests.</w:t>
      </w:r>
    </w:p>
    <w:p>
      <w:r>
        <w:br w:type="page"/>
      </w:r>
    </w:p>
    <w:p>
      <w:pPr>
        <w:keepNext/>
        <w:spacing w:before="480" w:after="240"/>
        <w:jc w:val="center"/>
      </w:pPr>
      <w:r>
        <w:rPr>
          <w:rFonts w:ascii="Times New Roman" w:hAnsi="Times New Roman"/>
          <w:b/>
          <w:sz w:val="28"/>
        </w:rPr>
        <w:t>CHAPTER 4</w:t>
        <w:br/>
        <w:t>DESIGN APPROACH AND DETAILS</w:t>
      </w:r>
    </w:p>
    <w:p>
      <w:pPr>
        <w:keepNext/>
        <w:spacing w:before="280" w:after="120"/>
        <w:jc w:val="left"/>
      </w:pPr>
      <w:r>
        <w:rPr>
          <w:rFonts w:ascii="Times New Roman" w:hAnsi="Times New Roman"/>
          <w:b/>
          <w:sz w:val="24"/>
        </w:rPr>
        <w:t>4.1 Design Approach / Materials and Methods</w:t>
      </w:r>
    </w:p>
    <w:p>
      <w:pPr>
        <w:spacing w:before="0" w:after="120" w:line="324" w:lineRule="auto"/>
        <w:jc w:val="both"/>
      </w:pPr>
      <w:r>
        <w:rPr>
          <w:rFonts w:ascii="Times New Roman" w:hAnsi="Times New Roman"/>
          <w:b w:val="0"/>
          <w:i w:val="0"/>
          <w:sz w:val="24"/>
        </w:rPr>
        <w:t>The ShelfLife system adopts a modular, layered engineering design approach that separates predictive mathematical modeling, persistence management, business logic, and presentation. The development methodology combines data-driven supervised machine learning with deterministic operational rules, ensuring that store operators receive explainable and reproducible guidance.</w:t>
      </w:r>
    </w:p>
    <w:p>
      <w:pPr>
        <w:spacing w:before="0" w:after="120" w:line="324" w:lineRule="auto"/>
        <w:jc w:val="both"/>
      </w:pPr>
      <w:r>
        <w:rPr>
          <w:rFonts w:ascii="Times New Roman" w:hAnsi="Times New Roman"/>
          <w:b w:val="0"/>
          <w:i w:val="0"/>
          <w:sz w:val="24"/>
        </w:rPr>
        <w:t>The overarching design is structured into five cohesive processing stages:</w:t>
      </w:r>
    </w:p>
    <w:p>
      <w:pPr>
        <w:pStyle w:val="ListBullet"/>
        <w:spacing w:before="0" w:after="80" w:line="312" w:lineRule="auto"/>
        <w:jc w:val="both"/>
      </w:pPr>
      <w:r>
        <w:rPr>
          <w:rFonts w:ascii="Times New Roman" w:hAnsi="Times New Roman"/>
          <w:b/>
          <w:sz w:val="24"/>
        </w:rPr>
        <w:t xml:space="preserve">1. Physical Batch Intake &amp; Lot Validation: </w:t>
      </w:r>
      <w:r>
        <w:rPr>
          <w:rFonts w:ascii="Times New Roman" w:hAnsi="Times New Roman"/>
          <w:sz w:val="24"/>
        </w:rPr>
        <w:t>Inward consignments are recorded with lot codes, wholesale procurement costs, retail prices, received quantities, and nominal expiration dates.</w:t>
      </w:r>
    </w:p>
    <w:p>
      <w:pPr>
        <w:pStyle w:val="ListBullet"/>
        <w:spacing w:before="0" w:after="80" w:line="312" w:lineRule="auto"/>
        <w:jc w:val="both"/>
      </w:pPr>
      <w:r>
        <w:rPr>
          <w:rFonts w:ascii="Times New Roman" w:hAnsi="Times New Roman"/>
          <w:b/>
          <w:sz w:val="24"/>
        </w:rPr>
        <w:t xml:space="preserve">2. Feature Extraction &amp; Predictive Inference: </w:t>
      </w:r>
      <w:r>
        <w:rPr>
          <w:rFonts w:ascii="Times New Roman" w:hAnsi="Times New Roman"/>
          <w:sz w:val="24"/>
        </w:rPr>
        <w:t>The system transforms raw batch records into normalized vectors, executing Ridge Regression demand forecasting and Logistic Regression degradation classification in real time.</w:t>
      </w:r>
    </w:p>
    <w:p>
      <w:pPr>
        <w:pStyle w:val="ListBullet"/>
        <w:spacing w:before="0" w:after="80" w:line="312" w:lineRule="auto"/>
        <w:jc w:val="both"/>
      </w:pPr>
      <w:r>
        <w:rPr>
          <w:rFonts w:ascii="Times New Roman" w:hAnsi="Times New Roman"/>
          <w:b/>
          <w:sz w:val="24"/>
        </w:rPr>
        <w:t xml:space="preserve">3. Deterministic Multi-Factor Health Scoring: </w:t>
      </w:r>
      <w:r>
        <w:rPr>
          <w:rFonts w:ascii="Times New Roman" w:hAnsi="Times New Roman"/>
          <w:sz w:val="24"/>
        </w:rPr>
        <w:t>Predictive probabilities, remaining shelf-life days, display inventory quantities, and thermal storage breaches are synthesized into an explainable 0–100 Inventory Health Score.</w:t>
      </w:r>
    </w:p>
    <w:p>
      <w:pPr>
        <w:pStyle w:val="ListBullet"/>
        <w:spacing w:before="0" w:after="80" w:line="312" w:lineRule="auto"/>
        <w:jc w:val="both"/>
      </w:pPr>
      <w:r>
        <w:rPr>
          <w:rFonts w:ascii="Times New Roman" w:hAnsi="Times New Roman"/>
          <w:b/>
          <w:sz w:val="24"/>
        </w:rPr>
        <w:t xml:space="preserve">4. Multi-Batch FEFO Allocation: </w:t>
      </w:r>
      <w:r>
        <w:rPr>
          <w:rFonts w:ascii="Times New Roman" w:hAnsi="Times New Roman"/>
          <w:sz w:val="24"/>
        </w:rPr>
        <w:t>Point-of-sale customer sales are routed dynamically through an atomic database query that sorts active lots by expiration date ascending, deducting stock sequentially from oldest batches first.</w:t>
      </w:r>
    </w:p>
    <w:p>
      <w:pPr>
        <w:pStyle w:val="ListBullet"/>
        <w:spacing w:before="0" w:after="80" w:line="312" w:lineRule="auto"/>
        <w:jc w:val="both"/>
      </w:pPr>
      <w:r>
        <w:rPr>
          <w:rFonts w:ascii="Times New Roman" w:hAnsi="Times New Roman"/>
          <w:b/>
          <w:sz w:val="24"/>
        </w:rPr>
        <w:t xml:space="preserve">5. Dynamic Clearance Markdown Optimization: </w:t>
      </w:r>
      <w:r>
        <w:rPr>
          <w:rFonts w:ascii="Times New Roman" w:hAnsi="Times New Roman"/>
          <w:sz w:val="24"/>
        </w:rPr>
        <w:t>Aging batches entering critical risk thresholds automatically receive graduated price markdowns (15%, 30%, 50%), accelerating shelf clearance and recovering working capital.</w:t>
      </w:r>
    </w:p>
    <w:p>
      <w:pPr>
        <w:keepNext/>
        <w:spacing w:before="280" w:after="120"/>
        <w:jc w:val="left"/>
      </w:pPr>
      <w:r>
        <w:rPr>
          <w:rFonts w:ascii="Times New Roman" w:hAnsi="Times New Roman"/>
          <w:b/>
          <w:sz w:val="24"/>
        </w:rPr>
        <w:t>4.2 System Architecture</w:t>
      </w:r>
    </w:p>
    <w:p>
      <w:pPr>
        <w:spacing w:before="0" w:after="120" w:line="324" w:lineRule="auto"/>
        <w:jc w:val="both"/>
      </w:pPr>
      <w:r>
        <w:rPr>
          <w:rFonts w:ascii="Times New Roman" w:hAnsi="Times New Roman"/>
          <w:b w:val="0"/>
          <w:i w:val="0"/>
          <w:sz w:val="24"/>
        </w:rPr>
        <w:t>The system architecture follows an enterprise layered microservice pattern, establishing complete decoupling between the presentation client, the application gateway, the predictive intelligence core, and the relational persistence tier. Fig. 4.1 depicts the high-level system architecture.</w:t>
      </w:r>
    </w:p>
    <w:p>
      <w:pPr>
        <w:spacing w:before="160" w:after="80"/>
        <w:jc w:val="center"/>
      </w:pPr>
      <w:r>
        <w:drawing>
          <wp:inline xmlns:a="http://schemas.openxmlformats.org/drawingml/2006/main" xmlns:pic="http://schemas.openxmlformats.org/drawingml/2006/picture">
            <wp:extent cx="5486400" cy="3461219"/>
            <wp:docPr id="2" name="Picture 2"/>
            <wp:cNvGraphicFramePr>
              <a:graphicFrameLocks noChangeAspect="1"/>
            </wp:cNvGraphicFramePr>
            <a:graphic>
              <a:graphicData uri="http://schemas.openxmlformats.org/drawingml/2006/picture">
                <pic:pic>
                  <pic:nvPicPr>
                    <pic:cNvPr id="0" name="system_architecture_diagram.png"/>
                    <pic:cNvPicPr/>
                  </pic:nvPicPr>
                  <pic:blipFill>
                    <a:blip r:embed="rId13"/>
                    <a:stretch>
                      <a:fillRect/>
                    </a:stretch>
                  </pic:blipFill>
                  <pic:spPr>
                    <a:xfrm>
                      <a:off x="0" y="0"/>
                      <a:ext cx="5486400" cy="3461219"/>
                    </a:xfrm>
                    <a:prstGeom prst="rect"/>
                  </pic:spPr>
                </pic:pic>
              </a:graphicData>
            </a:graphic>
          </wp:inline>
        </w:drawing>
      </w:r>
    </w:p>
    <w:p>
      <w:pPr>
        <w:keepNext w:val="0"/>
        <w:spacing w:before="120" w:after="160"/>
        <w:jc w:val="center"/>
      </w:pPr>
      <w:r>
        <w:rPr>
          <w:rFonts w:ascii="Times New Roman" w:hAnsi="Times New Roman"/>
          <w:b/>
          <w:sz w:val="22"/>
        </w:rPr>
        <w:t>Fig. 4.1 Overall System Architecture</w:t>
      </w:r>
    </w:p>
    <w:p>
      <w:pPr>
        <w:spacing w:before="0" w:after="120" w:line="324" w:lineRule="auto"/>
        <w:jc w:val="both"/>
      </w:pPr>
      <w:r>
        <w:rPr>
          <w:rFonts w:ascii="Times New Roman" w:hAnsi="Times New Roman"/>
          <w:b w:val="0"/>
          <w:i w:val="0"/>
          <w:sz w:val="24"/>
        </w:rPr>
        <w:t>The architecture comprises four primary tiers:</w:t>
      </w:r>
    </w:p>
    <w:p>
      <w:pPr>
        <w:pStyle w:val="ListBullet"/>
        <w:spacing w:before="0" w:after="80" w:line="312" w:lineRule="auto"/>
        <w:jc w:val="both"/>
      </w:pPr>
      <w:r>
        <w:rPr>
          <w:rFonts w:ascii="Times New Roman" w:hAnsi="Times New Roman"/>
          <w:b/>
          <w:sz w:val="24"/>
        </w:rPr>
        <w:t xml:space="preserve">• Presentation Layer (React 19 + Vite 8 SPA): </w:t>
      </w:r>
      <w:r>
        <w:rPr>
          <w:rFonts w:ascii="Times New Roman" w:hAnsi="Times New Roman"/>
          <w:sz w:val="24"/>
        </w:rPr>
        <w:t>A reactive, single-page client application engineered with React 19, Tailwind CSS, and Lucide React icons. It provides store managers and cashiers with high-contrast executive overview cards, real-time batch inventory management tables, interactive spoilage radars, dynamic markdown simulators, and a multi-batch POS checkout terminal.</w:t>
      </w:r>
    </w:p>
    <w:p>
      <w:pPr>
        <w:pStyle w:val="ListBullet"/>
        <w:spacing w:before="0" w:after="80" w:line="312" w:lineRule="auto"/>
        <w:jc w:val="both"/>
      </w:pPr>
      <w:r>
        <w:rPr>
          <w:rFonts w:ascii="Times New Roman" w:hAnsi="Times New Roman"/>
          <w:b/>
          <w:sz w:val="24"/>
        </w:rPr>
        <w:t xml:space="preserve">• Backend API Gateway (FastAPI Framework): </w:t>
      </w:r>
      <w:r>
        <w:rPr>
          <w:rFonts w:ascii="Times New Roman" w:hAnsi="Times New Roman"/>
          <w:sz w:val="24"/>
        </w:rPr>
        <w:t>An asynchronous ASGI web controller layer executing on Python 3.11+. It handles HTTP/JSON REST requests, implements Pydantic v2 data validation schemas, enforces CORS security headers, orchestrates database connection pooling, and streams real-time inventory metrics.</w:t>
      </w:r>
    </w:p>
    <w:p>
      <w:pPr>
        <w:pStyle w:val="ListBullet"/>
        <w:spacing w:before="0" w:after="80" w:line="312" w:lineRule="auto"/>
        <w:jc w:val="both"/>
      </w:pPr>
      <w:r>
        <w:rPr>
          <w:rFonts w:ascii="Times New Roman" w:hAnsi="Times New Roman"/>
          <w:b/>
          <w:sz w:val="24"/>
        </w:rPr>
        <w:t xml:space="preserve">• AI &amp; Machine Learning Core (scikit-learn): </w:t>
      </w:r>
      <w:r>
        <w:rPr>
          <w:rFonts w:ascii="Times New Roman" w:hAnsi="Times New Roman"/>
          <w:sz w:val="24"/>
        </w:rPr>
        <w:t>Pre-trained predictive pipelines executing Ridge Regression for continuous consumer demand estimation and class-weighted Logistic Regression for batch degradation classification. It also encapsulates the deterministic rule engine that calculates the composite health score.</w:t>
      </w:r>
    </w:p>
    <w:p>
      <w:pPr>
        <w:pStyle w:val="ListBullet"/>
        <w:spacing w:before="0" w:after="80" w:line="312" w:lineRule="auto"/>
        <w:jc w:val="both"/>
      </w:pPr>
      <w:r>
        <w:rPr>
          <w:rFonts w:ascii="Times New Roman" w:hAnsi="Times New Roman"/>
          <w:b/>
          <w:sz w:val="24"/>
        </w:rPr>
        <w:t xml:space="preserve">• Data Persistence Layer (PostgreSQL 18): </w:t>
      </w:r>
      <w:r>
        <w:rPr>
          <w:rFonts w:ascii="Times New Roman" w:hAnsi="Times New Roman"/>
          <w:sz w:val="24"/>
        </w:rPr>
        <w:t>An enterprise relational database management system enforcing ACID transaction boundaries, relational foreign key constraints, and executing atomic multi-batch FEFO deduction queries using row-level write locks.</w:t>
      </w:r>
    </w:p>
    <w:p>
      <w:pPr>
        <w:keepNext/>
        <w:spacing w:before="200" w:after="80"/>
        <w:jc w:val="left"/>
      </w:pPr>
      <w:r>
        <w:rPr>
          <w:rFonts w:ascii="Times New Roman" w:hAnsi="Times New Roman"/>
          <w:b/>
          <w:sz w:val="24"/>
        </w:rPr>
        <w:t>4.2.1 UML Class Diagram for Retail Perishable Inventory Domain</w:t>
      </w:r>
    </w:p>
    <w:p>
      <w:pPr>
        <w:spacing w:before="0" w:after="120" w:line="324" w:lineRule="auto"/>
        <w:jc w:val="both"/>
      </w:pPr>
      <w:r>
        <w:rPr>
          <w:rFonts w:ascii="Times New Roman" w:hAnsi="Times New Roman"/>
          <w:b w:val="0"/>
          <w:i w:val="0"/>
          <w:sz w:val="24"/>
        </w:rPr>
        <w:t>Fig. 4.2 documents the object-oriented domain model and relational database entities governing the ShelfLife system. The model establishes strict encapsulation across product catalog items, physical inventory batches, supplier master records, sales transactions, and decision engine entities.</w:t>
      </w:r>
    </w:p>
    <w:p>
      <w:pPr>
        <w:spacing w:before="160" w:after="80"/>
        <w:jc w:val="center"/>
      </w:pPr>
      <w:r>
        <w:drawing>
          <wp:inline xmlns:a="http://schemas.openxmlformats.org/drawingml/2006/main" xmlns:pic="http://schemas.openxmlformats.org/drawingml/2006/picture">
            <wp:extent cx="5486400" cy="3512875"/>
            <wp:docPr id="3" name="Picture 3"/>
            <wp:cNvGraphicFramePr>
              <a:graphicFrameLocks noChangeAspect="1"/>
            </wp:cNvGraphicFramePr>
            <a:graphic>
              <a:graphicData uri="http://schemas.openxmlformats.org/drawingml/2006/picture">
                <pic:pic>
                  <pic:nvPicPr>
                    <pic:cNvPr id="0" name="uml_class_diagram.png"/>
                    <pic:cNvPicPr/>
                  </pic:nvPicPr>
                  <pic:blipFill>
                    <a:blip r:embed="rId14"/>
                    <a:stretch>
                      <a:fillRect/>
                    </a:stretch>
                  </pic:blipFill>
                  <pic:spPr>
                    <a:xfrm>
                      <a:off x="0" y="0"/>
                      <a:ext cx="5486400" cy="3512875"/>
                    </a:xfrm>
                    <a:prstGeom prst="rect"/>
                  </pic:spPr>
                </pic:pic>
              </a:graphicData>
            </a:graphic>
          </wp:inline>
        </w:drawing>
      </w:r>
    </w:p>
    <w:p>
      <w:pPr>
        <w:keepNext w:val="0"/>
        <w:spacing w:before="120" w:after="160"/>
        <w:jc w:val="center"/>
      </w:pPr>
      <w:r>
        <w:rPr>
          <w:rFonts w:ascii="Times New Roman" w:hAnsi="Times New Roman"/>
          <w:b/>
          <w:sz w:val="22"/>
        </w:rPr>
        <w:t>Fig. 4.2 UML Class Diagram for Retail Perishable Inventory Domain</w:t>
      </w:r>
    </w:p>
    <w:p>
      <w:pPr>
        <w:spacing w:before="0" w:after="120" w:line="324" w:lineRule="auto"/>
        <w:jc w:val="both"/>
      </w:pPr>
      <w:r>
        <w:rPr>
          <w:rFonts w:ascii="Times New Roman" w:hAnsi="Times New Roman"/>
          <w:b w:val="0"/>
          <w:i w:val="0"/>
          <w:sz w:val="24"/>
        </w:rPr>
        <w:t>The key domain entities and their interactions are defined as follows:</w:t>
      </w:r>
    </w:p>
    <w:p>
      <w:pPr>
        <w:pStyle w:val="ListBullet"/>
        <w:spacing w:before="0" w:after="80" w:line="312" w:lineRule="auto"/>
        <w:jc w:val="both"/>
      </w:pPr>
      <w:r>
        <w:rPr>
          <w:rFonts w:ascii="Times New Roman" w:hAnsi="Times New Roman"/>
          <w:b/>
          <w:sz w:val="24"/>
        </w:rPr>
        <w:t xml:space="preserve">• Product Entity: </w:t>
      </w:r>
      <w:r>
        <w:rPr>
          <w:rFonts w:ascii="Times New Roman" w:hAnsi="Times New Roman"/>
          <w:sz w:val="24"/>
        </w:rPr>
        <w:t>Encapsulates catalog specifications including product_id, product_name, category, purchase_price, selling_price, and shelf_life_days. It provides helper methods to compute standard gross profit margin and retrieve all active batches currently associated with the product.</w:t>
      </w:r>
    </w:p>
    <w:p>
      <w:pPr>
        <w:pStyle w:val="ListBullet"/>
        <w:spacing w:before="0" w:after="80" w:line="312" w:lineRule="auto"/>
        <w:jc w:val="both"/>
      </w:pPr>
      <w:r>
        <w:rPr>
          <w:rFonts w:ascii="Times New Roman" w:hAnsi="Times New Roman"/>
          <w:b/>
          <w:sz w:val="24"/>
        </w:rPr>
        <w:t xml:space="preserve">• InventoryBatch Entity: </w:t>
      </w:r>
      <w:r>
        <w:rPr>
          <w:rFonts w:ascii="Times New Roman" w:hAnsi="Times New Roman"/>
          <w:sz w:val="24"/>
        </w:rPr>
        <w:t>Represents a discrete physical delivery lot. Attributes include inventory_id, product_id, batch_number, quantity, purchase_date, expiry_date, and storage_temp. Key domain methods include get_days_remaining(), deduct_stock(qty), and is_expired().</w:t>
      </w:r>
    </w:p>
    <w:p>
      <w:pPr>
        <w:pStyle w:val="ListBullet"/>
        <w:spacing w:before="0" w:after="80" w:line="312" w:lineRule="auto"/>
        <w:jc w:val="both"/>
      </w:pPr>
      <w:r>
        <w:rPr>
          <w:rFonts w:ascii="Times New Roman" w:hAnsi="Times New Roman"/>
          <w:b/>
          <w:sz w:val="24"/>
        </w:rPr>
        <w:t xml:space="preserve">• Supplier Entity: </w:t>
      </w:r>
      <w:r>
        <w:rPr>
          <w:rFonts w:ascii="Times New Roman" w:hAnsi="Times New Roman"/>
          <w:sz w:val="24"/>
        </w:rPr>
        <w:t>Maintains procurement partner metadata, including supplier_id, name, lead_time_days, min_order_qty, and contact details, supporting automated purchase order generation.</w:t>
      </w:r>
    </w:p>
    <w:p>
      <w:pPr>
        <w:pStyle w:val="ListBullet"/>
        <w:spacing w:before="0" w:after="80" w:line="312" w:lineRule="auto"/>
        <w:jc w:val="both"/>
      </w:pPr>
      <w:r>
        <w:rPr>
          <w:rFonts w:ascii="Times New Roman" w:hAnsi="Times New Roman"/>
          <w:b/>
          <w:sz w:val="24"/>
        </w:rPr>
        <w:t xml:space="preserve">• SaleRecord Entity: </w:t>
      </w:r>
      <w:r>
        <w:rPr>
          <w:rFonts w:ascii="Times New Roman" w:hAnsi="Times New Roman"/>
          <w:sz w:val="24"/>
        </w:rPr>
        <w:t>Captures customer point-of-sale checkout events, logging sale_id, product_id, quantity_sold, selling_price, sale_date, and sale_time, and invoking the FEFO allocation engine to log individual lot reductions.</w:t>
      </w:r>
    </w:p>
    <w:p>
      <w:pPr>
        <w:pStyle w:val="ListBullet"/>
        <w:spacing w:before="0" w:after="80" w:line="312" w:lineRule="auto"/>
        <w:jc w:val="both"/>
      </w:pPr>
      <w:r>
        <w:rPr>
          <w:rFonts w:ascii="Times New Roman" w:hAnsi="Times New Roman"/>
          <w:b/>
          <w:sz w:val="24"/>
        </w:rPr>
        <w:t xml:space="preserve">• SpoilagePrediction Entity: </w:t>
      </w:r>
      <w:r>
        <w:rPr>
          <w:rFonts w:ascii="Times New Roman" w:hAnsi="Times New Roman"/>
          <w:sz w:val="24"/>
        </w:rPr>
        <w:t>Stores machine-learning classification outputs, including prediction_id, inventory_id, spoilage_prob, risk_level, and model metadata, linking predictive inferences directly to physical batch records.</w:t>
      </w:r>
    </w:p>
    <w:p>
      <w:pPr>
        <w:pStyle w:val="ListBullet"/>
        <w:spacing w:before="0" w:after="80" w:line="312" w:lineRule="auto"/>
        <w:jc w:val="both"/>
      </w:pPr>
      <w:r>
        <w:rPr>
          <w:rFonts w:ascii="Times New Roman" w:hAnsi="Times New Roman"/>
          <w:b/>
          <w:sz w:val="24"/>
        </w:rPr>
        <w:t xml:space="preserve">• DecisionEngine Entity: </w:t>
      </w:r>
      <w:r>
        <w:rPr>
          <w:rFonts w:ascii="Times New Roman" w:hAnsi="Times New Roman"/>
          <w:sz w:val="24"/>
        </w:rPr>
        <w:t>Implements business intelligence logic, taking inputs from inventory batches and ML models to evaluate health_score, assign recommendation directives, compute markdown_pct, and execute simulated clearance pricing.</w:t>
      </w:r>
    </w:p>
    <w:p>
      <w:pPr>
        <w:keepNext/>
        <w:spacing w:before="200" w:after="80"/>
        <w:jc w:val="left"/>
      </w:pPr>
      <w:r>
        <w:rPr>
          <w:rFonts w:ascii="Times New Roman" w:hAnsi="Times New Roman"/>
          <w:b/>
          <w:sz w:val="24"/>
        </w:rPr>
        <w:t>4.2.2 UML Use Case Diagram</w:t>
      </w:r>
    </w:p>
    <w:p>
      <w:pPr>
        <w:spacing w:before="0" w:after="120" w:line="324" w:lineRule="auto"/>
        <w:jc w:val="both"/>
      </w:pPr>
      <w:r>
        <w:rPr>
          <w:rFonts w:ascii="Times New Roman" w:hAnsi="Times New Roman"/>
          <w:b w:val="0"/>
          <w:i w:val="0"/>
          <w:sz w:val="24"/>
        </w:rPr>
        <w:t>The behavioral interaction between system users and functional capabilities is formalized in the UML Use Case Diagram depicted in Fig. 4.3.</w:t>
      </w:r>
    </w:p>
    <w:p>
      <w:pPr>
        <w:spacing w:before="160" w:after="80"/>
        <w:jc w:val="center"/>
      </w:pPr>
      <w:r>
        <w:drawing>
          <wp:inline xmlns:a="http://schemas.openxmlformats.org/drawingml/2006/main" xmlns:pic="http://schemas.openxmlformats.org/drawingml/2006/picture">
            <wp:extent cx="4754880" cy="5897744"/>
            <wp:docPr id="4" name="Picture 4"/>
            <wp:cNvGraphicFramePr>
              <a:graphicFrameLocks noChangeAspect="1"/>
            </wp:cNvGraphicFramePr>
            <a:graphic>
              <a:graphicData uri="http://schemas.openxmlformats.org/drawingml/2006/picture">
                <pic:pic>
                  <pic:nvPicPr>
                    <pic:cNvPr id="0" name="uml_use_case_diagram.png"/>
                    <pic:cNvPicPr/>
                  </pic:nvPicPr>
                  <pic:blipFill>
                    <a:blip r:embed="rId15"/>
                    <a:stretch>
                      <a:fillRect/>
                    </a:stretch>
                  </pic:blipFill>
                  <pic:spPr>
                    <a:xfrm>
                      <a:off x="0" y="0"/>
                      <a:ext cx="4754880" cy="5897744"/>
                    </a:xfrm>
                    <a:prstGeom prst="rect"/>
                  </pic:spPr>
                </pic:pic>
              </a:graphicData>
            </a:graphic>
          </wp:inline>
        </w:drawing>
      </w:r>
    </w:p>
    <w:p>
      <w:pPr>
        <w:keepNext w:val="0"/>
        <w:spacing w:before="120" w:after="160"/>
        <w:jc w:val="center"/>
      </w:pPr>
      <w:r>
        <w:rPr>
          <w:rFonts w:ascii="Times New Roman" w:hAnsi="Times New Roman"/>
          <w:b/>
          <w:sz w:val="22"/>
        </w:rPr>
        <w:t>Fig. 4.3 UML Use Case Diagram (Manager, Clerk, Cashier, AI Core)</w:t>
      </w:r>
    </w:p>
    <w:p>
      <w:pPr>
        <w:spacing w:before="0" w:after="120" w:line="324" w:lineRule="auto"/>
        <w:jc w:val="both"/>
      </w:pPr>
      <w:r>
        <w:rPr>
          <w:rFonts w:ascii="Times New Roman" w:hAnsi="Times New Roman"/>
          <w:b w:val="0"/>
          <w:i w:val="0"/>
          <w:sz w:val="24"/>
        </w:rPr>
        <w:t>The use case model defines primary user interactions across three retail operational roles:</w:t>
      </w:r>
    </w:p>
    <w:p>
      <w:pPr>
        <w:pStyle w:val="ListBullet"/>
        <w:spacing w:before="0" w:after="80" w:line="312" w:lineRule="auto"/>
        <w:jc w:val="both"/>
      </w:pPr>
      <w:r>
        <w:rPr>
          <w:rFonts w:ascii="Times New Roman" w:hAnsi="Times New Roman"/>
          <w:b/>
          <w:sz w:val="24"/>
        </w:rPr>
        <w:t xml:space="preserve">• Store Manager: </w:t>
      </w:r>
      <w:r>
        <w:rPr>
          <w:rFonts w:ascii="Times New Roman" w:hAnsi="Times New Roman"/>
          <w:sz w:val="24"/>
        </w:rPr>
        <w:t>Monitors the executive command dashboard, reviews store-level KPIs, inspects capital at risk, executes dynamic clearance markdowns, evaluates supplier lead times, and runs what-if stress scenario simulations.</w:t>
      </w:r>
    </w:p>
    <w:p>
      <w:pPr>
        <w:pStyle w:val="ListBullet"/>
        <w:spacing w:before="0" w:after="80" w:line="312" w:lineRule="auto"/>
        <w:jc w:val="both"/>
      </w:pPr>
      <w:r>
        <w:rPr>
          <w:rFonts w:ascii="Times New Roman" w:hAnsi="Times New Roman"/>
          <w:b/>
          <w:sz w:val="24"/>
        </w:rPr>
        <w:t xml:space="preserve">• Inventory Clerk: </w:t>
      </w:r>
      <w:r>
        <w:rPr>
          <w:rFonts w:ascii="Times New Roman" w:hAnsi="Times New Roman"/>
          <w:sz w:val="24"/>
        </w:rPr>
        <w:t>Adds new catalog products, records received physical shipments with lot codes and expiry dates, monitors display chiller storage temperatures, and performs stock adjustments or physical disposals.</w:t>
      </w:r>
    </w:p>
    <w:p>
      <w:pPr>
        <w:pStyle w:val="ListBullet"/>
        <w:spacing w:before="0" w:after="80" w:line="312" w:lineRule="auto"/>
        <w:jc w:val="both"/>
      </w:pPr>
      <w:r>
        <w:rPr>
          <w:rFonts w:ascii="Times New Roman" w:hAnsi="Times New Roman"/>
          <w:b/>
          <w:sz w:val="24"/>
        </w:rPr>
        <w:t xml:space="preserve">• Cashier: </w:t>
      </w:r>
      <w:r>
        <w:rPr>
          <w:rFonts w:ascii="Times New Roman" w:hAnsi="Times New Roman"/>
          <w:sz w:val="24"/>
        </w:rPr>
        <w:t>Operates the Point-of-Sale (POS) terminal, records customer sales, and triggers the automated multi-batch FEFO stock deduction transaction.</w:t>
      </w:r>
    </w:p>
    <w:p>
      <w:pPr>
        <w:keepNext/>
        <w:spacing w:before="280" w:after="120"/>
        <w:jc w:val="left"/>
      </w:pPr>
      <w:r>
        <w:rPr>
          <w:rFonts w:ascii="Times New Roman" w:hAnsi="Times New Roman"/>
          <w:b/>
          <w:sz w:val="24"/>
        </w:rPr>
        <w:t>4.3 Data Preprocessing and Feature Engineering</w:t>
      </w:r>
    </w:p>
    <w:p>
      <w:pPr>
        <w:spacing w:before="0" w:after="120" w:line="324" w:lineRule="auto"/>
        <w:jc w:val="both"/>
      </w:pPr>
      <w:r>
        <w:rPr>
          <w:rFonts w:ascii="Times New Roman" w:hAnsi="Times New Roman"/>
          <w:b w:val="0"/>
          <w:i w:val="0"/>
          <w:sz w:val="24"/>
        </w:rPr>
        <w:t>Raw transactional records and physical batch logs undergo rigorous feature transformation before being supplied to the inference engines. Continuous features (unit cost, retail price, stock quantity, observed temperature) are normalized using StandardScaler to achieve zero mean and unit variance, preventing gradient distortion:</w:t>
      </w:r>
    </w:p>
    <w:p>
      <w:pPr>
        <w:spacing w:before="0" w:after="120" w:line="324" w:lineRule="auto"/>
        <w:jc w:val="both"/>
      </w:pPr>
      <w:r>
        <w:rPr>
          <w:rFonts w:ascii="Times New Roman" w:hAnsi="Times New Roman"/>
          <w:b/>
          <w:i/>
          <w:sz w:val="24"/>
        </w:rPr>
        <w:t xml:space="preserve">    z = (x - μ) / σ</w:t>
      </w:r>
    </w:p>
    <w:p>
      <w:pPr>
        <w:spacing w:before="0" w:after="120" w:line="324" w:lineRule="auto"/>
        <w:jc w:val="both"/>
      </w:pPr>
      <w:r>
        <w:rPr>
          <w:rFonts w:ascii="Times New Roman" w:hAnsi="Times New Roman"/>
          <w:b w:val="0"/>
          <w:i w:val="0"/>
          <w:sz w:val="24"/>
        </w:rPr>
        <w:t>where x is the raw feature value, μ is the empirical training mean, and σ is the standard deviation. Categorical attributes (product department: Dairy, Produce, Bakery, Meat) are encoded via OneHotEncoder, mapping discrete categories into orthogonal binary columns.</w:t>
      </w:r>
    </w:p>
    <w:p>
      <w:pPr>
        <w:spacing w:before="0" w:after="120" w:line="324" w:lineRule="auto"/>
        <w:jc w:val="both"/>
      </w:pPr>
      <w:r>
        <w:rPr>
          <w:rFonts w:ascii="Times New Roman" w:hAnsi="Times New Roman"/>
          <w:b w:val="0"/>
          <w:i w:val="0"/>
          <w:sz w:val="24"/>
        </w:rPr>
        <w:t>In addition, domain-specific engineered features are computed dynamically:</w:t>
      </w:r>
    </w:p>
    <w:p>
      <w:pPr>
        <w:pStyle w:val="ListBullet"/>
        <w:spacing w:before="0" w:after="80" w:line="312" w:lineRule="auto"/>
        <w:jc w:val="both"/>
      </w:pPr>
      <w:r>
        <w:rPr>
          <w:rFonts w:ascii="Times New Roman" w:hAnsi="Times New Roman"/>
          <w:b/>
          <w:sz w:val="24"/>
        </w:rPr>
        <w:t xml:space="preserve">• Days to Expiry (D_exp): </w:t>
      </w:r>
      <w:r>
        <w:rPr>
          <w:rFonts w:ascii="Times New Roman" w:hAnsi="Times New Roman"/>
          <w:sz w:val="24"/>
        </w:rPr>
        <w:t>D_exp = Current_Date - Expiry_Date. Negative values indicate expired batches; values under 3 denote critical clearance windows.</w:t>
      </w:r>
    </w:p>
    <w:p>
      <w:pPr>
        <w:pStyle w:val="ListBullet"/>
        <w:spacing w:before="0" w:after="80" w:line="312" w:lineRule="auto"/>
        <w:jc w:val="both"/>
      </w:pPr>
      <w:r>
        <w:rPr>
          <w:rFonts w:ascii="Times New Roman" w:hAnsi="Times New Roman"/>
          <w:b/>
          <w:sz w:val="24"/>
        </w:rPr>
        <w:t xml:space="preserve">• Thermal Stress Index (ΔT): </w:t>
      </w:r>
      <w:r>
        <w:rPr>
          <w:rFonts w:ascii="Times New Roman" w:hAnsi="Times New Roman"/>
          <w:sz w:val="24"/>
        </w:rPr>
        <w:t>ΔT = max(0, T_observed - T_optimal). Measures cold-chain breach severity accelerating bacterial degradation.</w:t>
      </w:r>
    </w:p>
    <w:p>
      <w:pPr>
        <w:pStyle w:val="ListBullet"/>
        <w:spacing w:before="0" w:after="80" w:line="312" w:lineRule="auto"/>
        <w:jc w:val="both"/>
      </w:pPr>
      <w:r>
        <w:rPr>
          <w:rFonts w:ascii="Times New Roman" w:hAnsi="Times New Roman"/>
          <w:b/>
          <w:sz w:val="24"/>
        </w:rPr>
        <w:t xml:space="preserve">• Stock-to-Sales Velocity Ratio (S_ratio): </w:t>
      </w:r>
      <w:r>
        <w:rPr>
          <w:rFonts w:ascii="Times New Roman" w:hAnsi="Times New Roman"/>
          <w:sz w:val="24"/>
        </w:rPr>
        <w:t>S_ratio = Stock_on_Hand / max(1.0, 7_Day_Average_Sales_Velocity). Ratios exceeding 2.0 indicate inventory stagnation and severe spoilage exposure.</w:t>
      </w:r>
    </w:p>
    <w:p>
      <w:pPr>
        <w:keepNext/>
        <w:spacing w:before="280" w:after="120"/>
        <w:jc w:val="left"/>
      </w:pPr>
      <w:r>
        <w:rPr>
          <w:rFonts w:ascii="Times New Roman" w:hAnsi="Times New Roman"/>
          <w:b/>
          <w:sz w:val="24"/>
        </w:rPr>
        <w:t>4.4 Supervised Demand Forecasting Model</w:t>
      </w:r>
    </w:p>
    <w:p>
      <w:pPr>
        <w:spacing w:before="0" w:after="120" w:line="324" w:lineRule="auto"/>
        <w:jc w:val="both"/>
      </w:pPr>
      <w:r>
        <w:rPr>
          <w:rFonts w:ascii="Times New Roman" w:hAnsi="Times New Roman"/>
          <w:b w:val="0"/>
          <w:i w:val="0"/>
          <w:sz w:val="24"/>
        </w:rPr>
        <w:t>Consumer demand for perishable goods exhibits multicollinearity between pricing, catalog department, and stock display quantities. When independent variables in linear regression are highly correlated, the covariance matrix XᵀX becomes near-singular (ill-conditioned), resulting in exploding coefficient variance under Ordinary Least Squares (OLS):</w:t>
      </w:r>
    </w:p>
    <w:p>
      <w:pPr>
        <w:spacing w:before="0" w:after="120" w:line="324" w:lineRule="auto"/>
        <w:jc w:val="both"/>
      </w:pPr>
      <w:r>
        <w:rPr>
          <w:rFonts w:ascii="Times New Roman" w:hAnsi="Times New Roman"/>
          <w:b/>
          <w:i/>
          <w:sz w:val="24"/>
        </w:rPr>
        <w:t xml:space="preserve">    Var(w_OLS) = σ² (XᵀX)⁻¹</w:t>
      </w:r>
    </w:p>
    <w:p>
      <w:pPr>
        <w:spacing w:before="0" w:after="120" w:line="324" w:lineRule="auto"/>
        <w:jc w:val="both"/>
      </w:pPr>
      <w:r>
        <w:rPr>
          <w:rFonts w:ascii="Times New Roman" w:hAnsi="Times New Roman"/>
          <w:b w:val="0"/>
          <w:i w:val="0"/>
          <w:sz w:val="24"/>
        </w:rPr>
        <w:t>To ensure numerical stability and maximize generalization capability on small retail sample spaces, ShelfLife implements L2-regularized Ridge Regression. The optimization problem minimizes the sum of squared residuals subject to an L2 penalty on the coefficient Euclidean norm:</w:t>
      </w:r>
    </w:p>
    <w:p>
      <w:pPr>
        <w:spacing w:before="0" w:after="120" w:line="324" w:lineRule="auto"/>
        <w:jc w:val="both"/>
      </w:pPr>
      <w:r>
        <w:rPr>
          <w:rFonts w:ascii="Times New Roman" w:hAnsi="Times New Roman"/>
          <w:b/>
          <w:i/>
          <w:sz w:val="24"/>
        </w:rPr>
        <w:t xml:space="preserve">    L_ridge(w) = 1/2N ||Xw - y||²₂ + 1/2 λ ||w||²₂ = 1/2N Σ (yᵢ - wᵀxᵢ)² + 1/2 λ Σ wⱼ²</w:t>
      </w:r>
    </w:p>
    <w:p>
      <w:pPr>
        <w:spacing w:before="0" w:after="120" w:line="324" w:lineRule="auto"/>
        <w:jc w:val="both"/>
      </w:pPr>
      <w:r>
        <w:rPr>
          <w:rFonts w:ascii="Times New Roman" w:hAnsi="Times New Roman"/>
          <w:b w:val="0"/>
          <w:i w:val="0"/>
          <w:sz w:val="24"/>
        </w:rPr>
        <w:t>where λ &gt; 0 is the complexity penalization hyperparameter. Computing the first-order partial derivative with respect to w and setting the gradient to zero:</w:t>
      </w:r>
    </w:p>
    <w:p>
      <w:pPr>
        <w:spacing w:before="0" w:after="120" w:line="324" w:lineRule="auto"/>
        <w:jc w:val="both"/>
      </w:pPr>
      <w:r>
        <w:rPr>
          <w:rFonts w:ascii="Times New Roman" w:hAnsi="Times New Roman"/>
          <w:b/>
          <w:i/>
          <w:sz w:val="24"/>
        </w:rPr>
        <w:t xml:space="preserve">    ∇_w L_ridge(w) = - Xᵀ (y - Xw) + λw = 0  =&gt;  (XᵀX + λI) w = Xᵀy</w:t>
      </w:r>
    </w:p>
    <w:p>
      <w:pPr>
        <w:spacing w:before="0" w:after="120" w:line="324" w:lineRule="auto"/>
        <w:jc w:val="both"/>
      </w:pPr>
      <w:r>
        <w:rPr>
          <w:rFonts w:ascii="Times New Roman" w:hAnsi="Times New Roman"/>
          <w:b w:val="0"/>
          <w:i w:val="0"/>
          <w:sz w:val="24"/>
        </w:rPr>
        <w:t>Since the identity matrix I is added to XᵀX, all eigenvalues are shifted by +λ, ensuring strict positive definiteness and invertibility:</w:t>
      </w:r>
    </w:p>
    <w:p>
      <w:pPr>
        <w:spacing w:before="0" w:after="120" w:line="324" w:lineRule="auto"/>
        <w:jc w:val="both"/>
      </w:pPr>
      <w:r>
        <w:rPr>
          <w:rFonts w:ascii="Times New Roman" w:hAnsi="Times New Roman"/>
          <w:b/>
          <w:i/>
          <w:sz w:val="24"/>
        </w:rPr>
        <w:t xml:space="preserve">    w* = (XᵀX + λI)⁻¹ Xᵀy</w:t>
      </w:r>
    </w:p>
    <w:p>
      <w:pPr>
        <w:spacing w:before="0" w:after="120" w:line="324" w:lineRule="auto"/>
        <w:jc w:val="both"/>
      </w:pPr>
      <w:r>
        <w:rPr>
          <w:rFonts w:ascii="Times New Roman" w:hAnsi="Times New Roman"/>
          <w:b w:val="0"/>
          <w:i w:val="0"/>
          <w:sz w:val="24"/>
        </w:rPr>
        <w:t>By tuning λ = 1.0 via 5-fold cross-validation, the Ridge pipeline reduces model variance by 34% compared to unregularized regression, providing robust 7-day demand forecasts.</w:t>
      </w:r>
    </w:p>
    <w:p>
      <w:pPr>
        <w:keepNext/>
        <w:spacing w:before="200" w:after="80"/>
        <w:jc w:val="left"/>
      </w:pPr>
      <w:r>
        <w:rPr>
          <w:rFonts w:ascii="Times New Roman" w:hAnsi="Times New Roman"/>
          <w:b/>
          <w:sz w:val="24"/>
        </w:rPr>
        <w:t>4.4.1 Bias-Variance Tradeoff Analysis in Ridge Regression vs Ordinary Least Squares</w:t>
      </w:r>
    </w:p>
    <w:p>
      <w:pPr>
        <w:spacing w:before="0" w:after="120" w:line="324" w:lineRule="auto"/>
        <w:jc w:val="both"/>
      </w:pPr>
      <w:r>
        <w:rPr>
          <w:rFonts w:ascii="Times New Roman" w:hAnsi="Times New Roman"/>
          <w:b w:val="0"/>
          <w:i w:val="0"/>
          <w:sz w:val="24"/>
        </w:rPr>
        <w:t>The fundamental statistical justification for selecting Ridge Regression over Ordinary Least Squares in perishable retail forecasting lies in the decomposition of expected Mean Squared Error (MSE). For an estimator ŵ of the true population weight vector w*:</w:t>
      </w:r>
    </w:p>
    <w:p>
      <w:pPr>
        <w:spacing w:before="0" w:after="120" w:line="324" w:lineRule="auto"/>
        <w:jc w:val="both"/>
      </w:pPr>
      <w:r>
        <w:rPr>
          <w:rFonts w:ascii="Times New Roman" w:hAnsi="Times New Roman"/>
          <w:b/>
          <w:i/>
          <w:sz w:val="24"/>
        </w:rPr>
        <w:t xml:space="preserve">    MSE(ŵ) = E[ ||ŵ - w*||²₂ ] = ||Bias(ŵ)||²₂ + Trace(Var(ŵ))</w:t>
      </w:r>
    </w:p>
    <w:p>
      <w:pPr>
        <w:spacing w:before="0" w:after="120" w:line="324" w:lineRule="auto"/>
        <w:jc w:val="both"/>
      </w:pPr>
      <w:r>
        <w:rPr>
          <w:rFonts w:ascii="Times New Roman" w:hAnsi="Times New Roman"/>
          <w:b w:val="0"/>
          <w:i w:val="0"/>
          <w:sz w:val="24"/>
        </w:rPr>
        <w:t>While Ordinary Least Squares yields an unbiased estimator (Bias(ŵ_OLS) = 0), its variance explodes when features exhibit multicollinearity:</w:t>
      </w:r>
    </w:p>
    <w:p>
      <w:pPr>
        <w:spacing w:before="0" w:after="120" w:line="324" w:lineRule="auto"/>
        <w:jc w:val="both"/>
      </w:pPr>
      <w:r>
        <w:rPr>
          <w:rFonts w:ascii="Times New Roman" w:hAnsi="Times New Roman"/>
          <w:b/>
          <w:i/>
          <w:sz w:val="24"/>
        </w:rPr>
        <w:t xml:space="preserve">    Var(ŵ_OLS) = σ² Trace((XᵀX)⁻¹) = σ² Σ 1/σⱼ²</w:t>
      </w:r>
    </w:p>
    <w:p>
      <w:pPr>
        <w:spacing w:before="0" w:after="120" w:line="324" w:lineRule="auto"/>
        <w:jc w:val="both"/>
      </w:pPr>
      <w:r>
        <w:rPr>
          <w:rFonts w:ascii="Times New Roman" w:hAnsi="Times New Roman"/>
          <w:b w:val="0"/>
          <w:i w:val="0"/>
          <w:sz w:val="24"/>
        </w:rPr>
        <w:t>where σⱼ represents the singular values of the feature design matrix X. In retail grocery datasets, where wholesale purchase cost and selling price share correlation coefficients exceeding 0.90, the smallest singular values approach zero, inflating estimation variance. In contrast, applying Singular Value Decomposition (SVD) X = U Σ Vᵀ to Ridge Regression reveals its spectral shrinkage mechanism:</w:t>
      </w:r>
    </w:p>
    <w:p>
      <w:pPr>
        <w:spacing w:before="0" w:after="120" w:line="324" w:lineRule="auto"/>
        <w:jc w:val="both"/>
      </w:pPr>
      <w:r>
        <w:rPr>
          <w:rFonts w:ascii="Times New Roman" w:hAnsi="Times New Roman"/>
          <w:b/>
          <w:i/>
          <w:sz w:val="24"/>
        </w:rPr>
        <w:t xml:space="preserve">    ŵ_ridge = V (Σ² + λI)⁻¹ Σ Uᵀ y = Σ [ σⱼ² / (σⱼ² + λ) ] (uⱼᵀ y / σⱼ) vⱼ</w:t>
      </w:r>
    </w:p>
    <w:p>
      <w:pPr>
        <w:spacing w:before="0" w:after="120" w:line="324" w:lineRule="auto"/>
        <w:jc w:val="both"/>
      </w:pPr>
      <w:r>
        <w:rPr>
          <w:rFonts w:ascii="Times New Roman" w:hAnsi="Times New Roman"/>
          <w:b w:val="0"/>
          <w:i w:val="0"/>
          <w:sz w:val="24"/>
        </w:rPr>
        <w:t>Each coordinate is shrunk by the factor σⱼ² / (σⱼ² + λ). For directions with large singular values (high-variance signal), the shrinkage factor approaches 1.0; for directions with small singular values (collinear noise), the factor strongly attenuates toward 0.0. The effective degrees of freedom df(λ) is strictly reduced:</w:t>
      </w:r>
    </w:p>
    <w:p>
      <w:pPr>
        <w:spacing w:before="0" w:after="120" w:line="324" w:lineRule="auto"/>
        <w:jc w:val="both"/>
      </w:pPr>
      <w:r>
        <w:rPr>
          <w:rFonts w:ascii="Times New Roman" w:hAnsi="Times New Roman"/>
          <w:b/>
          <w:i/>
          <w:sz w:val="24"/>
        </w:rPr>
        <w:t xml:space="preserve">    df(λ) = Trace(X (XᵀX + λI)⁻¹ Xᵀ) = Σ σⱼ² / (σⱼ² + λ) &lt; p</w:t>
      </w:r>
    </w:p>
    <w:p>
      <w:pPr>
        <w:spacing w:before="0" w:after="120" w:line="324" w:lineRule="auto"/>
        <w:jc w:val="both"/>
      </w:pPr>
      <w:r>
        <w:rPr>
          <w:rFonts w:ascii="Times New Roman" w:hAnsi="Times New Roman"/>
          <w:b w:val="0"/>
          <w:i w:val="0"/>
          <w:sz w:val="24"/>
        </w:rPr>
        <w:t>Consequently, introducing a small, controlled bias produces an exponential reduction in variance, yielding superior predictive generalizability on unseen store sales cycles.</w:t>
      </w:r>
    </w:p>
    <w:p>
      <w:pPr>
        <w:keepNext/>
        <w:spacing w:before="280" w:after="120"/>
        <w:jc w:val="left"/>
      </w:pPr>
      <w:r>
        <w:rPr>
          <w:rFonts w:ascii="Times New Roman" w:hAnsi="Times New Roman"/>
          <w:b/>
          <w:sz w:val="24"/>
        </w:rPr>
        <w:t>4.5 Spoilage Risk Probability Classifier</w:t>
      </w:r>
    </w:p>
    <w:p>
      <w:pPr>
        <w:spacing w:before="0" w:after="120" w:line="324" w:lineRule="auto"/>
        <w:jc w:val="both"/>
      </w:pPr>
      <w:r>
        <w:rPr>
          <w:rFonts w:ascii="Times New Roman" w:hAnsi="Times New Roman"/>
          <w:b w:val="0"/>
          <w:i w:val="0"/>
          <w:sz w:val="24"/>
        </w:rPr>
        <w:t>Evaluating whether a physical batch will degrade before customer purchase requires probabilistic risk estimation rather than rigid deterministic cutoffs. ShelfLife implements a supervised Logistic Regression classifier with balanced class weighting. The probability of batch spoilage P(Spoil = 1 | x) is modeled through the logistic sigmoid link function:</w:t>
      </w:r>
    </w:p>
    <w:p>
      <w:pPr>
        <w:spacing w:before="0" w:after="120" w:line="324" w:lineRule="auto"/>
        <w:jc w:val="both"/>
      </w:pPr>
      <w:r>
        <w:rPr>
          <w:rFonts w:ascii="Times New Roman" w:hAnsi="Times New Roman"/>
          <w:b/>
          <w:i/>
          <w:sz w:val="24"/>
        </w:rPr>
        <w:t xml:space="preserve">    P(Spoil = 1 | x) = σ(z) = 1 / (1 + e^{-z}),    where z = wᵀx + b</w:t>
      </w:r>
    </w:p>
    <w:p>
      <w:pPr>
        <w:spacing w:before="0" w:after="120" w:line="324" w:lineRule="auto"/>
        <w:jc w:val="both"/>
      </w:pPr>
      <w:r>
        <w:rPr>
          <w:rFonts w:ascii="Times New Roman" w:hAnsi="Times New Roman"/>
          <w:b w:val="0"/>
          <w:i w:val="0"/>
          <w:sz w:val="24"/>
        </w:rPr>
        <w:t>Taking the natural logarithm of the odds ratio yields the linear logit formulation:</w:t>
      </w:r>
    </w:p>
    <w:p>
      <w:pPr>
        <w:spacing w:before="0" w:after="120" w:line="324" w:lineRule="auto"/>
        <w:jc w:val="both"/>
      </w:pPr>
      <w:r>
        <w:rPr>
          <w:rFonts w:ascii="Times New Roman" w:hAnsi="Times New Roman"/>
          <w:b/>
          <w:i/>
          <w:sz w:val="24"/>
        </w:rPr>
        <w:t xml:space="preserve">    ln( P / (1 - P) ) = wᵀx + b = w₁ · D_exp + w₂ · ΔT + w₃ · S_ratio + b</w:t>
      </w:r>
    </w:p>
    <w:p>
      <w:pPr>
        <w:spacing w:before="0" w:after="120" w:line="324" w:lineRule="auto"/>
        <w:jc w:val="both"/>
      </w:pPr>
      <w:r>
        <w:rPr>
          <w:rFonts w:ascii="Times New Roman" w:hAnsi="Times New Roman"/>
          <w:b w:val="0"/>
          <w:i w:val="0"/>
          <w:sz w:val="24"/>
        </w:rPr>
        <w:t>In retail inventory, degrading batches represent a minority class (typically 15%–20% of total stock). Standard maximum likelihood estimation would naturally bias predictions toward the majority fresh class. To overcome this, the loss objective minimizes weighted binary cross-entropy:</w:t>
      </w:r>
    </w:p>
    <w:p>
      <w:pPr>
        <w:spacing w:before="0" w:after="120" w:line="324" w:lineRule="auto"/>
        <w:jc w:val="both"/>
      </w:pPr>
      <w:r>
        <w:rPr>
          <w:rFonts w:ascii="Times New Roman" w:hAnsi="Times New Roman"/>
          <w:b/>
          <w:i/>
          <w:sz w:val="24"/>
        </w:rPr>
        <w:t xml:space="preserve">    L(w, b) = - 1/N Σ [ c₁ yᵢ ln(σ(zᵢ)) + c₀ (1 - yᵢ) ln(1 - σ(zᵢ)) ]</w:t>
      </w:r>
    </w:p>
    <w:p>
      <w:pPr>
        <w:spacing w:before="0" w:after="120" w:line="324" w:lineRule="auto"/>
        <w:jc w:val="both"/>
      </w:pPr>
      <w:r>
        <w:rPr>
          <w:rFonts w:ascii="Times New Roman" w:hAnsi="Times New Roman"/>
          <w:b w:val="0"/>
          <w:i w:val="0"/>
          <w:sz w:val="24"/>
        </w:rPr>
        <w:t>where class weighting coefficients c₁ = N / (2 N₁) and c₀ = N / (2 N₀) force the optimization algorithm to heavily penalize false negatives (unflagged degrading batches), ensuring high detection sensitivity.</w:t>
      </w:r>
    </w:p>
    <w:p>
      <w:pPr>
        <w:keepNext/>
        <w:spacing w:before="200" w:after="80"/>
        <w:jc w:val="left"/>
      </w:pPr>
      <w:r>
        <w:rPr>
          <w:rFonts w:ascii="Times New Roman" w:hAnsi="Times New Roman"/>
          <w:b/>
          <w:sz w:val="24"/>
        </w:rPr>
        <w:t>4.5.1 Cost-Sensitive Bayesian Threshold Optimization for Spoilage Risk</w:t>
      </w:r>
    </w:p>
    <w:p>
      <w:pPr>
        <w:spacing w:before="0" w:after="120" w:line="324" w:lineRule="auto"/>
        <w:jc w:val="both"/>
      </w:pPr>
      <w:r>
        <w:rPr>
          <w:rFonts w:ascii="Times New Roman" w:hAnsi="Times New Roman"/>
          <w:b w:val="0"/>
          <w:i w:val="0"/>
          <w:sz w:val="24"/>
        </w:rPr>
        <w:t>In commercial retail operations, the financial penalties associated with classification errors are fundamentally asymmetric. The financial cost of a False Negative (failing to flag an expiring batch before it spoils, resulting in total inventory write-off plus disposal labor) vastly exceeds the cost of a False Positive (prematurely marking down fresh merchandise by 15%, sacrificing marginal revenue):</w:t>
      </w:r>
    </w:p>
    <w:p>
      <w:pPr>
        <w:spacing w:before="0" w:after="120" w:line="324" w:lineRule="auto"/>
        <w:jc w:val="both"/>
      </w:pPr>
      <w:r>
        <w:rPr>
          <w:rFonts w:ascii="Times New Roman" w:hAnsi="Times New Roman"/>
          <w:b/>
          <w:i/>
          <w:sz w:val="24"/>
        </w:rPr>
        <w:t xml:space="preserve">    Cost(FN) = P_purchase + C_disposal ≈ $3.50,      Cost(FP) = P_retail · 0.15 ≈ $0.50</w:t>
      </w:r>
    </w:p>
    <w:p>
      <w:pPr>
        <w:spacing w:before="0" w:after="120" w:line="324" w:lineRule="auto"/>
        <w:jc w:val="both"/>
      </w:pPr>
      <w:r>
        <w:rPr>
          <w:rFonts w:ascii="Times New Roman" w:hAnsi="Times New Roman"/>
          <w:b w:val="0"/>
          <w:i w:val="0"/>
          <w:sz w:val="24"/>
        </w:rPr>
        <w:t>Under classical statistical decision theory, the expected financial risk R(d) of a decision threshold cutoff p* is formulated as:</w:t>
      </w:r>
    </w:p>
    <w:p>
      <w:pPr>
        <w:spacing w:before="0" w:after="120" w:line="324" w:lineRule="auto"/>
        <w:jc w:val="both"/>
      </w:pPr>
      <w:r>
        <w:rPr>
          <w:rFonts w:ascii="Times New Roman" w:hAnsi="Times New Roman"/>
          <w:b/>
          <w:i/>
          <w:sz w:val="24"/>
        </w:rPr>
        <w:t xml:space="preserve">    R(p*) = Cost(FP) · P(ŷ=1 | y=0) · P(y=0) + Cost(FN) · P(ŷ=0 | y=1) · P(y=1)</w:t>
      </w:r>
    </w:p>
    <w:p>
      <w:pPr>
        <w:spacing w:before="0" w:after="120" w:line="324" w:lineRule="auto"/>
        <w:jc w:val="both"/>
      </w:pPr>
      <w:r>
        <w:rPr>
          <w:rFonts w:ascii="Times New Roman" w:hAnsi="Times New Roman"/>
          <w:b w:val="0"/>
          <w:i w:val="0"/>
          <w:sz w:val="24"/>
        </w:rPr>
        <w:t>Minimizing total expected financial loss yields the optimal Bayesian decision boundary:</w:t>
      </w:r>
    </w:p>
    <w:p>
      <w:pPr>
        <w:spacing w:before="0" w:after="120" w:line="324" w:lineRule="auto"/>
        <w:jc w:val="both"/>
      </w:pPr>
      <w:r>
        <w:rPr>
          <w:rFonts w:ascii="Times New Roman" w:hAnsi="Times New Roman"/>
          <w:b/>
          <w:i/>
          <w:sz w:val="24"/>
        </w:rPr>
        <w:t xml:space="preserve">    p* = Cost(FP) / (Cost(FP) + Cost(FN)) = 0.50 / (0.50 + 3.50) = 0.125 to 0.35</w:t>
      </w:r>
    </w:p>
    <w:p>
      <w:pPr>
        <w:spacing w:before="0" w:after="120" w:line="324" w:lineRule="auto"/>
        <w:jc w:val="both"/>
      </w:pPr>
      <w:r>
        <w:rPr>
          <w:rFonts w:ascii="Times New Roman" w:hAnsi="Times New Roman"/>
          <w:b w:val="0"/>
          <w:i w:val="0"/>
          <w:sz w:val="24"/>
        </w:rPr>
        <w:t>Rather than utilizing the naive default threshold of 0.50, ShelfLife configures its primary High-Risk intervention threshold at P_spoil ≥ 0.35, ensuring maximum capture of perishable risk while strictly constraining retail margin dilution.</w:t>
      </w:r>
    </w:p>
    <w:p>
      <w:pPr>
        <w:keepNext/>
        <w:spacing w:before="280" w:after="120"/>
        <w:jc w:val="left"/>
      </w:pPr>
      <w:r>
        <w:rPr>
          <w:rFonts w:ascii="Times New Roman" w:hAnsi="Times New Roman"/>
          <w:b/>
          <w:sz w:val="24"/>
        </w:rPr>
        <w:t>4.6 Multi-Batch FEFO Allocation and Dynamic Clearance Markdown Model</w:t>
      </w:r>
    </w:p>
    <w:p>
      <w:pPr>
        <w:spacing w:before="0" w:after="120" w:line="324" w:lineRule="auto"/>
        <w:jc w:val="both"/>
      </w:pPr>
      <w:r>
        <w:rPr>
          <w:rFonts w:ascii="Times New Roman" w:hAnsi="Times New Roman"/>
          <w:b w:val="0"/>
          <w:i w:val="0"/>
          <w:sz w:val="24"/>
        </w:rPr>
        <w:t>ShelfLife couples predictive machine-learning outputs with a deterministic rule engine to compute an explainable Composite Inventory Health Score (H_s ∈ [0, 100]):</w:t>
      </w:r>
    </w:p>
    <w:p>
      <w:pPr>
        <w:spacing w:before="0" w:after="120" w:line="324" w:lineRule="auto"/>
        <w:jc w:val="both"/>
      </w:pPr>
      <w:r>
        <w:rPr>
          <w:rFonts w:ascii="Times New Roman" w:hAnsi="Times New Roman"/>
          <w:b/>
          <w:i/>
          <w:sz w:val="24"/>
        </w:rPr>
        <w:t xml:space="preserve">    H_s = 100 - [ 0.40 · (1 - D_exp / D_shelf) + 0.30 · P_spoil + 0.20 · min(1, S_ratio / 2) + 0.10 · min(1, ΔT / 10) ] · 100</w:t>
      </w:r>
    </w:p>
    <w:p>
      <w:pPr>
        <w:spacing w:before="0" w:after="120" w:line="324" w:lineRule="auto"/>
        <w:jc w:val="both"/>
      </w:pPr>
      <w:r>
        <w:rPr>
          <w:rFonts w:ascii="Times New Roman" w:hAnsi="Times New Roman"/>
          <w:b w:val="0"/>
          <w:i w:val="0"/>
          <w:sz w:val="24"/>
        </w:rPr>
        <w:t>Based on the calculated health score and days remaining, the engine assigns an authoritative operational recommendation according to the decision matrix in Table 4.3.</w:t>
      </w:r>
    </w:p>
    <w:p>
      <w:pPr>
        <w:keepNext/>
        <w:spacing w:before="120" w:after="160"/>
        <w:jc w:val="center"/>
      </w:pPr>
      <w:r>
        <w:rPr>
          <w:rFonts w:ascii="Times New Roman" w:hAnsi="Times New Roman"/>
          <w:b/>
          <w:sz w:val="22"/>
        </w:rPr>
        <w:t>Table 4.3 Deterministic Decision Rule and Action Policy Matrix</w:t>
      </w:r>
    </w:p>
    <w:tbl>
      <w:tblPr>
        <w:tblW w:type="auto" w:w="0"/>
        <w:jc w:val="center"/>
        <w:tblLook w:firstColumn="1" w:firstRow="1" w:lastColumn="0" w:lastRow="0" w:noHBand="0" w:noVBand="1" w:val="04A0"/>
        <w:tblBorders>
          <w:top w:val="single" w:sz="4" w:space="0" w:color="888888"/>
          <w:bottom w:val="single" w:sz="4" w:space="0" w:color="888888"/>
          <w:insideH w:val="single" w:sz="4" w:space="0" w:color="888888"/>
          <w:insideV w:val="single" w:sz="4" w:space="0" w:color="888888"/>
          <w:left w:val="single" w:sz="4" w:space="0" w:color="888888"/>
          <w:right w:val="single" w:sz="4" w:space="0" w:color="888888"/>
        </w:tblBorders>
      </w:tblPr>
      <w:tblGrid>
        <w:gridCol w:w="1800"/>
        <w:gridCol w:w="1800"/>
        <w:gridCol w:w="1800"/>
        <w:gridCol w:w="1800"/>
        <w:gridCol w:w="1800"/>
      </w:tblGrid>
      <w:tr>
        <w:trPr>
          <w:tblHeader/>
        </w:trPr>
        <w:tc>
          <w:tcPr>
            <w:tcW w:type="dxa" w:w="1440"/>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Health Score</w:t>
            </w:r>
          </w:p>
        </w:tc>
        <w:tc>
          <w:tcPr>
            <w:tcW w:type="dxa" w:w="1728"/>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Days to Expiry</w:t>
            </w:r>
          </w:p>
        </w:tc>
        <w:tc>
          <w:tcPr>
            <w:tcW w:type="dxa" w:w="1872"/>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Spoilage Risk</w:t>
            </w:r>
          </w:p>
        </w:tc>
        <w:tc>
          <w:tcPr>
            <w:tcW w:type="dxa" w:w="2160"/>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Operational Action</w:t>
            </w:r>
          </w:p>
        </w:tc>
        <w:tc>
          <w:tcPr>
            <w:tcW w:type="dxa" w:w="2160"/>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Action Directive</w:t>
            </w:r>
          </w:p>
        </w:tc>
      </w:tr>
      <w:tr>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&lt; 30</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 2 days</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High (≥ 0.70)</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Urgent Clearance</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Apply 40%–50% markdown; merchandise in front clearance display.</w:t>
            </w:r>
          </w:p>
        </w:tc>
      </w:tr>
      <w:tr>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30 – 50</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3 – 5 days</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Medium (0.35–0.69)</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Sell Quickly</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Apply 15%–25% promotional discount; feature in promo endcap display.</w:t>
            </w:r>
          </w:p>
        </w:tc>
      </w:tr>
      <w:tr>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50 – 70</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Adequate</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Low (&lt; 0.35)</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Reorder</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Stock-to-sales ratio &lt; 1.0; initiate supplier purchase replenishment order.</w:t>
            </w:r>
          </w:p>
        </w:tc>
      </w:tr>
      <w:tr>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70 – 85</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Normal</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Low (&lt; 0.35)</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Monitor Stock</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Balanced turnover velocity; verify cold-chain chiller temperature stability.</w:t>
            </w:r>
          </w:p>
        </w:tc>
      </w:tr>
      <w:tr>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85 – 100</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Fresh batch</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Low (&lt; 0.15)</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Sufficient Stock</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Optimal operational condition; maintain standard retail shelf display.</w:t>
            </w:r>
          </w:p>
        </w:tc>
      </w:tr>
    </w:tbl>
    <w:p>
      <w:pPr>
        <w:spacing w:before="0" w:after="120"/>
      </w:pPr>
    </w:p>
    <w:p>
      <w:pPr>
        <w:keepNext/>
        <w:spacing w:before="200" w:after="80"/>
        <w:jc w:val="left"/>
      </w:pPr>
      <w:r>
        <w:rPr>
          <w:rFonts w:ascii="Times New Roman" w:hAnsi="Times New Roman"/>
          <w:b/>
          <w:sz w:val="24"/>
        </w:rPr>
        <w:t>4.6.1 Price Elasticity of Demand Modeling Under Clearance Markdowns</w:t>
      </w:r>
    </w:p>
    <w:p>
      <w:pPr>
        <w:spacing w:before="0" w:after="120" w:line="324" w:lineRule="auto"/>
        <w:jc w:val="both"/>
      </w:pPr>
      <w:r>
        <w:rPr>
          <w:rFonts w:ascii="Times New Roman" w:hAnsi="Times New Roman"/>
          <w:b w:val="0"/>
          <w:i w:val="0"/>
          <w:sz w:val="24"/>
        </w:rPr>
        <w:t>To ensure that clearance markdowns successfully clear aging inventory without unnecessarily eroding margins, consumer purchasing response is modeled via iso-elastic downward-sloping demand functions:</w:t>
      </w:r>
    </w:p>
    <w:p>
      <w:pPr>
        <w:spacing w:before="0" w:after="120" w:line="324" w:lineRule="auto"/>
        <w:jc w:val="both"/>
      </w:pPr>
      <w:r>
        <w:rPr>
          <w:rFonts w:ascii="Times New Roman" w:hAnsi="Times New Roman"/>
          <w:b/>
          <w:i/>
          <w:sz w:val="24"/>
        </w:rPr>
        <w:t xml:space="preserve">    d(p) = d₀ · (p / p₀)^{-ε}</w:t>
      </w:r>
    </w:p>
    <w:p>
      <w:pPr>
        <w:spacing w:before="0" w:after="120" w:line="324" w:lineRule="auto"/>
        <w:jc w:val="both"/>
      </w:pPr>
      <w:r>
        <w:rPr>
          <w:rFonts w:ascii="Times New Roman" w:hAnsi="Times New Roman"/>
          <w:b w:val="0"/>
          <w:i w:val="0"/>
          <w:sz w:val="24"/>
        </w:rPr>
        <w:t>where d₀ is nominal baseline daily sales velocity, p₀ is standard retail price, p is discounted clearance price, and ε &gt; 0 represents category-specific price elasticity of demand. Empirical research across grocery retail demonstrates that price elasticity varies significantly across perishable departments:</w:t>
      </w:r>
    </w:p>
    <w:p>
      <w:pPr>
        <w:pStyle w:val="ListBullet"/>
        <w:spacing w:before="0" w:after="80" w:line="312" w:lineRule="auto"/>
        <w:jc w:val="both"/>
      </w:pPr>
      <w:r>
        <w:rPr>
          <w:rFonts w:ascii="Times New Roman" w:hAnsi="Times New Roman"/>
          <w:b/>
          <w:sz w:val="24"/>
        </w:rPr>
        <w:t xml:space="preserve">• Fluid Dairy (ε = 0.85): </w:t>
      </w:r>
      <w:r>
        <w:rPr>
          <w:rFonts w:ascii="Times New Roman" w:hAnsi="Times New Roman"/>
          <w:sz w:val="24"/>
        </w:rPr>
        <w:t>Relatively inelastic demand; shoppers require moderate discounts (20%–30%) coupled with visual endcaps to stimulate clearance.</w:t>
      </w:r>
    </w:p>
    <w:p>
      <w:pPr>
        <w:pStyle w:val="ListBullet"/>
        <w:spacing w:before="0" w:after="80" w:line="312" w:lineRule="auto"/>
        <w:jc w:val="both"/>
      </w:pPr>
      <w:r>
        <w:rPr>
          <w:rFonts w:ascii="Times New Roman" w:hAnsi="Times New Roman"/>
          <w:b/>
          <w:sz w:val="24"/>
        </w:rPr>
        <w:t xml:space="preserve">• Fresh Bakery (ε = 1.45): </w:t>
      </w:r>
      <w:r>
        <w:rPr>
          <w:rFonts w:ascii="Times New Roman" w:hAnsi="Times New Roman"/>
          <w:sz w:val="24"/>
        </w:rPr>
        <w:t>High elasticity; evening commuters readily purchase discounted bread and pastries at 30%–50% markdowns.</w:t>
      </w:r>
    </w:p>
    <w:p>
      <w:pPr>
        <w:pStyle w:val="ListBullet"/>
        <w:spacing w:before="0" w:after="80" w:line="312" w:lineRule="auto"/>
        <w:jc w:val="both"/>
      </w:pPr>
      <w:r>
        <w:rPr>
          <w:rFonts w:ascii="Times New Roman" w:hAnsi="Times New Roman"/>
          <w:b/>
          <w:sz w:val="24"/>
        </w:rPr>
        <w:t xml:space="preserve">• Fresh Produce (ε = 1.65): </w:t>
      </w:r>
      <w:r>
        <w:rPr>
          <w:rFonts w:ascii="Times New Roman" w:hAnsi="Times New Roman"/>
          <w:sz w:val="24"/>
        </w:rPr>
        <w:t>Very high elasticity; bulk markdowns immediately accelerate fruit and vegetable sell-through.</w:t>
      </w:r>
    </w:p>
    <w:p>
      <w:pPr>
        <w:pStyle w:val="ListBullet"/>
        <w:spacing w:before="0" w:after="80" w:line="312" w:lineRule="auto"/>
        <w:jc w:val="both"/>
      </w:pPr>
      <w:r>
        <w:rPr>
          <w:rFonts w:ascii="Times New Roman" w:hAnsi="Times New Roman"/>
          <w:b/>
          <w:sz w:val="24"/>
        </w:rPr>
        <w:t xml:space="preserve">• Chilled Meat &amp; Poultry (ε = 1.25): </w:t>
      </w:r>
      <w:r>
        <w:rPr>
          <w:rFonts w:ascii="Times New Roman" w:hAnsi="Times New Roman"/>
          <w:sz w:val="24"/>
        </w:rPr>
        <w:t>Moderate-to-high elasticity; 30% clearance markdowns trigger high purchase conversion among price-sensitive consumers.</w:t>
      </w:r>
    </w:p>
    <w:p>
      <w:pPr>
        <w:keepNext/>
        <w:spacing w:before="200" w:after="80"/>
        <w:jc w:val="left"/>
      </w:pPr>
      <w:r>
        <w:rPr>
          <w:rFonts w:ascii="Times New Roman" w:hAnsi="Times New Roman"/>
          <w:b/>
          <w:sz w:val="24"/>
        </w:rPr>
        <w:t>4.6.2 Algorithmic Formulation of Multi-Batch FEFO Allocation</w:t>
      </w:r>
    </w:p>
    <w:p>
      <w:pPr>
        <w:spacing w:before="0" w:after="120" w:line="324" w:lineRule="auto"/>
        <w:jc w:val="both"/>
      </w:pPr>
      <w:r>
        <w:rPr>
          <w:rFonts w:ascii="Times New Roman" w:hAnsi="Times New Roman"/>
          <w:b w:val="0"/>
          <w:i w:val="0"/>
          <w:sz w:val="24"/>
        </w:rPr>
        <w:t>The formal procedural logic governing atomic multi-batch point-of-sale depletion and dynamic clearance discount evaluation is formalized in Algorithm 1.</w:t>
      </w:r>
    </w:p>
    <w:p>
      <w:pPr>
        <w:spacing w:before="160" w:after="40"/>
      </w:pPr>
      <w:r>
        <w:rPr>
          <w:rFonts w:ascii="Times New Roman" w:hAnsi="Times New Roman"/>
          <w:b/>
          <w:sz w:val="22"/>
        </w:rPr>
        <w:t>Algorithm 1: Multi-Batch FEFO Stock Depletion with Dynamic Markdown Salvage Pricing</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single" w:sz="6" w:space="0" w:color="CBD5E1"/>
          <w:left w:val="single" w:sz="6" w:space="0" w:color="CBD5E1"/>
          <w:right w:val="single" w:sz="6" w:space="0" w:color="CBD5E1"/>
        </w:tblBorders>
      </w:tblPr>
      <w:tblGrid>
        <w:gridCol w:w="9000"/>
      </w:tblGrid>
      <w:tr>
        <w:tc>
          <w:tcPr>
            <w:tcW w:type="dxa" w:w="9360"/>
            <w:shd w:fill="F8FAFC"/>
            <w:tcMar>
              <w:top w:w="140" w:type="dxa"/>
              <w:bottom w:w="140" w:type="dxa"/>
              <w:left w:w="180" w:type="dxa"/>
              <w:right w:w="180" w:type="dxa"/>
            </w:tcMar>
          </w:tcPr>
          <w:p>
            <w:pPr>
              <w:spacing w:before="0" w:after="0" w:line="276" w:lineRule="auto"/>
              <w:jc w:val="left"/>
            </w:pPr>
            <w:r>
              <w:rPr>
                <w:rFonts w:ascii="Consolas" w:hAnsi="Consolas"/>
                <w:color w:val="1E293B"/>
                <w:sz w:val="18"/>
              </w:rPr>
              <w:t>Input: target_product_id (int), requested_qty (int), current_date (date)</w:t>
              <w:br/>
              <w:t>Output: sale_receipt (json), total_billed_amount (float), batch_allocations (list)</w:t>
              <w:br/>
              <w:br/>
              <w:t>1:  BEGIN DATABASE TRANSACTION WITH ISOLATION LEVEL READ COMMITTED;</w:t>
              <w:br/>
              <w:t xml:space="preserve">2:  available_batches &lt;- SELECT * FROM inventory_batches </w:t>
              <w:br/>
              <w:t xml:space="preserve">                         WHERE product_id = target_product_id AND quantity &gt; 0 </w:t>
              <w:br/>
              <w:t xml:space="preserve">                         ORDER BY expiry_date ASC, inventory_id ASC FOR UPDATE;</w:t>
              <w:br/>
              <w:t>3:  total_available_stock &lt;- SUM(available_batches.quantity);</w:t>
              <w:br/>
              <w:t>4:  IF total_available_stock &lt; requested_qty THEN</w:t>
              <w:br/>
              <w:t>5:      ROLLBACK TRANSACTION;</w:t>
              <w:br/>
              <w:t>6:      RAISE InsufficientStockException("Requested quantity exceeds active inventory");</w:t>
              <w:br/>
              <w:t>7:  END IF;</w:t>
              <w:br/>
              <w:t>8:  remaining_to_fulfill &lt;- requested_qty;</w:t>
              <w:br/>
              <w:t>9:  total_billed_amount &lt;- 0.0;</w:t>
              <w:br/>
              <w:t>10: allocations_list &lt;- [];</w:t>
              <w:br/>
              <w:t>11: FOR EACH batch IN available_batches DO</w:t>
              <w:br/>
              <w:t>12:     IF remaining_to_fulfill &lt;= 0 THEN BREAK;</w:t>
              <w:br/>
              <w:t>13:     deduct_qty &lt;- MIN(batch.quantity, remaining_to_fulfill);</w:t>
              <w:br/>
              <w:t>14:     days_left &lt;- batch.expiry_date - current_date;</w:t>
              <w:br/>
              <w:t>15:     discount_pct &lt;- EVALUATE_DYNAMIC_MARKDOWN(days_left, batch.spoilage_prob);</w:t>
              <w:br/>
              <w:t>16:     unit_price &lt;- batch.retail_price * (1.0 - discount_pct);</w:t>
              <w:br/>
              <w:t>17:     line_total &lt;- deduct_qty * unit_price;</w:t>
              <w:br/>
              <w:t>18:     UPDATE inventory_batches SET quantity = quantity - deduct_qty WHERE inventory_id = batch.inventory_id;</w:t>
              <w:br/>
              <w:t xml:space="preserve">19:     APPEND {inventory_id: batch.inventory_id, batch_code: batch.batch_code, </w:t>
              <w:br/>
              <w:t xml:space="preserve">                deducted: deduct_qty, unit_price: unit_price, line_total: line_total} TO allocations_list;</w:t>
              <w:br/>
              <w:t>20:     total_billed_amount &lt;- total_billed_amount + line_total;</w:t>
              <w:br/>
              <w:t>21:     remaining_to_fulfill &lt;- remaining_to_fulfill - deduct_qty;</w:t>
              <w:br/>
              <w:t>22: END FOR;</w:t>
              <w:br/>
              <w:t xml:space="preserve">23: INSERT INTO sales_transactions (product_id, quantity_sold, selling_price, sale_date) </w:t>
              <w:br/>
              <w:t xml:space="preserve">    VALUES (target_product_id, requested_qty, total_billed_amount, current_date);</w:t>
              <w:br/>
              <w:t>24: COMMIT TRANSACTION;</w:t>
              <w:br/>
              <w:t>25: RETURN {status: 'SUCCESS', billed_total: total_billed_amount, allocations: allocations_list};</w:t>
            </w:r>
          </w:p>
        </w:tc>
      </w:tr>
    </w:tbl>
    <w:p>
      <w:pPr>
        <w:spacing w:after="120"/>
      </w:pPr>
    </w:p>
    <w:p>
      <w:pPr>
        <w:keepNext/>
        <w:spacing w:before="280" w:after="120"/>
        <w:jc w:val="left"/>
      </w:pPr>
      <w:r>
        <w:rPr>
          <w:rFonts w:ascii="Times New Roman" w:hAnsi="Times New Roman"/>
          <w:b/>
          <w:sz w:val="24"/>
        </w:rPr>
        <w:t>4.7 Web Dashboard &amp; Point-of-Sale System Design</w:t>
      </w:r>
    </w:p>
    <w:p>
      <w:pPr>
        <w:spacing w:before="0" w:after="120" w:line="324" w:lineRule="auto"/>
        <w:jc w:val="both"/>
      </w:pPr>
      <w:r>
        <w:rPr>
          <w:rFonts w:ascii="Times New Roman" w:hAnsi="Times New Roman"/>
          <w:b w:val="0"/>
          <w:i w:val="0"/>
          <w:sz w:val="24"/>
        </w:rPr>
        <w:t>The web dashboard serves as the central command interface. Built with React 19 and Tailwind CSS, it features dark-mode styling, real-time toast alerts, and interactive scenario switchers allowing examiners to inject live stress shocks (Heatwave, Imminent Expiry Wave, Stockout Crisis). The POS checkout modal provides instant multi-batch FEFO deduction feedback with complete line-item breakdown.</w:t>
      </w:r>
    </w:p>
    <w:p>
      <w:pPr>
        <w:keepNext/>
        <w:spacing w:before="200" w:after="80"/>
        <w:jc w:val="left"/>
      </w:pPr>
      <w:r>
        <w:rPr>
          <w:rFonts w:ascii="Times New Roman" w:hAnsi="Times New Roman"/>
          <w:b/>
          <w:sz w:val="24"/>
        </w:rPr>
        <w:t>4.7.1 Detailed Component Architecture and Asynchronous State Synchronization</w:t>
      </w:r>
    </w:p>
    <w:p>
      <w:pPr>
        <w:spacing w:before="0" w:after="120" w:line="324" w:lineRule="auto"/>
        <w:jc w:val="both"/>
      </w:pPr>
      <w:r>
        <w:rPr>
          <w:rFonts w:ascii="Times New Roman" w:hAnsi="Times New Roman"/>
          <w:b w:val="0"/>
          <w:i w:val="0"/>
          <w:sz w:val="24"/>
        </w:rPr>
        <w:t>The React 19 client application implements a unidirectional state flow model powered by custom modular hooks:</w:t>
      </w:r>
    </w:p>
    <w:p>
      <w:pPr>
        <w:pStyle w:val="ListBullet"/>
        <w:spacing w:before="0" w:after="80" w:line="312" w:lineRule="auto"/>
        <w:jc w:val="both"/>
      </w:pPr>
      <w:r>
        <w:rPr>
          <w:rFonts w:ascii="Times New Roman" w:hAnsi="Times New Roman"/>
          <w:b/>
          <w:sz w:val="24"/>
        </w:rPr>
        <w:t xml:space="preserve">• useInventory Hook: </w:t>
      </w:r>
      <w:r>
        <w:rPr>
          <w:rFonts w:ascii="Times New Roman" w:hAnsi="Times New Roman"/>
          <w:sz w:val="24"/>
        </w:rPr>
        <w:t>Manages local batch states, executing optimistic UI decrements during sales transactions and reconciling with backend payloads upon HTTP 200 responses.</w:t>
      </w:r>
    </w:p>
    <w:p>
      <w:pPr>
        <w:pStyle w:val="ListBullet"/>
        <w:spacing w:before="0" w:after="80" w:line="312" w:lineRule="auto"/>
        <w:jc w:val="both"/>
      </w:pPr>
      <w:r>
        <w:rPr>
          <w:rFonts w:ascii="Times New Roman" w:hAnsi="Times New Roman"/>
          <w:b/>
          <w:sz w:val="24"/>
        </w:rPr>
        <w:t xml:space="preserve">• usePOS Hook: </w:t>
      </w:r>
      <w:r>
        <w:rPr>
          <w:rFonts w:ascii="Times New Roman" w:hAnsi="Times New Roman"/>
          <w:sz w:val="24"/>
        </w:rPr>
        <w:t>Orchestrates multi-item shopping carts, validating requested quantities against live stock limits before dispatching checkout transactions.</w:t>
      </w:r>
    </w:p>
    <w:p>
      <w:pPr>
        <w:pStyle w:val="ListBullet"/>
        <w:spacing w:before="0" w:after="80" w:line="312" w:lineRule="auto"/>
        <w:jc w:val="both"/>
      </w:pPr>
      <w:r>
        <w:rPr>
          <w:rFonts w:ascii="Times New Roman" w:hAnsi="Times New Roman"/>
          <w:b/>
          <w:sz w:val="24"/>
        </w:rPr>
        <w:t xml:space="preserve">• useScenarioPresets Hook: </w:t>
      </w:r>
      <w:r>
        <w:rPr>
          <w:rFonts w:ascii="Times New Roman" w:hAnsi="Times New Roman"/>
          <w:sz w:val="24"/>
        </w:rPr>
        <w:t>Provides one-click state mutators that instruct the backend to simulate heatwaves or expiry waves, triggering reactive table re-renders.</w:t>
      </w:r>
    </w:p>
    <w:p>
      <w:pPr>
        <w:spacing w:before="0" w:after="120" w:line="324" w:lineRule="auto"/>
        <w:jc w:val="both"/>
      </w:pPr>
      <w:r>
        <w:rPr>
          <w:rFonts w:ascii="Times New Roman" w:hAnsi="Times New Roman"/>
          <w:b w:val="0"/>
          <w:i w:val="0"/>
          <w:sz w:val="24"/>
        </w:rPr>
        <w:t>Axios request and response interceptors automatically inject CORS authorization tokens and catch network timeouts, displaying graceful offline notifications if the backend server becomes temporarily unreachable.</w:t>
      </w:r>
    </w:p>
    <w:p>
      <w:pPr>
        <w:keepNext/>
        <w:spacing w:before="280" w:after="120"/>
        <w:jc w:val="left"/>
      </w:pPr>
      <w:r>
        <w:rPr>
          <w:rFonts w:ascii="Times New Roman" w:hAnsi="Times New Roman"/>
          <w:b/>
          <w:sz w:val="24"/>
        </w:rPr>
        <w:t>4.8 Codes and Standards</w:t>
      </w:r>
    </w:p>
    <w:p>
      <w:pPr>
        <w:spacing w:before="0" w:after="120" w:line="324" w:lineRule="auto"/>
        <w:jc w:val="both"/>
      </w:pPr>
      <w:r>
        <w:rPr>
          <w:rFonts w:ascii="Times New Roman" w:hAnsi="Times New Roman"/>
          <w:b w:val="0"/>
          <w:i w:val="0"/>
          <w:sz w:val="24"/>
        </w:rPr>
        <w:t>The software architecture and development lifecycle adhere to recognized international engineering standards:</w:t>
      </w:r>
    </w:p>
    <w:p>
      <w:pPr>
        <w:pStyle w:val="ListBullet"/>
        <w:spacing w:before="0" w:after="80" w:line="312" w:lineRule="auto"/>
        <w:jc w:val="both"/>
      </w:pPr>
      <w:r>
        <w:rPr>
          <w:rFonts w:ascii="Times New Roman" w:hAnsi="Times New Roman"/>
          <w:b/>
          <w:sz w:val="24"/>
        </w:rPr>
        <w:t xml:space="preserve">1. ISO/IEC 25010: </w:t>
      </w:r>
      <w:r>
        <w:rPr>
          <w:rFonts w:ascii="Times New Roman" w:hAnsi="Times New Roman"/>
          <w:sz w:val="24"/>
        </w:rPr>
        <w:t>Software product quality requirements evaluating functional suitability, performance efficiency, usability, and reliability.</w:t>
      </w:r>
    </w:p>
    <w:p>
      <w:pPr>
        <w:pStyle w:val="ListBullet"/>
        <w:spacing w:before="0" w:after="80" w:line="312" w:lineRule="auto"/>
        <w:jc w:val="both"/>
      </w:pPr>
      <w:r>
        <w:rPr>
          <w:rFonts w:ascii="Times New Roman" w:hAnsi="Times New Roman"/>
          <w:b/>
          <w:sz w:val="24"/>
        </w:rPr>
        <w:t xml:space="preserve">2. REST Architectural Constraints: </w:t>
      </w:r>
      <w:r>
        <w:rPr>
          <w:rFonts w:ascii="Times New Roman" w:hAnsi="Times New Roman"/>
          <w:sz w:val="24"/>
        </w:rPr>
        <w:t>Stateless client-server communication using standard HTTP verbs (GET, POST, PUT, DELETE) and JSON payloads.</w:t>
      </w:r>
    </w:p>
    <w:p>
      <w:pPr>
        <w:pStyle w:val="ListBullet"/>
        <w:spacing w:before="0" w:after="80" w:line="312" w:lineRule="auto"/>
        <w:jc w:val="both"/>
      </w:pPr>
      <w:r>
        <w:rPr>
          <w:rFonts w:ascii="Times New Roman" w:hAnsi="Times New Roman"/>
          <w:b/>
          <w:sz w:val="24"/>
        </w:rPr>
        <w:t xml:space="preserve">3. ACID Database Principles: </w:t>
      </w:r>
      <w:r>
        <w:rPr>
          <w:rFonts w:ascii="Times New Roman" w:hAnsi="Times New Roman"/>
          <w:sz w:val="24"/>
        </w:rPr>
        <w:t>PostgreSQL transaction isolation ensuring Atomicity, Consistency, Isolation, and Durability during multi-batch inventory depletion.</w:t>
      </w:r>
    </w:p>
    <w:p>
      <w:pPr>
        <w:pStyle w:val="ListBullet"/>
        <w:spacing w:before="0" w:after="80" w:line="312" w:lineRule="auto"/>
        <w:jc w:val="both"/>
      </w:pPr>
      <w:r>
        <w:rPr>
          <w:rFonts w:ascii="Times New Roman" w:hAnsi="Times New Roman"/>
          <w:b/>
          <w:sz w:val="24"/>
        </w:rPr>
        <w:t xml:space="preserve">4. PEP 8 &amp; Clean Code: </w:t>
      </w:r>
      <w:r>
        <w:rPr>
          <w:rFonts w:ascii="Times New Roman" w:hAnsi="Times New Roman"/>
          <w:sz w:val="24"/>
        </w:rPr>
        <w:t>Strict adherence to Python styling conventions, static type hinting (Pydantic v2), and modular architecture.</w:t>
      </w:r>
    </w:p>
    <w:p>
      <w:pPr>
        <w:keepNext/>
        <w:spacing w:before="280" w:after="120"/>
        <w:jc w:val="left"/>
      </w:pPr>
      <w:r>
        <w:rPr>
          <w:rFonts w:ascii="Times New Roman" w:hAnsi="Times New Roman"/>
          <w:b/>
          <w:sz w:val="24"/>
        </w:rPr>
        <w:t>4.9 Constraints, Alternatives and Trade-offs</w:t>
      </w:r>
    </w:p>
    <w:p>
      <w:pPr>
        <w:spacing w:before="0" w:after="120" w:line="324" w:lineRule="auto"/>
        <w:jc w:val="both"/>
      </w:pPr>
      <w:r>
        <w:rPr>
          <w:rFonts w:ascii="Times New Roman" w:hAnsi="Times New Roman"/>
          <w:b w:val="0"/>
          <w:i w:val="0"/>
          <w:sz w:val="24"/>
        </w:rPr>
        <w:t>1. Data Quality &amp; Cold-Chain Telemetry: Continuous IoT wireless sensor streams may experience dropped packets. The system provides fallback proxies using nominal shelf life and manual temperature logs.</w:t>
      </w:r>
    </w:p>
    <w:p>
      <w:pPr>
        <w:spacing w:before="0" w:after="120" w:line="324" w:lineRule="auto"/>
        <w:jc w:val="both"/>
      </w:pPr>
      <w:r>
        <w:rPr>
          <w:rFonts w:ascii="Times New Roman" w:hAnsi="Times New Roman"/>
          <w:b w:val="0"/>
          <w:i w:val="0"/>
          <w:sz w:val="24"/>
        </w:rPr>
        <w:t>2. Deep Learning vs. Regularized Linear Models: While deep LSTM neural networks offer high expressiveness, Ridge and Logistic Regression require significantly lower compute resources, execute sub-millisecond inference on commodity hardware, and provide complete feature coefficient explainability.</w:t>
      </w:r>
    </w:p>
    <w:p>
      <w:pPr>
        <w:spacing w:before="0" w:after="120" w:line="324" w:lineRule="auto"/>
        <w:jc w:val="both"/>
      </w:pPr>
      <w:r>
        <w:rPr>
          <w:rFonts w:ascii="Times New Roman" w:hAnsi="Times New Roman"/>
          <w:b w:val="0"/>
          <w:i w:val="0"/>
          <w:sz w:val="24"/>
        </w:rPr>
        <w:t>3. POS Concurrency vs. Lock Contention: Row-level database locks (SELECT FOR UPDATE) ensure exact stock integrity during high-volume sales while avoiding table-wide lock contention.</w:t>
      </w:r>
    </w:p>
    <w:p>
      <w:r>
        <w:br w:type="page"/>
      </w:r>
    </w:p>
    <w:p>
      <w:pPr>
        <w:keepNext/>
        <w:spacing w:before="480" w:after="240"/>
        <w:jc w:val="center"/>
      </w:pPr>
      <w:r>
        <w:rPr>
          <w:rFonts w:ascii="Times New Roman" w:hAnsi="Times New Roman"/>
          <w:b/>
          <w:sz w:val="28"/>
        </w:rPr>
        <w:t>CHAPTER 5</w:t>
        <w:br/>
        <w:t>SCHEDULE, TASKS AND MILESTONES</w:t>
      </w:r>
    </w:p>
    <w:p>
      <w:pPr>
        <w:keepNext/>
        <w:spacing w:before="280" w:after="120"/>
        <w:jc w:val="left"/>
      </w:pPr>
      <w:r>
        <w:rPr>
          <w:rFonts w:ascii="Times New Roman" w:hAnsi="Times New Roman"/>
          <w:b/>
          <w:sz w:val="24"/>
        </w:rPr>
        <w:t>5.1 Project Planning</w:t>
      </w:r>
    </w:p>
    <w:p>
      <w:pPr>
        <w:spacing w:before="0" w:after="120" w:line="324" w:lineRule="auto"/>
        <w:jc w:val="both"/>
      </w:pPr>
      <w:r>
        <w:rPr>
          <w:rFonts w:ascii="Times New Roman" w:hAnsi="Times New Roman"/>
          <w:b w:val="0"/>
          <w:i w:val="0"/>
          <w:sz w:val="24"/>
        </w:rPr>
        <w:t>Project planning involved organizing engineering activities into six structured development phases spanning requirement specification, dataset curation, predictive model training, full-stack implementation, quality assurance testing, and academic dissertation documentation.</w:t>
      </w:r>
    </w:p>
    <w:p>
      <w:pPr>
        <w:keepNext/>
        <w:spacing w:before="120" w:after="160"/>
        <w:jc w:val="center"/>
      </w:pPr>
      <w:r>
        <w:rPr>
          <w:rFonts w:ascii="Times New Roman" w:hAnsi="Times New Roman"/>
          <w:b/>
          <w:sz w:val="22"/>
        </w:rPr>
        <w:t>Table 5.1 Project Planning and Task Status</w:t>
      </w:r>
    </w:p>
    <w:tbl>
      <w:tblPr>
        <w:tblW w:type="auto" w:w="0"/>
        <w:jc w:val="center"/>
        <w:tblLook w:firstColumn="1" w:firstRow="1" w:lastColumn="0" w:lastRow="0" w:noHBand="0" w:noVBand="1" w:val="04A0"/>
        <w:tblBorders>
          <w:top w:val="single" w:sz="4" w:space="0" w:color="888888"/>
          <w:bottom w:val="single" w:sz="4" w:space="0" w:color="888888"/>
          <w:insideH w:val="single" w:sz="4" w:space="0" w:color="888888"/>
          <w:insideV w:val="single" w:sz="4" w:space="0" w:color="888888"/>
          <w:left w:val="single" w:sz="4" w:space="0" w:color="888888"/>
          <w:right w:val="single" w:sz="4" w:space="0" w:color="888888"/>
        </w:tblBorders>
      </w:tblPr>
      <w:tblGrid>
        <w:gridCol w:w="2250"/>
        <w:gridCol w:w="2250"/>
        <w:gridCol w:w="2250"/>
        <w:gridCol w:w="2250"/>
      </w:tblGrid>
      <w:tr>
        <w:trPr>
          <w:tblHeader/>
        </w:trPr>
        <w:tc>
          <w:tcPr>
            <w:tcW w:type="dxa" w:w="1152"/>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S. No.</w:t>
            </w:r>
          </w:p>
        </w:tc>
        <w:tc>
          <w:tcPr>
            <w:tcW w:type="dxa" w:w="3168"/>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Task / Activity</w:t>
            </w:r>
          </w:p>
        </w:tc>
        <w:tc>
          <w:tcPr>
            <w:tcW w:type="dxa" w:w="3600"/>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Main Deliverable</w:t>
            </w:r>
          </w:p>
        </w:tc>
        <w:tc>
          <w:tcPr>
            <w:tcW w:type="dxa" w:w="1440"/>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Current Status</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1</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Project Definition &amp; Planning</w:t>
            </w:r>
          </w:p>
        </w:tc>
        <w:tc>
          <w:tcPr>
            <w:tcW w:type="dxa" w:w="3600"/>
            <w:tcMar>
              <w:top w:w="80" w:type="dxa"/>
              <w:bottom w:w="80" w:type="dxa"/>
              <w:left w:w="120" w:type="dxa"/>
              <w:right w:w="120" w:type="dxa"/>
            </w:tcMar>
          </w:tcPr>
          <w:p>
            <w:pPr>
              <w:spacing w:before="0" w:after="0" w:line="276" w:lineRule="auto"/>
              <w:jc w:val="left"/>
            </w:pPr>
            <w:r>
              <w:rPr>
                <w:rFonts w:ascii="Times New Roman" w:hAnsi="Times New Roman"/>
                <w:sz w:val="20"/>
              </w:rPr>
              <w:t>Scope baseline, requirements specification, and architecture design.</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Completed</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2</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Retail Domain &amp; Data Curation</w:t>
            </w:r>
          </w:p>
        </w:tc>
        <w:tc>
          <w:tcPr>
            <w:tcW w:type="dxa" w:w="3600"/>
            <w:tcMar>
              <w:top w:w="80" w:type="dxa"/>
              <w:bottom w:w="80" w:type="dxa"/>
              <w:left w:w="120" w:type="dxa"/>
              <w:right w:w="120" w:type="dxa"/>
            </w:tcMar>
          </w:tcPr>
          <w:p>
            <w:pPr>
              <w:spacing w:before="0" w:after="0" w:line="276" w:lineRule="auto"/>
              <w:jc w:val="left"/>
            </w:pPr>
            <w:r>
              <w:rPr>
                <w:rFonts w:ascii="Times New Roman" w:hAnsi="Times New Roman"/>
                <w:sz w:val="20"/>
              </w:rPr>
              <w:t>Multi-category perishable dataset and batch schema creation.</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Completed</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3</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Predictive ML Model Training</w:t>
            </w:r>
          </w:p>
        </w:tc>
        <w:tc>
          <w:tcPr>
            <w:tcW w:type="dxa" w:w="3600"/>
            <w:tcMar>
              <w:top w:w="80" w:type="dxa"/>
              <w:bottom w:w="80" w:type="dxa"/>
              <w:left w:w="120" w:type="dxa"/>
              <w:right w:w="120" w:type="dxa"/>
            </w:tcMar>
          </w:tcPr>
          <w:p>
            <w:pPr>
              <w:spacing w:before="0" w:after="0" w:line="276" w:lineRule="auto"/>
              <w:jc w:val="left"/>
            </w:pPr>
            <w:r>
              <w:rPr>
                <w:rFonts w:ascii="Times New Roman" w:hAnsi="Times New Roman"/>
                <w:sz w:val="20"/>
              </w:rPr>
              <w:t>Ridge Regression demand forecaster and Logistic spoilage classifier.</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Completed</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4</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FEFO &amp; Dynamic Markdown Engine</w:t>
            </w:r>
          </w:p>
        </w:tc>
        <w:tc>
          <w:tcPr>
            <w:tcW w:type="dxa" w:w="3600"/>
            <w:tcMar>
              <w:top w:w="80" w:type="dxa"/>
              <w:bottom w:w="80" w:type="dxa"/>
              <w:left w:w="120" w:type="dxa"/>
              <w:right w:w="120" w:type="dxa"/>
            </w:tcMar>
          </w:tcPr>
          <w:p>
            <w:pPr>
              <w:spacing w:before="0" w:after="0" w:line="276" w:lineRule="auto"/>
              <w:jc w:val="left"/>
            </w:pPr>
            <w:r>
              <w:rPr>
                <w:rFonts w:ascii="Times New Roman" w:hAnsi="Times New Roman"/>
                <w:sz w:val="20"/>
              </w:rPr>
              <w:t>Atomic database stock deduction and progressive clearance discounts.</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Completed</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5</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Full-Stack Dashboard &amp; POS UI</w:t>
            </w:r>
          </w:p>
        </w:tc>
        <w:tc>
          <w:tcPr>
            <w:tcW w:type="dxa" w:w="3600"/>
            <w:tcMar>
              <w:top w:w="80" w:type="dxa"/>
              <w:bottom w:w="80" w:type="dxa"/>
              <w:left w:w="120" w:type="dxa"/>
              <w:right w:w="120" w:type="dxa"/>
            </w:tcMar>
          </w:tcPr>
          <w:p>
            <w:pPr>
              <w:spacing w:before="0" w:after="0" w:line="276" w:lineRule="auto"/>
              <w:jc w:val="left"/>
            </w:pPr>
            <w:r>
              <w:rPr>
                <w:rFonts w:ascii="Times New Roman" w:hAnsi="Times New Roman"/>
                <w:sz w:val="20"/>
              </w:rPr>
              <w:t>FastAPI backend services, React 19 web command center, and POS modal.</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Completed</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6</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Quality Assurance &amp; Evaluation</w:t>
            </w:r>
          </w:p>
        </w:tc>
        <w:tc>
          <w:tcPr>
            <w:tcW w:type="dxa" w:w="3600"/>
            <w:tcMar>
              <w:top w:w="80" w:type="dxa"/>
              <w:bottom w:w="80" w:type="dxa"/>
              <w:left w:w="120" w:type="dxa"/>
              <w:right w:w="120" w:type="dxa"/>
            </w:tcMar>
          </w:tcPr>
          <w:p>
            <w:pPr>
              <w:spacing w:before="0" w:after="0" w:line="276" w:lineRule="auto"/>
              <w:jc w:val="left"/>
            </w:pPr>
            <w:r>
              <w:rPr>
                <w:rFonts w:ascii="Times New Roman" w:hAnsi="Times New Roman"/>
                <w:sz w:val="20"/>
              </w:rPr>
              <w:t>Comprehensive 33-test suite validation and academic dissertation documentation.</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Completed</w:t>
            </w:r>
          </w:p>
        </w:tc>
      </w:tr>
    </w:tbl>
    <w:p>
      <w:pPr>
        <w:spacing w:before="0" w:after="120"/>
      </w:pPr>
    </w:p>
    <w:p>
      <w:pPr>
        <w:keepNext/>
        <w:spacing w:before="280" w:after="120"/>
        <w:jc w:val="left"/>
      </w:pPr>
      <w:r>
        <w:rPr>
          <w:rFonts w:ascii="Times New Roman" w:hAnsi="Times New Roman"/>
          <w:b/>
          <w:sz w:val="24"/>
        </w:rPr>
        <w:t>5.2 Task Breakdown</w:t>
      </w:r>
    </w:p>
    <w:p>
      <w:pPr>
        <w:spacing w:before="0" w:after="120" w:line="324" w:lineRule="auto"/>
        <w:jc w:val="both"/>
      </w:pPr>
      <w:r>
        <w:rPr>
          <w:rFonts w:ascii="Times New Roman" w:hAnsi="Times New Roman"/>
          <w:b w:val="0"/>
          <w:i w:val="0"/>
          <w:sz w:val="24"/>
        </w:rPr>
        <w:t>The project lifecycle was executed across six technical phases:</w:t>
      </w:r>
    </w:p>
    <w:p>
      <w:pPr>
        <w:pStyle w:val="ListBullet"/>
        <w:spacing w:before="0" w:after="80" w:line="312" w:lineRule="auto"/>
        <w:jc w:val="both"/>
      </w:pPr>
      <w:r>
        <w:rPr>
          <w:rFonts w:ascii="Times New Roman" w:hAnsi="Times New Roman"/>
          <w:b/>
          <w:sz w:val="24"/>
        </w:rPr>
        <w:t xml:space="preserve">5.2.1 Problem Analysis: </w:t>
      </w:r>
      <w:r>
        <w:rPr>
          <w:rFonts w:ascii="Times New Roman" w:hAnsi="Times New Roman"/>
          <w:sz w:val="24"/>
        </w:rPr>
        <w:t>Investigated perishable inventory shrinkage dynamics, kirana store operational constraints, and markdown economics.</w:t>
      </w:r>
    </w:p>
    <w:p>
      <w:pPr>
        <w:pStyle w:val="ListBullet"/>
        <w:spacing w:before="0" w:after="80" w:line="312" w:lineRule="auto"/>
        <w:jc w:val="both"/>
      </w:pPr>
      <w:r>
        <w:rPr>
          <w:rFonts w:ascii="Times New Roman" w:hAnsi="Times New Roman"/>
          <w:b/>
          <w:sz w:val="24"/>
        </w:rPr>
        <w:t xml:space="preserve">5.2.2 Data Pipeline Engineering: </w:t>
      </w:r>
      <w:r>
        <w:rPr>
          <w:rFonts w:ascii="Times New Roman" w:hAnsi="Times New Roman"/>
          <w:sz w:val="24"/>
        </w:rPr>
        <w:t>Engineered data schemas for products, batches, sales, and training datasets with thermal stress attributes.</w:t>
      </w:r>
    </w:p>
    <w:p>
      <w:pPr>
        <w:pStyle w:val="ListBullet"/>
        <w:spacing w:before="0" w:after="80" w:line="312" w:lineRule="auto"/>
        <w:jc w:val="both"/>
      </w:pPr>
      <w:r>
        <w:rPr>
          <w:rFonts w:ascii="Times New Roman" w:hAnsi="Times New Roman"/>
          <w:b/>
          <w:sz w:val="24"/>
        </w:rPr>
        <w:t xml:space="preserve">5.2.3 ML Modeling &amp; Training: </w:t>
      </w:r>
      <w:r>
        <w:rPr>
          <w:rFonts w:ascii="Times New Roman" w:hAnsi="Times New Roman"/>
          <w:sz w:val="24"/>
        </w:rPr>
        <w:t>Trained, tuned, and serialized Ridge demand forecasters and Logistic Regression degradation models.</w:t>
      </w:r>
    </w:p>
    <w:p>
      <w:pPr>
        <w:pStyle w:val="ListBullet"/>
        <w:spacing w:before="0" w:after="80" w:line="312" w:lineRule="auto"/>
        <w:jc w:val="both"/>
      </w:pPr>
      <w:r>
        <w:rPr>
          <w:rFonts w:ascii="Times New Roman" w:hAnsi="Times New Roman"/>
          <w:b/>
          <w:sz w:val="24"/>
        </w:rPr>
        <w:t xml:space="preserve">5.2.4 Business Logic Engine: </w:t>
      </w:r>
      <w:r>
        <w:rPr>
          <w:rFonts w:ascii="Times New Roman" w:hAnsi="Times New Roman"/>
          <w:sz w:val="24"/>
        </w:rPr>
        <w:t>Formulated composite health formulas, dynamic markdown tiers, and atomic FEFO SQL transactions.</w:t>
      </w:r>
    </w:p>
    <w:p>
      <w:pPr>
        <w:pStyle w:val="ListBullet"/>
        <w:spacing w:before="0" w:after="80" w:line="312" w:lineRule="auto"/>
        <w:jc w:val="both"/>
      </w:pPr>
      <w:r>
        <w:rPr>
          <w:rFonts w:ascii="Times New Roman" w:hAnsi="Times New Roman"/>
          <w:b/>
          <w:sz w:val="24"/>
        </w:rPr>
        <w:t xml:space="preserve">5.2.5 UI &amp; Dashboard Development: </w:t>
      </w:r>
      <w:r>
        <w:rPr>
          <w:rFonts w:ascii="Times New Roman" w:hAnsi="Times New Roman"/>
          <w:sz w:val="24"/>
        </w:rPr>
        <w:t>Engineered responsive, accessible React 19 dashboards with real-time indicators and scenario switchers.</w:t>
      </w:r>
    </w:p>
    <w:p>
      <w:pPr>
        <w:pStyle w:val="ListBullet"/>
        <w:spacing w:before="0" w:after="80" w:line="312" w:lineRule="auto"/>
        <w:jc w:val="both"/>
      </w:pPr>
      <w:r>
        <w:rPr>
          <w:rFonts w:ascii="Times New Roman" w:hAnsi="Times New Roman"/>
          <w:b/>
          <w:sz w:val="24"/>
        </w:rPr>
        <w:t xml:space="preserve">5.2.6 Testing &amp; Validation: </w:t>
      </w:r>
      <w:r>
        <w:rPr>
          <w:rFonts w:ascii="Times New Roman" w:hAnsi="Times New Roman"/>
          <w:sz w:val="24"/>
        </w:rPr>
        <w:t>Executed unit, integration, and scenario simulations verifying 100% test pass rates across 33 automated tests.</w:t>
      </w:r>
    </w:p>
    <w:p>
      <w:pPr>
        <w:keepNext/>
        <w:spacing w:before="280" w:after="120"/>
        <w:jc w:val="left"/>
      </w:pPr>
      <w:r>
        <w:rPr>
          <w:rFonts w:ascii="Times New Roman" w:hAnsi="Times New Roman"/>
          <w:b/>
          <w:sz w:val="24"/>
        </w:rPr>
        <w:t>5.3 Project Timeline</w:t>
      </w:r>
    </w:p>
    <w:p>
      <w:pPr>
        <w:spacing w:before="0" w:after="120" w:line="324" w:lineRule="auto"/>
        <w:jc w:val="both"/>
      </w:pPr>
      <w:r>
        <w:rPr>
          <w:rFonts w:ascii="Times New Roman" w:hAnsi="Times New Roman"/>
          <w:b w:val="0"/>
          <w:i w:val="0"/>
          <w:sz w:val="24"/>
        </w:rPr>
        <w:t>The chronological timeline and milestone execution schedule spanning July 2026 to October 2026 is documented below.</w:t>
      </w:r>
    </w:p>
    <w:p>
      <w:pPr>
        <w:keepNext/>
        <w:spacing w:before="120" w:after="160"/>
        <w:jc w:val="center"/>
      </w:pPr>
      <w:r>
        <w:rPr>
          <w:rFonts w:ascii="Times New Roman" w:hAnsi="Times New Roman"/>
          <w:b/>
          <w:sz w:val="22"/>
        </w:rPr>
        <w:t>Table 5.2 Project Timeline Template</w:t>
      </w:r>
    </w:p>
    <w:tbl>
      <w:tblPr>
        <w:tblW w:type="auto" w:w="0"/>
        <w:jc w:val="center"/>
        <w:tblLook w:firstColumn="1" w:firstRow="1" w:lastColumn="0" w:lastRow="0" w:noHBand="0" w:noVBand="1" w:val="04A0"/>
        <w:tblBorders>
          <w:top w:val="single" w:sz="4" w:space="0" w:color="888888"/>
          <w:bottom w:val="single" w:sz="4" w:space="0" w:color="888888"/>
          <w:insideH w:val="single" w:sz="4" w:space="0" w:color="888888"/>
          <w:insideV w:val="single" w:sz="4" w:space="0" w:color="888888"/>
          <w:left w:val="single" w:sz="4" w:space="0" w:color="888888"/>
          <w:right w:val="single" w:sz="4" w:space="0" w:color="888888"/>
        </w:tblBorders>
      </w:tblPr>
      <w:tblGrid>
        <w:gridCol w:w="2250"/>
        <w:gridCol w:w="2250"/>
        <w:gridCol w:w="2250"/>
        <w:gridCol w:w="2250"/>
      </w:tblGrid>
      <w:tr>
        <w:trPr>
          <w:tblHeader/>
        </w:trPr>
        <w:tc>
          <w:tcPr>
            <w:tcW w:type="dxa" w:w="3600"/>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Task Description</w:t>
            </w:r>
          </w:p>
        </w:tc>
        <w:tc>
          <w:tcPr>
            <w:tcW w:type="dxa" w:w="1728"/>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Start Date</w:t>
            </w:r>
          </w:p>
        </w:tc>
        <w:tc>
          <w:tcPr>
            <w:tcW w:type="dxa" w:w="1872"/>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Completion Date</w:t>
            </w:r>
          </w:p>
        </w:tc>
        <w:tc>
          <w:tcPr>
            <w:tcW w:type="dxa" w:w="2160"/>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Status</w:t>
            </w:r>
          </w:p>
        </w:tc>
      </w:tr>
      <w:tr>
        <w:tc>
          <w:tcPr>
            <w:tcW w:type="dxa" w:w="3600"/>
            <w:tcMar>
              <w:top w:w="80" w:type="dxa"/>
              <w:bottom w:w="80" w:type="dxa"/>
              <w:left w:w="120" w:type="dxa"/>
              <w:right w:w="120" w:type="dxa"/>
            </w:tcMar>
          </w:tcPr>
          <w:p>
            <w:pPr>
              <w:spacing w:before="0" w:after="0" w:line="276" w:lineRule="auto"/>
              <w:jc w:val="left"/>
            </w:pPr>
            <w:r>
              <w:rPr>
                <w:rFonts w:ascii="Times New Roman" w:hAnsi="Times New Roman"/>
                <w:sz w:val="20"/>
              </w:rPr>
              <w:t>Literature review and problem identification</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06-07-2026</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15-07-2026</w:t>
            </w:r>
          </w:p>
        </w:tc>
        <w:tc>
          <w:tcPr>
            <w:tcW w:type="dxa" w:w="2160"/>
            <w:tcMar>
              <w:top w:w="80" w:type="dxa"/>
              <w:bottom w:w="80" w:type="dxa"/>
              <w:left w:w="120" w:type="dxa"/>
              <w:right w:w="120" w:type="dxa"/>
            </w:tcMar>
          </w:tcPr>
          <w:p>
            <w:pPr>
              <w:spacing w:before="0" w:after="0" w:line="276" w:lineRule="auto"/>
              <w:jc w:val="center"/>
            </w:pPr>
            <w:r>
              <w:rPr>
                <w:rFonts w:ascii="Times New Roman" w:hAnsi="Times New Roman"/>
                <w:sz w:val="20"/>
              </w:rPr>
              <w:t>Completed</w:t>
            </w:r>
          </w:p>
        </w:tc>
      </w:tr>
      <w:tr>
        <w:tc>
          <w:tcPr>
            <w:tcW w:type="dxa" w:w="3600"/>
            <w:tcMar>
              <w:top w:w="80" w:type="dxa"/>
              <w:bottom w:w="80" w:type="dxa"/>
              <w:left w:w="120" w:type="dxa"/>
              <w:right w:w="120" w:type="dxa"/>
            </w:tcMar>
          </w:tcPr>
          <w:p>
            <w:pPr>
              <w:spacing w:before="0" w:after="0" w:line="276" w:lineRule="auto"/>
              <w:jc w:val="left"/>
            </w:pPr>
            <w:r>
              <w:rPr>
                <w:rFonts w:ascii="Times New Roman" w:hAnsi="Times New Roman"/>
                <w:sz w:val="20"/>
              </w:rPr>
              <w:t>Retail domain analysis and dataset collection</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10-07-2026</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24-07-2026</w:t>
            </w:r>
          </w:p>
        </w:tc>
        <w:tc>
          <w:tcPr>
            <w:tcW w:type="dxa" w:w="2160"/>
            <w:tcMar>
              <w:top w:w="80" w:type="dxa"/>
              <w:bottom w:w="80" w:type="dxa"/>
              <w:left w:w="120" w:type="dxa"/>
              <w:right w:w="120" w:type="dxa"/>
            </w:tcMar>
          </w:tcPr>
          <w:p>
            <w:pPr>
              <w:spacing w:before="0" w:after="0" w:line="276" w:lineRule="auto"/>
              <w:jc w:val="center"/>
            </w:pPr>
            <w:r>
              <w:rPr>
                <w:rFonts w:ascii="Times New Roman" w:hAnsi="Times New Roman"/>
                <w:sz w:val="20"/>
              </w:rPr>
              <w:t>Completed</w:t>
            </w:r>
          </w:p>
        </w:tc>
      </w:tr>
      <w:tr>
        <w:tc>
          <w:tcPr>
            <w:tcW w:type="dxa" w:w="3600"/>
            <w:tcMar>
              <w:top w:w="80" w:type="dxa"/>
              <w:bottom w:w="80" w:type="dxa"/>
              <w:left w:w="120" w:type="dxa"/>
              <w:right w:w="120" w:type="dxa"/>
            </w:tcMar>
          </w:tcPr>
          <w:p>
            <w:pPr>
              <w:spacing w:before="0" w:after="0" w:line="276" w:lineRule="auto"/>
              <w:jc w:val="left"/>
            </w:pPr>
            <w:r>
              <w:rPr>
                <w:rFonts w:ascii="Times New Roman" w:hAnsi="Times New Roman"/>
                <w:sz w:val="20"/>
              </w:rPr>
              <w:t>Feature engineering and data preprocessing</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20-07-2026</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07-08-2026</w:t>
            </w:r>
          </w:p>
        </w:tc>
        <w:tc>
          <w:tcPr>
            <w:tcW w:type="dxa" w:w="2160"/>
            <w:tcMar>
              <w:top w:w="80" w:type="dxa"/>
              <w:bottom w:w="80" w:type="dxa"/>
              <w:left w:w="120" w:type="dxa"/>
              <w:right w:w="120" w:type="dxa"/>
            </w:tcMar>
          </w:tcPr>
          <w:p>
            <w:pPr>
              <w:spacing w:before="0" w:after="0" w:line="276" w:lineRule="auto"/>
              <w:jc w:val="center"/>
            </w:pPr>
            <w:r>
              <w:rPr>
                <w:rFonts w:ascii="Times New Roman" w:hAnsi="Times New Roman"/>
                <w:sz w:val="20"/>
              </w:rPr>
              <w:t>Completed</w:t>
            </w:r>
          </w:p>
        </w:tc>
      </w:tr>
      <w:tr>
        <w:tc>
          <w:tcPr>
            <w:tcW w:type="dxa" w:w="3600"/>
            <w:tcMar>
              <w:top w:w="80" w:type="dxa"/>
              <w:bottom w:w="80" w:type="dxa"/>
              <w:left w:w="120" w:type="dxa"/>
              <w:right w:w="120" w:type="dxa"/>
            </w:tcMar>
          </w:tcPr>
          <w:p>
            <w:pPr>
              <w:spacing w:before="0" w:after="0" w:line="276" w:lineRule="auto"/>
              <w:jc w:val="left"/>
            </w:pPr>
            <w:r>
              <w:rPr>
                <w:rFonts w:ascii="Times New Roman" w:hAnsi="Times New Roman"/>
                <w:sz w:val="20"/>
              </w:rPr>
              <w:t>Ridge Regression demand forecasting model</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01-08-2026</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20-08-2026</w:t>
            </w:r>
          </w:p>
        </w:tc>
        <w:tc>
          <w:tcPr>
            <w:tcW w:type="dxa" w:w="2160"/>
            <w:tcMar>
              <w:top w:w="80" w:type="dxa"/>
              <w:bottom w:w="80" w:type="dxa"/>
              <w:left w:w="120" w:type="dxa"/>
              <w:right w:w="120" w:type="dxa"/>
            </w:tcMar>
          </w:tcPr>
          <w:p>
            <w:pPr>
              <w:spacing w:before="0" w:after="0" w:line="276" w:lineRule="auto"/>
              <w:jc w:val="center"/>
            </w:pPr>
            <w:r>
              <w:rPr>
                <w:rFonts w:ascii="Times New Roman" w:hAnsi="Times New Roman"/>
                <w:sz w:val="20"/>
              </w:rPr>
              <w:t>Completed</w:t>
            </w:r>
          </w:p>
        </w:tc>
      </w:tr>
      <w:tr>
        <w:tc>
          <w:tcPr>
            <w:tcW w:type="dxa" w:w="3600"/>
            <w:tcMar>
              <w:top w:w="80" w:type="dxa"/>
              <w:bottom w:w="80" w:type="dxa"/>
              <w:left w:w="120" w:type="dxa"/>
              <w:right w:w="120" w:type="dxa"/>
            </w:tcMar>
          </w:tcPr>
          <w:p>
            <w:pPr>
              <w:spacing w:before="0" w:after="0" w:line="276" w:lineRule="auto"/>
              <w:jc w:val="left"/>
            </w:pPr>
            <w:r>
              <w:rPr>
                <w:rFonts w:ascii="Times New Roman" w:hAnsi="Times New Roman"/>
                <w:sz w:val="20"/>
              </w:rPr>
              <w:t>Spoilage risk classification model</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10-08-2026</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29-08-2026</w:t>
            </w:r>
          </w:p>
        </w:tc>
        <w:tc>
          <w:tcPr>
            <w:tcW w:type="dxa" w:w="2160"/>
            <w:tcMar>
              <w:top w:w="80" w:type="dxa"/>
              <w:bottom w:w="80" w:type="dxa"/>
              <w:left w:w="120" w:type="dxa"/>
              <w:right w:w="120" w:type="dxa"/>
            </w:tcMar>
          </w:tcPr>
          <w:p>
            <w:pPr>
              <w:spacing w:before="0" w:after="0" w:line="276" w:lineRule="auto"/>
              <w:jc w:val="center"/>
            </w:pPr>
            <w:r>
              <w:rPr>
                <w:rFonts w:ascii="Times New Roman" w:hAnsi="Times New Roman"/>
                <w:sz w:val="20"/>
              </w:rPr>
              <w:t>Completed</w:t>
            </w:r>
          </w:p>
        </w:tc>
      </w:tr>
      <w:tr>
        <w:tc>
          <w:tcPr>
            <w:tcW w:type="dxa" w:w="3600"/>
            <w:tcMar>
              <w:top w:w="80" w:type="dxa"/>
              <w:bottom w:w="80" w:type="dxa"/>
              <w:left w:w="120" w:type="dxa"/>
              <w:right w:w="120" w:type="dxa"/>
            </w:tcMar>
          </w:tcPr>
          <w:p>
            <w:pPr>
              <w:spacing w:before="0" w:after="0" w:line="276" w:lineRule="auto"/>
              <w:jc w:val="left"/>
            </w:pPr>
            <w:r>
              <w:rPr>
                <w:rFonts w:ascii="Times New Roman" w:hAnsi="Times New Roman"/>
                <w:sz w:val="20"/>
              </w:rPr>
              <w:t>Dynamic markdown &amp; FEFO POS engine</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20-08-2026</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08-09-2026</w:t>
            </w:r>
          </w:p>
        </w:tc>
        <w:tc>
          <w:tcPr>
            <w:tcW w:type="dxa" w:w="2160"/>
            <w:tcMar>
              <w:top w:w="80" w:type="dxa"/>
              <w:bottom w:w="80" w:type="dxa"/>
              <w:left w:w="120" w:type="dxa"/>
              <w:right w:w="120" w:type="dxa"/>
            </w:tcMar>
          </w:tcPr>
          <w:p>
            <w:pPr>
              <w:spacing w:before="0" w:after="0" w:line="276" w:lineRule="auto"/>
              <w:jc w:val="center"/>
            </w:pPr>
            <w:r>
              <w:rPr>
                <w:rFonts w:ascii="Times New Roman" w:hAnsi="Times New Roman"/>
                <w:sz w:val="20"/>
              </w:rPr>
              <w:t>Completed</w:t>
            </w:r>
          </w:p>
        </w:tc>
      </w:tr>
      <w:tr>
        <w:tc>
          <w:tcPr>
            <w:tcW w:type="dxa" w:w="3600"/>
            <w:tcMar>
              <w:top w:w="80" w:type="dxa"/>
              <w:bottom w:w="80" w:type="dxa"/>
              <w:left w:w="120" w:type="dxa"/>
              <w:right w:w="120" w:type="dxa"/>
            </w:tcMar>
          </w:tcPr>
          <w:p>
            <w:pPr>
              <w:spacing w:before="0" w:after="0" w:line="276" w:lineRule="auto"/>
              <w:jc w:val="left"/>
            </w:pPr>
            <w:r>
              <w:rPr>
                <w:rFonts w:ascii="Times New Roman" w:hAnsi="Times New Roman"/>
                <w:sz w:val="20"/>
              </w:rPr>
              <w:t>Full-stack dashboard &amp; POS development</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01-09-2026</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25-09-2026</w:t>
            </w:r>
          </w:p>
        </w:tc>
        <w:tc>
          <w:tcPr>
            <w:tcW w:type="dxa" w:w="2160"/>
            <w:tcMar>
              <w:top w:w="80" w:type="dxa"/>
              <w:bottom w:w="80" w:type="dxa"/>
              <w:left w:w="120" w:type="dxa"/>
              <w:right w:w="120" w:type="dxa"/>
            </w:tcMar>
          </w:tcPr>
          <w:p>
            <w:pPr>
              <w:spacing w:before="0" w:after="0" w:line="276" w:lineRule="auto"/>
              <w:jc w:val="center"/>
            </w:pPr>
            <w:r>
              <w:rPr>
                <w:rFonts w:ascii="Times New Roman" w:hAnsi="Times New Roman"/>
                <w:sz w:val="20"/>
              </w:rPr>
              <w:t>Completed</w:t>
            </w:r>
          </w:p>
        </w:tc>
      </w:tr>
      <w:tr>
        <w:tc>
          <w:tcPr>
            <w:tcW w:type="dxa" w:w="3600"/>
            <w:tcMar>
              <w:top w:w="80" w:type="dxa"/>
              <w:bottom w:w="80" w:type="dxa"/>
              <w:left w:w="120" w:type="dxa"/>
              <w:right w:w="120" w:type="dxa"/>
            </w:tcMar>
          </w:tcPr>
          <w:p>
            <w:pPr>
              <w:spacing w:before="0" w:after="0" w:line="276" w:lineRule="auto"/>
              <w:jc w:val="left"/>
            </w:pPr>
            <w:r>
              <w:rPr>
                <w:rFonts w:ascii="Times New Roman" w:hAnsi="Times New Roman"/>
                <w:sz w:val="20"/>
              </w:rPr>
              <w:t>Testing, evaluation and verification</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15-09-2026</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05-10-2026</w:t>
            </w:r>
          </w:p>
        </w:tc>
        <w:tc>
          <w:tcPr>
            <w:tcW w:type="dxa" w:w="2160"/>
            <w:tcMar>
              <w:top w:w="80" w:type="dxa"/>
              <w:bottom w:w="80" w:type="dxa"/>
              <w:left w:w="120" w:type="dxa"/>
              <w:right w:w="120" w:type="dxa"/>
            </w:tcMar>
          </w:tcPr>
          <w:p>
            <w:pPr>
              <w:spacing w:before="0" w:after="0" w:line="276" w:lineRule="auto"/>
              <w:jc w:val="center"/>
            </w:pPr>
            <w:r>
              <w:rPr>
                <w:rFonts w:ascii="Times New Roman" w:hAnsi="Times New Roman"/>
                <w:sz w:val="20"/>
              </w:rPr>
              <w:t>Completed</w:t>
            </w:r>
          </w:p>
        </w:tc>
      </w:tr>
      <w:tr>
        <w:tc>
          <w:tcPr>
            <w:tcW w:type="dxa" w:w="3600"/>
            <w:tcMar>
              <w:top w:w="80" w:type="dxa"/>
              <w:bottom w:w="80" w:type="dxa"/>
              <w:left w:w="120" w:type="dxa"/>
              <w:right w:w="120" w:type="dxa"/>
            </w:tcMar>
          </w:tcPr>
          <w:p>
            <w:pPr>
              <w:spacing w:before="0" w:after="0" w:line="276" w:lineRule="auto"/>
              <w:jc w:val="left"/>
            </w:pPr>
            <w:r>
              <w:rPr>
                <w:rFonts w:ascii="Times New Roman" w:hAnsi="Times New Roman"/>
                <w:sz w:val="20"/>
              </w:rPr>
              <w:t>Dissertation documentation and defense</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20-09-2026</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21-10-2026</w:t>
            </w:r>
          </w:p>
        </w:tc>
        <w:tc>
          <w:tcPr>
            <w:tcW w:type="dxa" w:w="2160"/>
            <w:tcMar>
              <w:top w:w="80" w:type="dxa"/>
              <w:bottom w:w="80" w:type="dxa"/>
              <w:left w:w="120" w:type="dxa"/>
              <w:right w:w="120" w:type="dxa"/>
            </w:tcMar>
          </w:tcPr>
          <w:p>
            <w:pPr>
              <w:spacing w:before="0" w:after="0" w:line="276" w:lineRule="auto"/>
              <w:jc w:val="center"/>
            </w:pPr>
            <w:r>
              <w:rPr>
                <w:rFonts w:ascii="Times New Roman" w:hAnsi="Times New Roman"/>
                <w:sz w:val="20"/>
              </w:rPr>
              <w:t>Completed</w:t>
            </w:r>
          </w:p>
        </w:tc>
      </w:tr>
    </w:tbl>
    <w:p>
      <w:pPr>
        <w:spacing w:before="0" w:after="120"/>
      </w:pPr>
    </w:p>
    <w:p>
      <w:pPr>
        <w:spacing w:before="160" w:after="80"/>
        <w:jc w:val="center"/>
      </w:pPr>
      <w:r>
        <w:drawing>
          <wp:inline xmlns:a="http://schemas.openxmlformats.org/drawingml/2006/main" xmlns:pic="http://schemas.openxmlformats.org/drawingml/2006/picture">
            <wp:extent cx="5486400" cy="2743200"/>
            <wp:docPr id="5" name="Picture 5"/>
            <wp:cNvGraphicFramePr>
              <a:graphicFrameLocks noChangeAspect="1"/>
            </wp:cNvGraphicFramePr>
            <a:graphic>
              <a:graphicData uri="http://schemas.openxmlformats.org/drawingml/2006/picture">
                <pic:pic>
                  <pic:nvPicPr>
                    <pic:cNvPr id="0" name="project_schedule_gantt.png"/>
                    <pic:cNvPicPr/>
                  </pic:nvPicPr>
                  <pic:blipFill>
                    <a:blip r:embed="rId16"/>
                    <a:stretch>
                      <a:fillRect/>
                    </a:stretch>
                  </pic:blipFill>
                  <pic:spPr>
                    <a:xfrm>
                      <a:off x="0" y="0"/>
                      <a:ext cx="5486400" cy="2743200"/>
                    </a:xfrm>
                    <a:prstGeom prst="rect"/>
                  </pic:spPr>
                </pic:pic>
              </a:graphicData>
            </a:graphic>
          </wp:inline>
        </w:drawing>
      </w:r>
    </w:p>
    <w:p>
      <w:pPr>
        <w:keepNext w:val="0"/>
        <w:spacing w:before="120" w:after="160"/>
        <w:jc w:val="center"/>
      </w:pPr>
      <w:r>
        <w:rPr>
          <w:rFonts w:ascii="Times New Roman" w:hAnsi="Times New Roman"/>
          <w:b/>
          <w:sz w:val="22"/>
        </w:rPr>
        <w:t>Fig. 5.1 Project Schedule and Milestones Gantt Chart</w:t>
      </w:r>
    </w:p>
    <w:p>
      <w:pPr>
        <w:keepNext/>
        <w:spacing w:before="280" w:after="120"/>
        <w:jc w:val="left"/>
      </w:pPr>
      <w:r>
        <w:rPr>
          <w:rFonts w:ascii="Times New Roman" w:hAnsi="Times New Roman"/>
          <w:b/>
          <w:sz w:val="24"/>
        </w:rPr>
        <w:t>5.4 Milestones Achieved</w:t>
      </w:r>
    </w:p>
    <w:p>
      <w:pPr>
        <w:spacing w:before="0" w:after="120" w:line="324" w:lineRule="auto"/>
        <w:jc w:val="both"/>
      </w:pPr>
      <w:r>
        <w:rPr>
          <w:rFonts w:ascii="Times New Roman" w:hAnsi="Times New Roman"/>
          <w:b w:val="0"/>
          <w:i w:val="0"/>
          <w:sz w:val="24"/>
        </w:rPr>
        <w:t>The principal engineering milestones achieved during the project lifecycle include:</w:t>
      </w:r>
    </w:p>
    <w:p>
      <w:pPr>
        <w:pStyle w:val="ListBullet"/>
        <w:spacing w:before="0" w:after="80" w:line="312" w:lineRule="auto"/>
        <w:jc w:val="both"/>
      </w:pPr>
      <w:r>
        <w:rPr>
          <w:rFonts w:ascii="Times New Roman" w:hAnsi="Times New Roman"/>
          <w:b/>
          <w:sz w:val="24"/>
        </w:rPr>
        <w:t xml:space="preserve">1. </w:t>
      </w:r>
      <w:r>
        <w:rPr>
          <w:rFonts w:ascii="Times New Roman" w:hAnsi="Times New Roman"/>
          <w:sz w:val="24"/>
        </w:rPr>
        <w:t>Mathematical formulation and validation of dual predictive ML models (Ridge R² = 0.8912, Logistic ROC-AUC = 0.9245).</w:t>
      </w:r>
    </w:p>
    <w:p>
      <w:pPr>
        <w:pStyle w:val="ListBullet"/>
        <w:spacing w:before="0" w:after="80" w:line="312" w:lineRule="auto"/>
        <w:jc w:val="both"/>
      </w:pPr>
      <w:r>
        <w:rPr>
          <w:rFonts w:ascii="Times New Roman" w:hAnsi="Times New Roman"/>
          <w:b/>
          <w:sz w:val="24"/>
        </w:rPr>
        <w:t xml:space="preserve">2. </w:t>
      </w:r>
      <w:r>
        <w:rPr>
          <w:rFonts w:ascii="Times New Roman" w:hAnsi="Times New Roman"/>
          <w:sz w:val="24"/>
        </w:rPr>
        <w:t>Implementation of atomic database-level Multi-Batch FEFO checkout reduction eliminating stale-stock shelf retention.</w:t>
      </w:r>
    </w:p>
    <w:p>
      <w:pPr>
        <w:pStyle w:val="ListBullet"/>
        <w:spacing w:before="0" w:after="80" w:line="312" w:lineRule="auto"/>
        <w:jc w:val="both"/>
      </w:pPr>
      <w:r>
        <w:rPr>
          <w:rFonts w:ascii="Times New Roman" w:hAnsi="Times New Roman"/>
          <w:b/>
          <w:sz w:val="24"/>
        </w:rPr>
        <w:t xml:space="preserve">3. </w:t>
      </w:r>
      <w:r>
        <w:rPr>
          <w:rFonts w:ascii="Times New Roman" w:hAnsi="Times New Roman"/>
          <w:sz w:val="24"/>
        </w:rPr>
        <w:t>Formulation and deployment of the automated Dynamic Clearance Markdown engine recovering capital at risk.</w:t>
      </w:r>
    </w:p>
    <w:p>
      <w:pPr>
        <w:pStyle w:val="ListBullet"/>
        <w:spacing w:before="0" w:after="80" w:line="312" w:lineRule="auto"/>
        <w:jc w:val="both"/>
      </w:pPr>
      <w:r>
        <w:rPr>
          <w:rFonts w:ascii="Times New Roman" w:hAnsi="Times New Roman"/>
          <w:b/>
          <w:sz w:val="24"/>
        </w:rPr>
        <w:t xml:space="preserve">4. </w:t>
      </w:r>
      <w:r>
        <w:rPr>
          <w:rFonts w:ascii="Times New Roman" w:hAnsi="Times New Roman"/>
          <w:sz w:val="24"/>
        </w:rPr>
        <w:t>Development of an enterprise-grade, high-contrast web dashboard with real-time health gauges and live scenario injection.</w:t>
      </w:r>
    </w:p>
    <w:p>
      <w:pPr>
        <w:pStyle w:val="ListBullet"/>
        <w:spacing w:before="0" w:after="80" w:line="312" w:lineRule="auto"/>
        <w:jc w:val="both"/>
      </w:pPr>
      <w:r>
        <w:rPr>
          <w:rFonts w:ascii="Times New Roman" w:hAnsi="Times New Roman"/>
          <w:b/>
          <w:sz w:val="24"/>
        </w:rPr>
        <w:t xml:space="preserve">5. </w:t>
      </w:r>
      <w:r>
        <w:rPr>
          <w:rFonts w:ascii="Times New Roman" w:hAnsi="Times New Roman"/>
          <w:sz w:val="24"/>
        </w:rPr>
        <w:t>Achievement of 100% pass rate across the comprehensive 33-test automated quality assurance suite.</w:t>
      </w:r>
    </w:p>
    <w:p>
      <w:r>
        <w:br w:type="page"/>
      </w:r>
    </w:p>
    <w:p>
      <w:pPr>
        <w:keepNext/>
        <w:spacing w:before="480" w:after="240"/>
        <w:jc w:val="center"/>
      </w:pPr>
      <w:r>
        <w:rPr>
          <w:rFonts w:ascii="Times New Roman" w:hAnsi="Times New Roman"/>
          <w:b/>
          <w:sz w:val="28"/>
        </w:rPr>
        <w:t>CHAPTER 6</w:t>
        <w:br/>
        <w:t>SYSTEM IMPLEMENTATION AND DEMONSTRATION</w:t>
      </w:r>
    </w:p>
    <w:p>
      <w:pPr>
        <w:keepNext/>
        <w:spacing w:before="280" w:after="120"/>
        <w:jc w:val="left"/>
      </w:pPr>
      <w:r>
        <w:rPr>
          <w:rFonts w:ascii="Times New Roman" w:hAnsi="Times New Roman"/>
          <w:b/>
          <w:sz w:val="24"/>
        </w:rPr>
        <w:t>6.1 System Workflow</w:t>
      </w:r>
    </w:p>
    <w:p>
      <w:pPr>
        <w:spacing w:before="0" w:after="120" w:line="324" w:lineRule="auto"/>
        <w:jc w:val="both"/>
      </w:pPr>
      <w:r>
        <w:rPr>
          <w:rFonts w:ascii="Times New Roman" w:hAnsi="Times New Roman"/>
          <w:b w:val="0"/>
          <w:i w:val="0"/>
          <w:sz w:val="24"/>
        </w:rPr>
        <w:t>The ShelfLife operational workflow orchestrates data acquisition, machine-learning inference, decision-support rule evaluation, and atomic point-of-sale depletion. The comprehensive end-to-end activity flow is illustrated in Fig. 6.1.</w:t>
      </w:r>
    </w:p>
    <w:p>
      <w:pPr>
        <w:spacing w:before="160" w:after="80"/>
        <w:jc w:val="center"/>
      </w:pPr>
      <w:r>
        <w:drawing>
          <wp:inline xmlns:a="http://schemas.openxmlformats.org/drawingml/2006/main" xmlns:pic="http://schemas.openxmlformats.org/drawingml/2006/picture">
            <wp:extent cx="5486400" cy="3512875"/>
            <wp:docPr id="6" name="Picture 6"/>
            <wp:cNvGraphicFramePr>
              <a:graphicFrameLocks noChangeAspect="1"/>
            </wp:cNvGraphicFramePr>
            <a:graphic>
              <a:graphicData uri="http://schemas.openxmlformats.org/drawingml/2006/picture">
                <pic:pic>
                  <pic:nvPicPr>
                    <pic:cNvPr id="0" name="activity_workflow_diagram.png"/>
                    <pic:cNvPicPr/>
                  </pic:nvPicPr>
                  <pic:blipFill>
                    <a:blip r:embed="rId17"/>
                    <a:stretch>
                      <a:fillRect/>
                    </a:stretch>
                  </pic:blipFill>
                  <pic:spPr>
                    <a:xfrm>
                      <a:off x="0" y="0"/>
                      <a:ext cx="5486400" cy="3512875"/>
                    </a:xfrm>
                    <a:prstGeom prst="rect"/>
                  </pic:spPr>
                </pic:pic>
              </a:graphicData>
            </a:graphic>
          </wp:inline>
        </w:drawing>
      </w:r>
    </w:p>
    <w:p>
      <w:pPr>
        <w:keepNext w:val="0"/>
        <w:spacing w:before="120" w:after="160"/>
        <w:jc w:val="center"/>
      </w:pPr>
      <w:r>
        <w:rPr>
          <w:rFonts w:ascii="Times New Roman" w:hAnsi="Times New Roman"/>
          <w:b/>
          <w:sz w:val="22"/>
        </w:rPr>
        <w:t>Fig. 6.1 Project Workflow and Point-of-Sale Multi-Batch FEFO Activity Flow</w:t>
      </w:r>
    </w:p>
    <w:p>
      <w:pPr>
        <w:spacing w:before="0" w:after="120" w:line="324" w:lineRule="auto"/>
        <w:jc w:val="both"/>
      </w:pPr>
      <w:r>
        <w:rPr>
          <w:rFonts w:ascii="Times New Roman" w:hAnsi="Times New Roman"/>
          <w:b w:val="0"/>
          <w:i w:val="0"/>
          <w:sz w:val="24"/>
        </w:rPr>
        <w:t>The operational workflow comprises six distinct operational stages:</w:t>
      </w:r>
    </w:p>
    <w:p>
      <w:pPr>
        <w:pStyle w:val="ListBullet"/>
        <w:spacing w:before="0" w:after="80" w:line="312" w:lineRule="auto"/>
        <w:jc w:val="both"/>
      </w:pPr>
      <w:r>
        <w:rPr>
          <w:rFonts w:ascii="Times New Roman" w:hAnsi="Times New Roman"/>
          <w:b/>
          <w:sz w:val="24"/>
        </w:rPr>
        <w:t xml:space="preserve">1. Shipment Ingestion &amp; Lot Inwarding: </w:t>
      </w:r>
      <w:r>
        <w:rPr>
          <w:rFonts w:ascii="Times New Roman" w:hAnsi="Times New Roman"/>
          <w:sz w:val="24"/>
        </w:rPr>
        <w:t>Store associates log received perishable shipments, entering product IDs, lot codes, received quantities, cost prices, nominal expiration dates, and initial temperature readings.</w:t>
      </w:r>
    </w:p>
    <w:p>
      <w:pPr>
        <w:pStyle w:val="ListBullet"/>
        <w:spacing w:before="0" w:after="80" w:line="312" w:lineRule="auto"/>
        <w:jc w:val="both"/>
      </w:pPr>
      <w:r>
        <w:rPr>
          <w:rFonts w:ascii="Times New Roman" w:hAnsi="Times New Roman"/>
          <w:b/>
          <w:sz w:val="24"/>
        </w:rPr>
        <w:t xml:space="preserve">2. Real-Time Feature Transformation &amp; ML Inference: </w:t>
      </w:r>
      <w:r>
        <w:rPr>
          <w:rFonts w:ascii="Times New Roman" w:hAnsi="Times New Roman"/>
          <w:sz w:val="24"/>
        </w:rPr>
        <w:t>FastAPI triggers the pre-trained scikit-learn models. Features are normalized via StandardScaler and OneHotEncoder; Ridge Regression estimates 7-day demand volume, while Logistic Regression evaluates batch degradation probabilities.</w:t>
      </w:r>
    </w:p>
    <w:p>
      <w:pPr>
        <w:pStyle w:val="ListBullet"/>
        <w:spacing w:before="0" w:after="80" w:line="312" w:lineRule="auto"/>
        <w:jc w:val="both"/>
      </w:pPr>
      <w:r>
        <w:rPr>
          <w:rFonts w:ascii="Times New Roman" w:hAnsi="Times New Roman"/>
          <w:b/>
          <w:sz w:val="24"/>
        </w:rPr>
        <w:t xml:space="preserve">3. Composite Health Index Calculation: </w:t>
      </w:r>
      <w:r>
        <w:rPr>
          <w:rFonts w:ascii="Times New Roman" w:hAnsi="Times New Roman"/>
          <w:sz w:val="24"/>
        </w:rPr>
        <w:t>The deterministic rule engine evaluates remaining shelf-life days, degradation probabilities, sales velocity ratios, and storage temperatures to compute the 0–100 Inventory Health Score.</w:t>
      </w:r>
    </w:p>
    <w:p>
      <w:pPr>
        <w:pStyle w:val="ListBullet"/>
        <w:spacing w:before="0" w:after="80" w:line="312" w:lineRule="auto"/>
        <w:jc w:val="both"/>
      </w:pPr>
      <w:r>
        <w:rPr>
          <w:rFonts w:ascii="Times New Roman" w:hAnsi="Times New Roman"/>
          <w:b/>
          <w:sz w:val="24"/>
        </w:rPr>
        <w:t xml:space="preserve">4. Clearance Markdown Triggering: </w:t>
      </w:r>
      <w:r>
        <w:rPr>
          <w:rFonts w:ascii="Times New Roman" w:hAnsi="Times New Roman"/>
          <w:sz w:val="24"/>
        </w:rPr>
        <w:t>Batches with shelf life ≤ 3 days or degradation probabilities ≥ 0.70 automatically receive graduated 15%–50% salvage discounts.</w:t>
      </w:r>
    </w:p>
    <w:p>
      <w:pPr>
        <w:pStyle w:val="ListBullet"/>
        <w:spacing w:before="0" w:after="80" w:line="312" w:lineRule="auto"/>
        <w:jc w:val="both"/>
      </w:pPr>
      <w:r>
        <w:rPr>
          <w:rFonts w:ascii="Times New Roman" w:hAnsi="Times New Roman"/>
          <w:b/>
          <w:sz w:val="24"/>
        </w:rPr>
        <w:t xml:space="preserve">5. POS Multi-Batch FEFO Depletion: </w:t>
      </w:r>
      <w:r>
        <w:rPr>
          <w:rFonts w:ascii="Times New Roman" w:hAnsi="Times New Roman"/>
          <w:sz w:val="24"/>
        </w:rPr>
        <w:t>During customer checkout, the database executes an atomic transaction that locks active batches in expiration date ascending order and sequentially deducts units until the order is satisfied.</w:t>
      </w:r>
    </w:p>
    <w:p>
      <w:pPr>
        <w:pStyle w:val="ListBullet"/>
        <w:spacing w:before="0" w:after="80" w:line="312" w:lineRule="auto"/>
        <w:jc w:val="both"/>
      </w:pPr>
      <w:r>
        <w:rPr>
          <w:rFonts w:ascii="Times New Roman" w:hAnsi="Times New Roman"/>
          <w:b/>
          <w:sz w:val="24"/>
        </w:rPr>
        <w:t xml:space="preserve">6. Audit Logging &amp; Operational Broadcast: </w:t>
      </w:r>
      <w:r>
        <w:rPr>
          <w:rFonts w:ascii="Times New Roman" w:hAnsi="Times New Roman"/>
          <w:sz w:val="24"/>
        </w:rPr>
        <w:t>Stock reductions and sales allocations are committed to PostgreSQL, updating real-time KPI totals and broadcasting refreshed state to the React dashboard.</w:t>
      </w:r>
    </w:p>
    <w:p>
      <w:pPr>
        <w:keepNext/>
        <w:spacing w:before="280" w:after="120"/>
        <w:jc w:val="left"/>
      </w:pPr>
      <w:r>
        <w:rPr>
          <w:rFonts w:ascii="Times New Roman" w:hAnsi="Times New Roman"/>
          <w:b/>
          <w:sz w:val="24"/>
        </w:rPr>
        <w:t>6.2 Demand Forecasting Implementation</w:t>
      </w:r>
    </w:p>
    <w:p>
      <w:pPr>
        <w:spacing w:before="0" w:after="120" w:line="324" w:lineRule="auto"/>
        <w:jc w:val="both"/>
      </w:pPr>
      <w:r>
        <w:rPr>
          <w:rFonts w:ascii="Times New Roman" w:hAnsi="Times New Roman"/>
          <w:b w:val="0"/>
          <w:i w:val="0"/>
          <w:sz w:val="24"/>
        </w:rPr>
        <w:t>Demand forecasting is implemented via the asynchronous `/api/ml/predict-demand` route. The controller receives catalog product attributes (wholesale cost, retail selling price, default shelf-life days, current stock level, and category). The request payload is validated via Pydantic schemas and transformed into an input DataFrame. The serialized Ridge pipeline (stored via joblib) executes feature standardization, categorical one-hot encoding, and matrix multiplication to compute the estimated consumer demand volume (ŷ) in under 15 milliseconds.</w:t>
      </w:r>
    </w:p>
    <w:p>
      <w:pPr>
        <w:keepNext/>
        <w:spacing w:before="280" w:after="120"/>
        <w:jc w:val="left"/>
      </w:pPr>
      <w:r>
        <w:rPr>
          <w:rFonts w:ascii="Times New Roman" w:hAnsi="Times New Roman"/>
          <w:b/>
          <w:sz w:val="24"/>
        </w:rPr>
        <w:t>6.3 Spoilage Risk Engine Implementation</w:t>
      </w:r>
    </w:p>
    <w:p>
      <w:pPr>
        <w:spacing w:before="0" w:after="120" w:line="324" w:lineRule="auto"/>
        <w:jc w:val="both"/>
      </w:pPr>
      <w:r>
        <w:rPr>
          <w:rFonts w:ascii="Times New Roman" w:hAnsi="Times New Roman"/>
          <w:b w:val="0"/>
          <w:i w:val="0"/>
          <w:sz w:val="24"/>
        </w:rPr>
        <w:t>The spoilage risk engine is exposed via the `/api/ml/predict-spoilage` endpoint. The model evaluates five batch-level parameters: days to nominal expiration, observed storage temperature, optimal cold-chain storage threshold, active on-hand quantity, and 7-day average sales turnover. The controller derives the thermal stress delta and stock-to-sales velocity ratio before passing the feature vector to the Logistic Regression classifier. The resulting posterior probability P(Spoil = 1 | x) is mapped to High, Medium, or Low risk tiers.</w:t>
      </w:r>
    </w:p>
    <w:p>
      <w:pPr>
        <w:keepNext/>
        <w:spacing w:before="280" w:after="120"/>
        <w:jc w:val="left"/>
      </w:pPr>
      <w:r>
        <w:rPr>
          <w:rFonts w:ascii="Times New Roman" w:hAnsi="Times New Roman"/>
          <w:b/>
          <w:sz w:val="24"/>
        </w:rPr>
        <w:t>6.4 Dynamic Clearance Markdown and FEFO Implementation</w:t>
      </w:r>
    </w:p>
    <w:p>
      <w:pPr>
        <w:spacing w:before="0" w:after="120" w:line="324" w:lineRule="auto"/>
        <w:jc w:val="both"/>
      </w:pPr>
      <w:r>
        <w:rPr>
          <w:rFonts w:ascii="Times New Roman" w:hAnsi="Times New Roman"/>
          <w:b w:val="0"/>
          <w:i w:val="0"/>
          <w:sz w:val="24"/>
        </w:rPr>
        <w:t>Multi-batch FEFO stock depletion is implemented directly at the database layer to guarantee transactional integrity under high checkout concurrency. When a customer purchases Q units of a given perishable product, the backend initiates a PostgreSQL transaction with Read Committed isolation. It declares a cursor over active inventory records ordered by `expiry_date ASC, inventory_id ASC` with row-level write locks (`FOR UPDATE`). The loop sequentially decrements batch quantities, creating audit records in `sale_batch_allocations`, until the order is fulfilled. Batches approaching expiration automatically receive dynamic clearance discounts.</w:t>
      </w:r>
    </w:p>
    <w:p>
      <w:pPr>
        <w:keepNext/>
        <w:spacing w:before="280" w:after="120"/>
        <w:jc w:val="left"/>
      </w:pPr>
      <w:r>
        <w:rPr>
          <w:rFonts w:ascii="Times New Roman" w:hAnsi="Times New Roman"/>
          <w:b/>
          <w:sz w:val="24"/>
        </w:rPr>
        <w:t>6.5 Web Dashboard and Point-of-Sale Implementation</w:t>
      </w:r>
    </w:p>
    <w:p>
      <w:pPr>
        <w:spacing w:before="0" w:after="120" w:line="324" w:lineRule="auto"/>
        <w:jc w:val="both"/>
      </w:pPr>
      <w:r>
        <w:rPr>
          <w:rFonts w:ascii="Times New Roman" w:hAnsi="Times New Roman"/>
          <w:b w:val="0"/>
          <w:i w:val="0"/>
          <w:sz w:val="24"/>
        </w:rPr>
        <w:t>The user interface is engineered as a responsive single-page application using React 19, Vite, and Tailwind CSS. State management utilizes custom reactive hooks (`useInventory`, `usePOS`, `useScenarios`) that synchronize with backend REST endpoints via Axios. Toast notifications provide immediate visual feedback upon stock deductions or markdown triggers.</w:t>
      </w:r>
    </w:p>
    <w:p>
      <w:pPr>
        <w:keepNext/>
        <w:spacing w:before="200" w:after="80"/>
        <w:jc w:val="left"/>
      </w:pPr>
      <w:r>
        <w:rPr>
          <w:rFonts w:ascii="Times New Roman" w:hAnsi="Times New Roman"/>
          <w:b/>
          <w:sz w:val="24"/>
        </w:rPr>
        <w:t>6.5.1 Detailed REST API Endpoints Specification &amp; Route Controller Mapping</w:t>
      </w:r>
    </w:p>
    <w:p>
      <w:pPr>
        <w:spacing w:before="0" w:after="120" w:line="324" w:lineRule="auto"/>
        <w:jc w:val="both"/>
      </w:pPr>
      <w:r>
        <w:rPr>
          <w:rFonts w:ascii="Times New Roman" w:hAnsi="Times New Roman"/>
          <w:b w:val="0"/>
          <w:i w:val="0"/>
          <w:sz w:val="24"/>
        </w:rPr>
        <w:t>The backend exposes sixteen RESTful API endpoints organized into logical functional modules, documented in Table 6.1.</w:t>
      </w:r>
    </w:p>
    <w:p>
      <w:pPr>
        <w:keepNext/>
        <w:spacing w:before="120" w:after="160"/>
        <w:jc w:val="center"/>
      </w:pPr>
      <w:r>
        <w:rPr>
          <w:rFonts w:ascii="Times New Roman" w:hAnsi="Times New Roman"/>
          <w:b/>
          <w:sz w:val="22"/>
        </w:rPr>
        <w:t>Table 6.1 Exhaustive Backend REST API Route Dictionary</w:t>
      </w:r>
    </w:p>
    <w:tbl>
      <w:tblPr>
        <w:tblW w:type="auto" w:w="0"/>
        <w:jc w:val="center"/>
        <w:tblLook w:firstColumn="1" w:firstRow="1" w:lastColumn="0" w:lastRow="0" w:noHBand="0" w:noVBand="1" w:val="04A0"/>
        <w:tblBorders>
          <w:top w:val="single" w:sz="4" w:space="0" w:color="888888"/>
          <w:bottom w:val="single" w:sz="4" w:space="0" w:color="888888"/>
          <w:insideH w:val="single" w:sz="4" w:space="0" w:color="888888"/>
          <w:insideV w:val="single" w:sz="4" w:space="0" w:color="888888"/>
          <w:left w:val="single" w:sz="4" w:space="0" w:color="888888"/>
          <w:right w:val="single" w:sz="4" w:space="0" w:color="888888"/>
        </w:tblBorders>
      </w:tblPr>
      <w:tblGrid>
        <w:gridCol w:w="1800"/>
        <w:gridCol w:w="1800"/>
        <w:gridCol w:w="1800"/>
        <w:gridCol w:w="1800"/>
        <w:gridCol w:w="1800"/>
      </w:tblGrid>
      <w:tr>
        <w:trPr>
          <w:tblHeader/>
        </w:trPr>
        <w:tc>
          <w:tcPr>
            <w:tcW w:type="dxa" w:w="1152"/>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HTTP Verb</w:t>
            </w:r>
          </w:p>
        </w:tc>
        <w:tc>
          <w:tcPr>
            <w:tcW w:type="dxa" w:w="3168"/>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Route Path</w:t>
            </w:r>
          </w:p>
        </w:tc>
        <w:tc>
          <w:tcPr>
            <w:tcW w:type="dxa" w:w="2592"/>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Controller Function</w:t>
            </w:r>
          </w:p>
        </w:tc>
        <w:tc>
          <w:tcPr>
            <w:tcW w:type="dxa" w:w="2592"/>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Request Payload</w:t>
            </w:r>
          </w:p>
        </w:tc>
        <w:tc>
          <w:tcPr>
            <w:tcW w:type="dxa" w:w="2592"/>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Response Status</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GET</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/health</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health_check()</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None</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200 OK (Service healthy)</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GET</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/products</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get_all_products()</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None</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200 OK (Product array)</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POST</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/products</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create_product()</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ProductCreateSchema</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201 Created (Created SKU)</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PUT</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/products/{id}</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update_product()</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ProductUpdateSchema</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200 OK (Updated SKU)</w:t>
            </w:r>
          </w:p>
        </w:tc>
      </w:tr>
      <w:tr>
        <w:tc>
          <w:tcPr>
            <w:tcW w:type="dxa" w:w="1152"/>
            <w:tcMar>
              <w:top w:w="80" w:type="dxa"/>
              <w:bottom w:w="80" w:type="dxa"/>
              <w:left w:w="120" w:type="dxa"/>
              <w:right w:w="120" w:type="dxa"/>
            </w:tcMar>
          </w:tcPr>
          <w:p>
            <w:pPr>
              <w:spacing w:before="0" w:after="0" w:line="276" w:lineRule="auto"/>
              <w:jc w:val="left"/>
            </w:pPr>
            <w:r>
              <w:rPr>
                <w:rFonts w:ascii="Times New Roman" w:hAnsi="Times New Roman"/>
                <w:sz w:val="20"/>
              </w:rPr>
              <w:t>DELETE</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/products/{id}</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delete_product()</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None</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204 No Content</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GET</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/inventory</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get_active_inventory()</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query params (status, dept)</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200 OK (Batch array)</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POST</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/inventory</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create_inventory_batch()</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BatchCreateSchema</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201 Created (New lot)</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PUT</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/inventory/{id}</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adjust_inventory_qty()</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BatchAdjustSchema</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200 OK (Updated lot)</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POST</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/sales</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record_pos_checkout()</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SaleCheckoutSchema</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201 Created (Sale receipt)</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POST</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/api/ml/predict-demand</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predict_demand_volume()</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DemandRequestSchema</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200 OK (Forecast units)</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POST</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/api/ml/predict-spoilage</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predict_spoilage_prob()</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SpoilageRequestSchema</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200 OK (P_spoil, tier)</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GET</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/inventory-intelligence</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get_intelligence_summary()</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None</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200 OK (Health scores)</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GET</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/dashboard-summary</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get_executive_kpis()</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None</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200 OK (KPI totals)</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POST</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/demo/apply-scenario</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inject_scenario_preset()</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ScenarioPresetSchema</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200 OK (Mutated state)</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GET</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/reports/financial-risk</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get_financial_valuation()</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None</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200 OK (Capital at risk)</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GET</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/reports/export-csv</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stream_inventory_csv()</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None</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200 OK (text/csv stream)</w:t>
            </w:r>
          </w:p>
        </w:tc>
      </w:tr>
    </w:tbl>
    <w:p>
      <w:pPr>
        <w:spacing w:before="0" w:after="120"/>
      </w:pPr>
    </w:p>
    <w:p>
      <w:pPr>
        <w:keepNext/>
        <w:spacing w:before="280" w:after="120"/>
        <w:jc w:val="left"/>
      </w:pPr>
      <w:r>
        <w:rPr>
          <w:rFonts w:ascii="Times New Roman" w:hAnsi="Times New Roman"/>
          <w:b/>
          <w:sz w:val="24"/>
        </w:rPr>
        <w:t>6.6 Dashboard Features and Demonstration Walkthrough</w:t>
      </w:r>
    </w:p>
    <w:p>
      <w:pPr>
        <w:spacing w:before="0" w:after="120" w:line="324" w:lineRule="auto"/>
        <w:jc w:val="both"/>
      </w:pPr>
      <w:r>
        <w:rPr>
          <w:rFonts w:ascii="Times New Roman" w:hAnsi="Times New Roman"/>
          <w:b w:val="0"/>
          <w:i w:val="0"/>
          <w:sz w:val="24"/>
        </w:rPr>
        <w:t>The operational capabilities of the ShelfLife platform are demonstrated across five comprehensive operational workflows:</w:t>
      </w:r>
    </w:p>
    <w:p>
      <w:pPr>
        <w:keepNext/>
        <w:spacing w:before="200" w:after="80"/>
        <w:jc w:val="left"/>
      </w:pPr>
      <w:r>
        <w:rPr>
          <w:rFonts w:ascii="Times New Roman" w:hAnsi="Times New Roman"/>
          <w:b/>
          <w:sz w:val="24"/>
        </w:rPr>
        <w:t>6.6.1 Executive Dashboard Command Center &amp; Scenario Switcher</w:t>
      </w:r>
    </w:p>
    <w:p>
      <w:pPr>
        <w:spacing w:before="0" w:after="120" w:line="324" w:lineRule="auto"/>
        <w:jc w:val="both"/>
      </w:pPr>
      <w:r>
        <w:rPr>
          <w:rFonts w:ascii="Times New Roman" w:hAnsi="Times New Roman"/>
          <w:b w:val="0"/>
          <w:i w:val="0"/>
          <w:sz w:val="24"/>
        </w:rPr>
        <w:t>The Executive Dashboard provides store proprietors and department heads with a bird's-eye overview of retail operations. High-level metric cards display total active catalog items, gross inventory valuation, at-risk batch counts, and forecasted weekly demand.</w:t>
      </w:r>
    </w:p>
    <w:p>
      <w:pPr>
        <w:spacing w:before="160" w:after="80"/>
        <w:jc w:val="center"/>
      </w:pPr>
      <w:r>
        <w:drawing>
          <wp:inline xmlns:a="http://schemas.openxmlformats.org/drawingml/2006/main" xmlns:pic="http://schemas.openxmlformats.org/drawingml/2006/picture">
            <wp:extent cx="5486400" cy="2861591"/>
            <wp:docPr id="7" name="Picture 7"/>
            <wp:cNvGraphicFramePr>
              <a:graphicFrameLocks noChangeAspect="1"/>
            </wp:cNvGraphicFramePr>
            <a:graphic>
              <a:graphicData uri="http://schemas.openxmlformats.org/drawingml/2006/picture">
                <pic:pic>
                  <pic:nvPicPr>
                    <pic:cNvPr id="0" name="image5.png"/>
                    <pic:cNvPicPr/>
                  </pic:nvPicPr>
                  <pic:blipFill>
                    <a:blip r:embed="rId18"/>
                    <a:stretch>
                      <a:fillRect/>
                    </a:stretch>
                  </pic:blipFill>
                  <pic:spPr>
                    <a:xfrm>
                      <a:off x="0" y="0"/>
                      <a:ext cx="5486400" cy="2861591"/>
                    </a:xfrm>
                    <a:prstGeom prst="rect"/>
                  </pic:spPr>
                </pic:pic>
              </a:graphicData>
            </a:graphic>
          </wp:inline>
        </w:drawing>
      </w:r>
    </w:p>
    <w:p>
      <w:pPr>
        <w:keepNext w:val="0"/>
        <w:spacing w:before="120" w:after="160"/>
        <w:jc w:val="center"/>
      </w:pPr>
      <w:r>
        <w:rPr>
          <w:rFonts w:ascii="Times New Roman" w:hAnsi="Times New Roman"/>
          <w:b/>
          <w:sz w:val="22"/>
        </w:rPr>
        <w:t>Fig. 6.2 Executive Retail Command Center &amp; Health Metric Gauges</w:t>
      </w:r>
    </w:p>
    <w:p>
      <w:pPr>
        <w:spacing w:before="0" w:after="120" w:line="324" w:lineRule="auto"/>
        <w:jc w:val="both"/>
      </w:pPr>
      <w:r>
        <w:rPr>
          <w:rFonts w:ascii="Times New Roman" w:hAnsi="Times New Roman"/>
          <w:b w:val="0"/>
          <w:i w:val="0"/>
          <w:sz w:val="24"/>
        </w:rPr>
        <w:t>A distinguishing architectural feature is the Live Demonstration Scenario Bar. Store operators and evaluating faculty can toggle between four preset operating environments:</w:t>
      </w:r>
    </w:p>
    <w:p>
      <w:pPr>
        <w:pStyle w:val="ListBullet"/>
        <w:spacing w:before="0" w:after="80" w:line="312" w:lineRule="auto"/>
        <w:jc w:val="both"/>
      </w:pPr>
      <w:r>
        <w:rPr>
          <w:rFonts w:ascii="Times New Roman" w:hAnsi="Times New Roman"/>
          <w:b/>
          <w:sz w:val="24"/>
        </w:rPr>
        <w:t xml:space="preserve">• Standard Baseline: </w:t>
      </w:r>
      <w:r>
        <w:rPr>
          <w:rFonts w:ascii="Times New Roman" w:hAnsi="Times New Roman"/>
          <w:sz w:val="24"/>
        </w:rPr>
        <w:t>Represents standard retail operating conditions with balanced turnover, healthy inventory levels, and normal refrigerated display temperatures.</w:t>
      </w:r>
    </w:p>
    <w:p>
      <w:pPr>
        <w:pStyle w:val="ListBullet"/>
        <w:spacing w:before="0" w:after="80" w:line="312" w:lineRule="auto"/>
        <w:jc w:val="both"/>
      </w:pPr>
      <w:r>
        <w:rPr>
          <w:rFonts w:ascii="Times New Roman" w:hAnsi="Times New Roman"/>
          <w:b/>
          <w:sz w:val="24"/>
        </w:rPr>
        <w:t xml:space="preserve">• Heatwave Crisis (41.5°C): </w:t>
      </w:r>
      <w:r>
        <w:rPr>
          <w:rFonts w:ascii="Times New Roman" w:hAnsi="Times New Roman"/>
          <w:sz w:val="24"/>
        </w:rPr>
        <w:t>Simulates an ambient heatwave or refrigeration compressor failure, immediately elevating storage temperatures and triggering acute spoilage risk alerts across Dairy and Meat.</w:t>
      </w:r>
    </w:p>
    <w:p>
      <w:pPr>
        <w:pStyle w:val="ListBullet"/>
        <w:spacing w:before="0" w:after="80" w:line="312" w:lineRule="auto"/>
        <w:jc w:val="both"/>
      </w:pPr>
      <w:r>
        <w:rPr>
          <w:rFonts w:ascii="Times New Roman" w:hAnsi="Times New Roman"/>
          <w:b/>
          <w:sz w:val="24"/>
        </w:rPr>
        <w:t xml:space="preserve">• Urgent Clearance Wave: </w:t>
      </w:r>
      <w:r>
        <w:rPr>
          <w:rFonts w:ascii="Times New Roman" w:hAnsi="Times New Roman"/>
          <w:sz w:val="24"/>
        </w:rPr>
        <w:t>Simulates a scenario where multiple high-volume perishable shipments enter their terminal 48-hour shelf-life window simultaneously, triggering automated 50% liquidation markdowns.</w:t>
      </w:r>
    </w:p>
    <w:p>
      <w:pPr>
        <w:pStyle w:val="ListBullet"/>
        <w:spacing w:before="0" w:after="80" w:line="312" w:lineRule="auto"/>
        <w:jc w:val="both"/>
      </w:pPr>
      <w:r>
        <w:rPr>
          <w:rFonts w:ascii="Times New Roman" w:hAnsi="Times New Roman"/>
          <w:b/>
          <w:sz w:val="24"/>
        </w:rPr>
        <w:t xml:space="preserve">• Stockout Crisis: </w:t>
      </w:r>
      <w:r>
        <w:rPr>
          <w:rFonts w:ascii="Times New Roman" w:hAnsi="Times New Roman"/>
          <w:sz w:val="24"/>
        </w:rPr>
        <w:t>Simulates an unexpected surge in customer purchasing footfall, depleting staple perishables and generating urgent supplier replenishment directives.</w:t>
      </w:r>
    </w:p>
    <w:p>
      <w:pPr>
        <w:keepNext/>
        <w:spacing w:before="200" w:after="80"/>
        <w:jc w:val="left"/>
      </w:pPr>
      <w:r>
        <w:rPr>
          <w:rFonts w:ascii="Times New Roman" w:hAnsi="Times New Roman"/>
          <w:b/>
          <w:sz w:val="24"/>
        </w:rPr>
        <w:t>6.6.2 Batch Inventory Expiry Countdown &amp; Cold-Chain Tracking</w:t>
      </w:r>
    </w:p>
    <w:p>
      <w:pPr>
        <w:spacing w:before="0" w:after="120" w:line="324" w:lineRule="auto"/>
        <w:jc w:val="both"/>
      </w:pPr>
      <w:r>
        <w:rPr>
          <w:rFonts w:ascii="Times New Roman" w:hAnsi="Times New Roman"/>
          <w:b w:val="0"/>
          <w:i w:val="0"/>
          <w:sz w:val="24"/>
        </w:rPr>
        <w:t>Fig. 6.3 details the physical batch management interface. Unlike traditional retail software that displays a single aggregated stock number per SKU, ShelfLife tracks every physical consignment individually.</w:t>
      </w:r>
    </w:p>
    <w:p>
      <w:pPr>
        <w:spacing w:before="160" w:after="80"/>
        <w:jc w:val="center"/>
      </w:pPr>
      <w:r>
        <w:drawing>
          <wp:inline xmlns:a="http://schemas.openxmlformats.org/drawingml/2006/main" xmlns:pic="http://schemas.openxmlformats.org/drawingml/2006/picture">
            <wp:extent cx="5486400" cy="2878206"/>
            <wp:docPr id="8" name="Picture 8"/>
            <wp:cNvGraphicFramePr>
              <a:graphicFrameLocks noChangeAspect="1"/>
            </wp:cNvGraphicFramePr>
            <a:graphic>
              <a:graphicData uri="http://schemas.openxmlformats.org/drawingml/2006/picture">
                <pic:pic>
                  <pic:nvPicPr>
                    <pic:cNvPr id="0" name="image6.png"/>
                    <pic:cNvPicPr/>
                  </pic:nvPicPr>
                  <pic:blipFill>
                    <a:blip r:embed="rId19"/>
                    <a:stretch>
                      <a:fillRect/>
                    </a:stretch>
                  </pic:blipFill>
                  <pic:spPr>
                    <a:xfrm>
                      <a:off x="0" y="0"/>
                      <a:ext cx="5486400" cy="2878206"/>
                    </a:xfrm>
                    <a:prstGeom prst="rect"/>
                  </pic:spPr>
                </pic:pic>
              </a:graphicData>
            </a:graphic>
          </wp:inline>
        </w:drawing>
      </w:r>
    </w:p>
    <w:p>
      <w:pPr>
        <w:keepNext w:val="0"/>
        <w:spacing w:before="120" w:after="160"/>
        <w:jc w:val="center"/>
      </w:pPr>
      <w:r>
        <w:rPr>
          <w:rFonts w:ascii="Times New Roman" w:hAnsi="Times New Roman"/>
          <w:b/>
          <w:sz w:val="22"/>
        </w:rPr>
        <w:t>Fig. 6.3 Batch Inventory Expiry Countdown &amp; Storage Temperature Tracking</w:t>
      </w:r>
    </w:p>
    <w:p>
      <w:pPr>
        <w:spacing w:before="0" w:after="120" w:line="324" w:lineRule="auto"/>
        <w:jc w:val="both"/>
      </w:pPr>
      <w:r>
        <w:rPr>
          <w:rFonts w:ascii="Times New Roman" w:hAnsi="Times New Roman"/>
          <w:b w:val="0"/>
          <w:i w:val="0"/>
          <w:sz w:val="24"/>
        </w:rPr>
        <w:t>Each batch record displays its unique lot code, received date, nominal expiration date, observed storage temperature, and days remaining. A color-coded expiration countdown badge provides immediate cognitive feedback: green for fresh stock (&gt; 5 days), amber for batches expiring soon (3 to 5 days), and high-contrast red for urgent batches (≤ 2 days). Associates can initiate manual inventory adjustments or trigger single-item clearance sales directly from this view.</w:t>
      </w:r>
    </w:p>
    <w:p>
      <w:pPr>
        <w:keepNext/>
        <w:spacing w:before="200" w:after="80"/>
        <w:jc w:val="left"/>
      </w:pPr>
      <w:r>
        <w:rPr>
          <w:rFonts w:ascii="Times New Roman" w:hAnsi="Times New Roman"/>
          <w:b/>
          <w:sz w:val="24"/>
        </w:rPr>
        <w:t>6.6.3 AI Decision Engine &amp; Spoilage Degradation Radar</w:t>
      </w:r>
    </w:p>
    <w:p>
      <w:pPr>
        <w:spacing w:before="0" w:after="120" w:line="324" w:lineRule="auto"/>
        <w:jc w:val="both"/>
      </w:pPr>
      <w:r>
        <w:rPr>
          <w:rFonts w:ascii="Times New Roman" w:hAnsi="Times New Roman"/>
          <w:b w:val="0"/>
          <w:i w:val="0"/>
          <w:sz w:val="24"/>
        </w:rPr>
        <w:t>Fig. 6.4 illustrates the AI Decision Engine interface. This screen exposes the explainable mathematical factors driving system directives.</w:t>
      </w:r>
    </w:p>
    <w:p>
      <w:pPr>
        <w:spacing w:before="160" w:after="80"/>
        <w:jc w:val="center"/>
      </w:pPr>
      <w:r>
        <w:drawing>
          <wp:inline xmlns:a="http://schemas.openxmlformats.org/drawingml/2006/main" xmlns:pic="http://schemas.openxmlformats.org/drawingml/2006/picture">
            <wp:extent cx="5486400" cy="2842560"/>
            <wp:docPr id="9" name="Picture 9"/>
            <wp:cNvGraphicFramePr>
              <a:graphicFrameLocks noChangeAspect="1"/>
            </wp:cNvGraphicFramePr>
            <a:graphic>
              <a:graphicData uri="http://schemas.openxmlformats.org/drawingml/2006/picture">
                <pic:pic>
                  <pic:nvPicPr>
                    <pic:cNvPr id="0" name="image7.png"/>
                    <pic:cNvPicPr/>
                  </pic:nvPicPr>
                  <pic:blipFill>
                    <a:blip r:embed="rId20"/>
                    <a:stretch>
                      <a:fillRect/>
                    </a:stretch>
                  </pic:blipFill>
                  <pic:spPr>
                    <a:xfrm>
                      <a:off x="0" y="0"/>
                      <a:ext cx="5486400" cy="2842560"/>
                    </a:xfrm>
                    <a:prstGeom prst="rect"/>
                  </pic:spPr>
                </pic:pic>
              </a:graphicData>
            </a:graphic>
          </wp:inline>
        </w:drawing>
      </w:r>
    </w:p>
    <w:p>
      <w:pPr>
        <w:keepNext w:val="0"/>
        <w:spacing w:before="120" w:after="160"/>
        <w:jc w:val="center"/>
      </w:pPr>
      <w:r>
        <w:rPr>
          <w:rFonts w:ascii="Times New Roman" w:hAnsi="Times New Roman"/>
          <w:b/>
          <w:sz w:val="22"/>
        </w:rPr>
        <w:t>Fig. 6.4 AI Decision Engine &amp; Spoilage Degradation Radar</w:t>
      </w:r>
    </w:p>
    <w:p>
      <w:pPr>
        <w:spacing w:before="0" w:after="120" w:line="324" w:lineRule="auto"/>
        <w:jc w:val="both"/>
      </w:pPr>
      <w:r>
        <w:rPr>
          <w:rFonts w:ascii="Times New Roman" w:hAnsi="Times New Roman"/>
          <w:b w:val="0"/>
          <w:i w:val="0"/>
          <w:sz w:val="24"/>
        </w:rPr>
        <w:t>The interface presents real-time evaluation metrics, feature importance rankings, and batch-level operational guidance. For each evaluated batch, the system displays its Composite Health Score (0–100), predicted degradation probability P(Spoil), and explicit natural-language instructions (e.g., 'Apply 30% Clearance Discount and relocate to front display bin').</w:t>
      </w:r>
    </w:p>
    <w:p>
      <w:pPr>
        <w:keepNext/>
        <w:spacing w:before="200" w:after="80"/>
        <w:jc w:val="left"/>
      </w:pPr>
      <w:r>
        <w:rPr>
          <w:rFonts w:ascii="Times New Roman" w:hAnsi="Times New Roman"/>
          <w:b/>
          <w:sz w:val="24"/>
        </w:rPr>
        <w:t>6.6.4 Point-of-Sale (POS) Multi-Batch FEFO Stock Depletion Modal</w:t>
      </w:r>
    </w:p>
    <w:p>
      <w:pPr>
        <w:spacing w:before="0" w:after="120" w:line="324" w:lineRule="auto"/>
        <w:jc w:val="both"/>
      </w:pPr>
      <w:r>
        <w:rPr>
          <w:rFonts w:ascii="Times New Roman" w:hAnsi="Times New Roman"/>
          <w:b w:val="0"/>
          <w:i w:val="0"/>
          <w:sz w:val="24"/>
        </w:rPr>
        <w:t>Fig. 6.5 demonstrates the cashier Point-of-Sale checkout interface during a live multi-unit perishable transaction.</w:t>
      </w:r>
    </w:p>
    <w:p>
      <w:pPr>
        <w:spacing w:before="160" w:after="80"/>
        <w:jc w:val="center"/>
      </w:pPr>
      <w:r>
        <w:drawing>
          <wp:inline xmlns:a="http://schemas.openxmlformats.org/drawingml/2006/main" xmlns:pic="http://schemas.openxmlformats.org/drawingml/2006/picture">
            <wp:extent cx="5303520" cy="2782402"/>
            <wp:docPr id="10" name="Picture 10"/>
            <wp:cNvGraphicFramePr>
              <a:graphicFrameLocks noChangeAspect="1"/>
            </wp:cNvGraphicFramePr>
            <a:graphic>
              <a:graphicData uri="http://schemas.openxmlformats.org/drawingml/2006/picture">
                <pic:pic>
                  <pic:nvPicPr>
                    <pic:cNvPr id="0" name="image8.png"/>
                    <pic:cNvPicPr/>
                  </pic:nvPicPr>
                  <pic:blipFill>
                    <a:blip r:embed="rId21"/>
                    <a:stretch>
                      <a:fillRect/>
                    </a:stretch>
                  </pic:blipFill>
                  <pic:spPr>
                    <a:xfrm>
                      <a:off x="0" y="0"/>
                      <a:ext cx="5303520" cy="2782402"/>
                    </a:xfrm>
                    <a:prstGeom prst="rect"/>
                  </pic:spPr>
                </pic:pic>
              </a:graphicData>
            </a:graphic>
          </wp:inline>
        </w:drawing>
      </w:r>
    </w:p>
    <w:p>
      <w:pPr>
        <w:keepNext w:val="0"/>
        <w:spacing w:before="120" w:after="160"/>
        <w:jc w:val="center"/>
      </w:pPr>
      <w:r>
        <w:rPr>
          <w:rFonts w:ascii="Times New Roman" w:hAnsi="Times New Roman"/>
          <w:b/>
          <w:sz w:val="22"/>
        </w:rPr>
        <w:t>Fig. 6.5 Point-of-Sale (POS) Multi-Batch FEFO Stock Depletion Modal</w:t>
      </w:r>
    </w:p>
    <w:p>
      <w:pPr>
        <w:spacing w:before="0" w:after="120" w:line="324" w:lineRule="auto"/>
        <w:jc w:val="both"/>
      </w:pPr>
      <w:r>
        <w:rPr>
          <w:rFonts w:ascii="Times New Roman" w:hAnsi="Times New Roman"/>
          <w:b w:val="0"/>
          <w:i w:val="0"/>
          <w:sz w:val="24"/>
        </w:rPr>
        <w:t>When a customer purchases a quantity that spans multiple inventory consignments, the modal dynamically decomposes the sale into lot-level allocations. It displays the exact number of units deducted from the oldest-expiring lot (at clearance discounted pricing) and remaining units deducted from fresher lots (at regular price). The cashier clicks 'Complete Sale &amp; Deduct Stock', triggering the atomic database commit.</w:t>
      </w:r>
    </w:p>
    <w:p>
      <w:pPr>
        <w:keepNext/>
        <w:spacing w:before="200" w:after="80"/>
        <w:jc w:val="left"/>
      </w:pPr>
      <w:r>
        <w:rPr>
          <w:rFonts w:ascii="Times New Roman" w:hAnsi="Times New Roman"/>
          <w:b/>
          <w:sz w:val="24"/>
        </w:rPr>
        <w:t>6.6.5 Step-by-Step Walkthrough of Preset Operational Scenarios</w:t>
      </w:r>
    </w:p>
    <w:p>
      <w:pPr>
        <w:spacing w:before="0" w:after="120" w:line="324" w:lineRule="auto"/>
        <w:jc w:val="both"/>
      </w:pPr>
      <w:r>
        <w:rPr>
          <w:rFonts w:ascii="Times New Roman" w:hAnsi="Times New Roman"/>
          <w:b w:val="0"/>
          <w:i w:val="0"/>
          <w:sz w:val="24"/>
        </w:rPr>
        <w:t>To validate system responsiveness under dynamic real-world store conditions, four operational scenarios were simulated and audited:</w:t>
      </w:r>
    </w:p>
    <w:p>
      <w:pPr>
        <w:spacing w:before="0" w:after="120" w:line="324" w:lineRule="auto"/>
        <w:jc w:val="both"/>
      </w:pPr>
      <w:r>
        <w:rPr>
          <w:rFonts w:ascii="Times New Roman" w:hAnsi="Times New Roman"/>
          <w:b w:val="0"/>
          <w:i w:val="0"/>
          <w:sz w:val="24"/>
        </w:rPr>
        <w:t>1. Standard Baseline Walkthrough: Under normal operations, chiller temperatures range between 2.0°C and 4.0°C, and dairy lots have 4 to 6 days remaining. The decision engine assigns 'Sufficient Stock' (Health Score: 92.4) or 'Monitor Stock' (Health Score: 78.1). Cashiers checkout items at standard retail prices.</w:t>
      </w:r>
    </w:p>
    <w:p>
      <w:pPr>
        <w:spacing w:before="0" w:after="120" w:line="324" w:lineRule="auto"/>
        <w:jc w:val="both"/>
      </w:pPr>
      <w:r>
        <w:rPr>
          <w:rFonts w:ascii="Times New Roman" w:hAnsi="Times New Roman"/>
          <w:b w:val="0"/>
          <w:i w:val="0"/>
          <w:sz w:val="24"/>
        </w:rPr>
        <w:t>2. Extreme Heatwave Crisis Walkthrough: Toggling the 'Heatwave Crisis' preset injects an ambient display temperature surge to 41.5°C across open produce racks and 12.0°C inside compromised dairy chillers. Within 120 milliseconds, the backend recalculates thermal stress indexes (ΔT = +8.0°C). Logistic Regression elevates spoilage probabilities P(Spoil) from 0.12 to 0.88. The dashboard highlights 10 critical alerts, immediately flashing red warning badges across Milk (PRD-01) and Strawberries (PRD-14), prompting associates to relocate stock to backroom blast chillers.</w:t>
      </w:r>
    </w:p>
    <w:p>
      <w:pPr>
        <w:spacing w:before="0" w:after="120" w:line="324" w:lineRule="auto"/>
        <w:jc w:val="both"/>
      </w:pPr>
      <w:r>
        <w:rPr>
          <w:rFonts w:ascii="Times New Roman" w:hAnsi="Times New Roman"/>
          <w:b w:val="0"/>
          <w:i w:val="0"/>
          <w:sz w:val="24"/>
        </w:rPr>
        <w:t>3. Terminal Expiry Wave Walkthrough: Toggling 'Urgent Clearance' resets expiry dates on 18 aging batches to ≤ 2 days. The dynamic markdown engine automatically applies 30% and 50% discount price tags. In the POS modal, scanning PRD-01 automatically applies a 50% markdown ($0.90 instead of $1.80) to oldest lot MILK-B001 while billing subsequent units from MILK-B002 at standard price, demonstrating seamless multi-tier checkout.</w:t>
      </w:r>
    </w:p>
    <w:p>
      <w:pPr>
        <w:spacing w:before="0" w:after="120" w:line="324" w:lineRule="auto"/>
        <w:jc w:val="both"/>
      </w:pPr>
      <w:r>
        <w:rPr>
          <w:rFonts w:ascii="Times New Roman" w:hAnsi="Times New Roman"/>
          <w:b w:val="0"/>
          <w:i w:val="0"/>
          <w:sz w:val="24"/>
        </w:rPr>
        <w:t>4. Stockout Crisis Walkthrough: Simulating an extreme customer rush decrements inventory quantities to near zero (stock &lt; 5 units). The stock-to-sales velocity ratio drops below 0.3. The decision engine transitions recommendations to 'Reorder Stock', triggering supplier replenishment notifications.</w:t>
      </w:r>
    </w:p>
    <w:p>
      <w:r>
        <w:br w:type="page"/>
      </w:r>
    </w:p>
    <w:p>
      <w:pPr>
        <w:keepNext/>
        <w:spacing w:before="480" w:after="240"/>
        <w:jc w:val="center"/>
      </w:pPr>
      <w:r>
        <w:rPr>
          <w:rFonts w:ascii="Times New Roman" w:hAnsi="Times New Roman"/>
          <w:b/>
          <w:sz w:val="28"/>
        </w:rPr>
        <w:t>CHAPTER 7</w:t>
        <w:br/>
        <w:t>RESULTS AND DISCUSSION</w:t>
      </w:r>
    </w:p>
    <w:p>
      <w:pPr>
        <w:keepNext/>
        <w:spacing w:before="280" w:after="120"/>
        <w:jc w:val="left"/>
      </w:pPr>
      <w:r>
        <w:rPr>
          <w:rFonts w:ascii="Times New Roman" w:hAnsi="Times New Roman"/>
          <w:b/>
          <w:sz w:val="24"/>
        </w:rPr>
        <w:t>7.1 Demand Forecasting Results</w:t>
      </w:r>
    </w:p>
    <w:p>
      <w:pPr>
        <w:spacing w:before="0" w:after="120" w:line="324" w:lineRule="auto"/>
        <w:jc w:val="both"/>
      </w:pPr>
      <w:r>
        <w:rPr>
          <w:rFonts w:ascii="Times New Roman" w:hAnsi="Times New Roman"/>
          <w:b w:val="0"/>
          <w:i w:val="0"/>
          <w:sz w:val="24"/>
        </w:rPr>
        <w:t>The predictive performance of the L2-regularized Ridge Regression demand forecasting model was evaluated using an independently held-out test split (20% test fraction) across four distinct retail perishable product categories. Performance was quantified using Mean Absolute Error (MAE), Root Mean Squared Error (RMSE), and the Coefficient of Determination (R²).</w:t>
      </w:r>
    </w:p>
    <w:p>
      <w:pPr>
        <w:keepNext/>
        <w:spacing w:before="120" w:after="160"/>
        <w:jc w:val="center"/>
      </w:pPr>
      <w:r>
        <w:rPr>
          <w:rFonts w:ascii="Times New Roman" w:hAnsi="Times New Roman"/>
          <w:b/>
          <w:sz w:val="22"/>
        </w:rPr>
        <w:t>Table 7.1 Demand Forecasting Model Evaluation Performance Across Product Departments</w:t>
      </w:r>
    </w:p>
    <w:tbl>
      <w:tblPr>
        <w:tblW w:type="auto" w:w="0"/>
        <w:jc w:val="center"/>
        <w:tblLook w:firstColumn="1" w:firstRow="1" w:lastColumn="0" w:lastRow="0" w:noHBand="0" w:noVBand="1" w:val="04A0"/>
        <w:tblBorders>
          <w:top w:val="single" w:sz="4" w:space="0" w:color="888888"/>
          <w:bottom w:val="single" w:sz="4" w:space="0" w:color="888888"/>
          <w:insideH w:val="single" w:sz="4" w:space="0" w:color="888888"/>
          <w:insideV w:val="single" w:sz="4" w:space="0" w:color="888888"/>
          <w:left w:val="single" w:sz="4" w:space="0" w:color="888888"/>
          <w:right w:val="single" w:sz="4" w:space="0" w:color="888888"/>
        </w:tblBorders>
      </w:tblPr>
      <w:tblGrid>
        <w:gridCol w:w="1500"/>
        <w:gridCol w:w="1500"/>
        <w:gridCol w:w="1500"/>
        <w:gridCol w:w="1500"/>
        <w:gridCol w:w="1500"/>
        <w:gridCol w:w="1500"/>
      </w:tblGrid>
      <w:tr>
        <w:trPr>
          <w:tblHeader/>
        </w:trPr>
        <w:tc>
          <w:tcPr>
            <w:tcW w:type="dxa" w:w="2880"/>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Product Category</w:t>
            </w:r>
          </w:p>
        </w:tc>
        <w:tc>
          <w:tcPr>
            <w:tcW w:type="dxa" w:w="1728"/>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Sample Size (N)</w:t>
            </w:r>
          </w:p>
        </w:tc>
        <w:tc>
          <w:tcPr>
            <w:tcW w:type="dxa" w:w="1584"/>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MAE (Units)</w:t>
            </w:r>
          </w:p>
        </w:tc>
        <w:tc>
          <w:tcPr>
            <w:tcW w:type="dxa" w:w="1584"/>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RMSE (Units)</w:t>
            </w:r>
          </w:p>
        </w:tc>
        <w:tc>
          <w:tcPr>
            <w:tcW w:type="dxa" w:w="1584"/>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R² Score</w:t>
            </w:r>
          </w:p>
        </w:tc>
        <w:tc>
          <w:tcPr>
            <w:tcW w:type="dxa" w:w="2880"/>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Operational Accuracy</w:t>
            </w:r>
          </w:p>
        </w:tc>
      </w:tr>
      <w:tr>
        <w:tc>
          <w:tcPr>
            <w:tcW w:type="dxa" w:w="2880"/>
            <w:tcMar>
              <w:top w:w="80" w:type="dxa"/>
              <w:bottom w:w="80" w:type="dxa"/>
              <w:left w:w="120" w:type="dxa"/>
              <w:right w:w="120" w:type="dxa"/>
            </w:tcMar>
          </w:tcPr>
          <w:p>
            <w:pPr>
              <w:spacing w:before="0" w:after="0" w:line="276" w:lineRule="auto"/>
              <w:jc w:val="left"/>
            </w:pPr>
            <w:r>
              <w:rPr>
                <w:rFonts w:ascii="Times New Roman" w:hAnsi="Times New Roman"/>
                <w:sz w:val="20"/>
              </w:rPr>
              <w:t>Dairy &amp; Eggs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250</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1.45</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1.89</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0.9120</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sz w:val="20"/>
              </w:rPr>
              <w:t>Excellent (Sub-2 Unit Margin)</w:t>
            </w:r>
          </w:p>
        </w:tc>
      </w:tr>
      <w:tr>
        <w:tc>
          <w:tcPr>
            <w:tcW w:type="dxa" w:w="2880"/>
            <w:tcMar>
              <w:top w:w="80" w:type="dxa"/>
              <w:bottom w:w="80" w:type="dxa"/>
              <w:left w:w="120" w:type="dxa"/>
              <w:right w:w="120" w:type="dxa"/>
            </w:tcMar>
          </w:tcPr>
          <w:p>
            <w:pPr>
              <w:spacing w:before="0" w:after="0" w:line="276" w:lineRule="auto"/>
              <w:jc w:val="left"/>
            </w:pPr>
            <w:r>
              <w:rPr>
                <w:rFonts w:ascii="Times New Roman" w:hAnsi="Times New Roman"/>
                <w:sz w:val="20"/>
              </w:rPr>
              <w:t>Fresh Produce (Fruits/Vegetables)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320</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2.10</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2.75</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0.8745</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sz w:val="20"/>
              </w:rPr>
              <w:t>High (Captures Daily Spikes)</w:t>
            </w:r>
          </w:p>
        </w:tc>
      </w:tr>
      <w:tr>
        <w:tc>
          <w:tcPr>
            <w:tcW w:type="dxa" w:w="2880"/>
            <w:tcMar>
              <w:top w:w="80" w:type="dxa"/>
              <w:bottom w:w="80" w:type="dxa"/>
              <w:left w:w="120" w:type="dxa"/>
              <w:right w:w="120" w:type="dxa"/>
            </w:tcMar>
          </w:tcPr>
          <w:p>
            <w:pPr>
              <w:spacing w:before="0" w:after="0" w:line="276" w:lineRule="auto"/>
              <w:jc w:val="left"/>
            </w:pPr>
            <w:r>
              <w:rPr>
                <w:rFonts w:ascii="Times New Roman" w:hAnsi="Times New Roman"/>
                <w:sz w:val="20"/>
              </w:rPr>
              <w:t>Bakery &amp; Breads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180</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1.62</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2.05</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0.8990</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sz w:val="20"/>
              </w:rPr>
              <w:t>High (Captures Morning Demand)</w:t>
            </w:r>
          </w:p>
        </w:tc>
      </w:tr>
      <w:tr>
        <w:tc>
          <w:tcPr>
            <w:tcW w:type="dxa" w:w="2880"/>
            <w:tcMar>
              <w:top w:w="80" w:type="dxa"/>
              <w:bottom w:w="80" w:type="dxa"/>
              <w:left w:w="120" w:type="dxa"/>
              <w:right w:w="120" w:type="dxa"/>
            </w:tcMar>
          </w:tcPr>
          <w:p>
            <w:pPr>
              <w:spacing w:before="0" w:after="0" w:line="276" w:lineRule="auto"/>
              <w:jc w:val="left"/>
            </w:pPr>
            <w:r>
              <w:rPr>
                <w:rFonts w:ascii="Times New Roman" w:hAnsi="Times New Roman"/>
                <w:sz w:val="20"/>
              </w:rPr>
              <w:t>Meat &amp; Seafood</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150</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1.78</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2.30</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0.8815</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sz w:val="20"/>
              </w:rPr>
              <w:t>High (Stable Cold-Chain Baseline)</w:t>
            </w:r>
          </w:p>
        </w:tc>
      </w:tr>
      <w:tr>
        <w:tc>
          <w:tcPr>
            <w:tcW w:type="dxa" w:w="2880"/>
            <w:tcMar>
              <w:top w:w="80" w:type="dxa"/>
              <w:bottom w:w="80" w:type="dxa"/>
              <w:left w:w="120" w:type="dxa"/>
              <w:right w:w="120" w:type="dxa"/>
            </w:tcMar>
          </w:tcPr>
          <w:p>
            <w:pPr>
              <w:spacing w:before="0" w:after="0" w:line="276" w:lineRule="auto"/>
              <w:jc w:val="left"/>
            </w:pPr>
            <w:r>
              <w:rPr>
                <w:rFonts w:ascii="Times New Roman" w:hAnsi="Times New Roman"/>
                <w:sz w:val="20"/>
              </w:rPr>
              <w:t>Overall Platform Benchmark</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900</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1.82</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2.31</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0.8912</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sz w:val="20"/>
              </w:rPr>
              <w:t>Production-Ready Baseline</w:t>
            </w:r>
          </w:p>
        </w:tc>
      </w:tr>
    </w:tbl>
    <w:p>
      <w:pPr>
        <w:spacing w:before="0" w:after="120"/>
      </w:pPr>
    </w:p>
    <w:p>
      <w:pPr>
        <w:spacing w:before="0" w:after="120" w:line="324" w:lineRule="auto"/>
        <w:jc w:val="both"/>
      </w:pPr>
      <w:r>
        <w:rPr>
          <w:rFonts w:ascii="Times New Roman" w:hAnsi="Times New Roman"/>
          <w:b w:val="0"/>
          <w:i w:val="0"/>
          <w:sz w:val="24"/>
        </w:rPr>
        <w:t>The Ridge Regression model achieves an overall R² score of 0.8912, indicating that nearly 90% of the variance in consumer purchasing volume is explained by catalog pricing, inventory display levels, and category characteristics. Residual error distributions exhibit homoscedasticity across demand volumes, confirming that regularized regression avoids extreme error tails.</w:t>
      </w:r>
    </w:p>
    <w:p>
      <w:pPr>
        <w:keepNext/>
        <w:spacing w:before="120" w:after="160"/>
        <w:jc w:val="center"/>
      </w:pPr>
      <w:r>
        <w:rPr>
          <w:rFonts w:ascii="Times New Roman" w:hAnsi="Times New Roman"/>
          <w:b/>
          <w:sz w:val="22"/>
        </w:rPr>
        <w:t>Table 7.1B Feature Importance Regression Coefficients and Standardized Elasticity</w:t>
      </w:r>
    </w:p>
    <w:tbl>
      <w:tblPr>
        <w:tblW w:type="auto" w:w="0"/>
        <w:jc w:val="center"/>
        <w:tblLook w:firstColumn="1" w:firstRow="1" w:lastColumn="0" w:lastRow="0" w:noHBand="0" w:noVBand="1" w:val="04A0"/>
        <w:tblBorders>
          <w:top w:val="single" w:sz="4" w:space="0" w:color="888888"/>
          <w:bottom w:val="single" w:sz="4" w:space="0" w:color="888888"/>
          <w:insideH w:val="single" w:sz="4" w:space="0" w:color="888888"/>
          <w:insideV w:val="single" w:sz="4" w:space="0" w:color="888888"/>
          <w:left w:val="single" w:sz="4" w:space="0" w:color="888888"/>
          <w:right w:val="single" w:sz="4" w:space="0" w:color="888888"/>
        </w:tblBorders>
      </w:tblPr>
      <w:tblGrid>
        <w:gridCol w:w="2250"/>
        <w:gridCol w:w="2250"/>
        <w:gridCol w:w="2250"/>
        <w:gridCol w:w="2250"/>
      </w:tblGrid>
      <w:tr>
        <w:trPr>
          <w:tblHeader/>
        </w:trPr>
        <w:tc>
          <w:tcPr>
            <w:tcW w:type="dxa" w:w="2592"/>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Feature Attribute</w:t>
            </w:r>
          </w:p>
        </w:tc>
        <w:tc>
          <w:tcPr>
            <w:tcW w:type="dxa" w:w="2016"/>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Standardized Coefficient (w)</w:t>
            </w:r>
          </w:p>
        </w:tc>
        <w:tc>
          <w:tcPr>
            <w:tcW w:type="dxa" w:w="1872"/>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Elasticity Direction</w:t>
            </w:r>
          </w:p>
        </w:tc>
        <w:tc>
          <w:tcPr>
            <w:tcW w:type="dxa" w:w="5040"/>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Operational Economic Significance</w:t>
            </w:r>
          </w:p>
        </w:tc>
      </w:tr>
      <w:tr>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Current Display Stock</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+0.482</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Positive</w:t>
            </w:r>
          </w:p>
        </w:tc>
        <w:tc>
          <w:tcPr>
            <w:tcW w:type="dxa" w:w="5040"/>
            <w:tcMar>
              <w:top w:w="80" w:type="dxa"/>
              <w:bottom w:w="80" w:type="dxa"/>
              <w:left w:w="120" w:type="dxa"/>
              <w:right w:w="120" w:type="dxa"/>
            </w:tcMar>
          </w:tcPr>
          <w:p>
            <w:pPr>
              <w:spacing w:before="0" w:after="0" w:line="276" w:lineRule="auto"/>
              <w:jc w:val="left"/>
            </w:pPr>
            <w:r>
              <w:rPr>
                <w:rFonts w:ascii="Times New Roman" w:hAnsi="Times New Roman"/>
                <w:sz w:val="20"/>
              </w:rPr>
              <w:t>Display visibility strongly drives consumer purchase intent.</w:t>
            </w:r>
          </w:p>
        </w:tc>
      </w:tr>
      <w:tr>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Retail Selling Price</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-0.395</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Negative</w:t>
            </w:r>
          </w:p>
        </w:tc>
        <w:tc>
          <w:tcPr>
            <w:tcW w:type="dxa" w:w="5040"/>
            <w:tcMar>
              <w:top w:w="80" w:type="dxa"/>
              <w:bottom w:w="80" w:type="dxa"/>
              <w:left w:w="120" w:type="dxa"/>
              <w:right w:w="120" w:type="dxa"/>
            </w:tcMar>
          </w:tcPr>
          <w:p>
            <w:pPr>
              <w:spacing w:before="0" w:after="0" w:line="276" w:lineRule="auto"/>
              <w:jc w:val="left"/>
            </w:pPr>
            <w:r>
              <w:rPr>
                <w:rFonts w:ascii="Times New Roman" w:hAnsi="Times New Roman"/>
                <w:sz w:val="20"/>
              </w:rPr>
              <w:t>Higher price points naturally depress unit purchase volume.</w:t>
            </w:r>
          </w:p>
        </w:tc>
      </w:tr>
      <w:tr>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Wholesale Procurement Cost</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+0.142</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Positive</w:t>
            </w:r>
          </w:p>
        </w:tc>
        <w:tc>
          <w:tcPr>
            <w:tcW w:type="dxa" w:w="5040"/>
            <w:tcMar>
              <w:top w:w="80" w:type="dxa"/>
              <w:bottom w:w="80" w:type="dxa"/>
              <w:left w:w="120" w:type="dxa"/>
              <w:right w:w="120" w:type="dxa"/>
            </w:tcMar>
          </w:tcPr>
          <w:p>
            <w:pPr>
              <w:spacing w:before="0" w:after="0" w:line="276" w:lineRule="auto"/>
              <w:jc w:val="left"/>
            </w:pPr>
            <w:r>
              <w:rPr>
                <w:rFonts w:ascii="Times New Roman" w:hAnsi="Times New Roman"/>
                <w:sz w:val="20"/>
              </w:rPr>
              <w:t>Captures premium product quality and basket association.</w:t>
            </w:r>
          </w:p>
        </w:tc>
      </w:tr>
      <w:tr>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Standard Shelf Life (Days)</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-0.118</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Negative</w:t>
            </w:r>
          </w:p>
        </w:tc>
        <w:tc>
          <w:tcPr>
            <w:tcW w:type="dxa" w:w="5040"/>
            <w:tcMar>
              <w:top w:w="80" w:type="dxa"/>
              <w:bottom w:w="80" w:type="dxa"/>
              <w:left w:w="120" w:type="dxa"/>
              <w:right w:w="120" w:type="dxa"/>
            </w:tcMar>
          </w:tcPr>
          <w:p>
            <w:pPr>
              <w:spacing w:before="0" w:after="0" w:line="276" w:lineRule="auto"/>
              <w:jc w:val="left"/>
            </w:pPr>
            <w:r>
              <w:rPr>
                <w:rFonts w:ascii="Times New Roman" w:hAnsi="Times New Roman"/>
                <w:sz w:val="20"/>
              </w:rPr>
              <w:t>Shorter-life perishables exhibit faster consumer replenishment cycles.</w:t>
            </w:r>
          </w:p>
        </w:tc>
      </w:tr>
      <w:tr>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Category: Fresh Produce</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+0.285</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Positive</w:t>
            </w:r>
          </w:p>
        </w:tc>
        <w:tc>
          <w:tcPr>
            <w:tcW w:type="dxa" w:w="5040"/>
            <w:tcMar>
              <w:top w:w="80" w:type="dxa"/>
              <w:bottom w:w="80" w:type="dxa"/>
              <w:left w:w="120" w:type="dxa"/>
              <w:right w:w="120" w:type="dxa"/>
            </w:tcMar>
          </w:tcPr>
          <w:p>
            <w:pPr>
              <w:spacing w:before="0" w:after="0" w:line="276" w:lineRule="auto"/>
              <w:jc w:val="left"/>
            </w:pPr>
            <w:r>
              <w:rPr>
                <w:rFonts w:ascii="Times New Roman" w:hAnsi="Times New Roman"/>
                <w:sz w:val="20"/>
              </w:rPr>
              <w:t>High daily purchasing frequency among residential shoppers.</w:t>
            </w:r>
          </w:p>
        </w:tc>
      </w:tr>
      <w:tr>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Category: Bakery &amp; Breads</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+0.210</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Positive</w:t>
            </w:r>
          </w:p>
        </w:tc>
        <w:tc>
          <w:tcPr>
            <w:tcW w:type="dxa" w:w="5040"/>
            <w:tcMar>
              <w:top w:w="80" w:type="dxa"/>
              <w:bottom w:w="80" w:type="dxa"/>
              <w:left w:w="120" w:type="dxa"/>
              <w:right w:w="120" w:type="dxa"/>
            </w:tcMar>
          </w:tcPr>
          <w:p>
            <w:pPr>
              <w:spacing w:before="0" w:after="0" w:line="276" w:lineRule="auto"/>
              <w:jc w:val="left"/>
            </w:pPr>
            <w:r>
              <w:rPr>
                <w:rFonts w:ascii="Times New Roman" w:hAnsi="Times New Roman"/>
                <w:sz w:val="20"/>
              </w:rPr>
              <w:t>Frequent morning staple purchasing pattern.</w:t>
            </w:r>
          </w:p>
        </w:tc>
      </w:tr>
      <w:tr>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Category: Chilled Meat</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+0.095</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Positive</w:t>
            </w:r>
          </w:p>
        </w:tc>
        <w:tc>
          <w:tcPr>
            <w:tcW w:type="dxa" w:w="5040"/>
            <w:tcMar>
              <w:top w:w="80" w:type="dxa"/>
              <w:bottom w:w="80" w:type="dxa"/>
              <w:left w:w="120" w:type="dxa"/>
              <w:right w:w="120" w:type="dxa"/>
            </w:tcMar>
          </w:tcPr>
          <w:p>
            <w:pPr>
              <w:spacing w:before="0" w:after="0" w:line="276" w:lineRule="auto"/>
              <w:jc w:val="left"/>
            </w:pPr>
            <w:r>
              <w:rPr>
                <w:rFonts w:ascii="Times New Roman" w:hAnsi="Times New Roman"/>
                <w:sz w:val="20"/>
              </w:rPr>
              <w:t>Targeted weekend purchasing pattern.</w:t>
            </w:r>
          </w:p>
        </w:tc>
      </w:tr>
      <w:tr>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Category: Dairy (Reference)</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0.000</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Baseline</w:t>
            </w:r>
          </w:p>
        </w:tc>
        <w:tc>
          <w:tcPr>
            <w:tcW w:type="dxa" w:w="5040"/>
            <w:tcMar>
              <w:top w:w="80" w:type="dxa"/>
              <w:bottom w:w="80" w:type="dxa"/>
              <w:left w:w="120" w:type="dxa"/>
              <w:right w:w="120" w:type="dxa"/>
            </w:tcMar>
          </w:tcPr>
          <w:p>
            <w:pPr>
              <w:spacing w:before="0" w:after="0" w:line="276" w:lineRule="auto"/>
              <w:jc w:val="left"/>
            </w:pPr>
            <w:r>
              <w:rPr>
                <w:rFonts w:ascii="Times New Roman" w:hAnsi="Times New Roman"/>
                <w:sz w:val="20"/>
              </w:rPr>
              <w:t>Reference department benchmark.</w:t>
            </w:r>
          </w:p>
        </w:tc>
      </w:tr>
    </w:tbl>
    <w:p>
      <w:pPr>
        <w:spacing w:before="0" w:after="120"/>
      </w:pPr>
    </w:p>
    <w:p>
      <w:pPr>
        <w:keepNext/>
        <w:spacing w:before="280" w:after="120"/>
        <w:jc w:val="left"/>
      </w:pPr>
      <w:r>
        <w:rPr>
          <w:rFonts w:ascii="Times New Roman" w:hAnsi="Times New Roman"/>
          <w:b/>
          <w:sz w:val="24"/>
        </w:rPr>
        <w:t>7.2 Spoilage Classification Results</w:t>
      </w:r>
    </w:p>
    <w:p>
      <w:pPr>
        <w:spacing w:before="0" w:after="120" w:line="324" w:lineRule="auto"/>
        <w:jc w:val="both"/>
      </w:pPr>
      <w:r>
        <w:rPr>
          <w:rFonts w:ascii="Times New Roman" w:hAnsi="Times New Roman"/>
          <w:b w:val="0"/>
          <w:i w:val="0"/>
          <w:sz w:val="24"/>
        </w:rPr>
        <w:t>The binary spoilage risk classifier was evaluated on 450 physical validation batches containing verified degradation labels. Table 7.2 summarizes the comprehensive evaluation metrics.</w:t>
      </w:r>
    </w:p>
    <w:p>
      <w:pPr>
        <w:keepNext/>
        <w:spacing w:before="120" w:after="160"/>
        <w:jc w:val="center"/>
      </w:pPr>
      <w:r>
        <w:rPr>
          <w:rFonts w:ascii="Times New Roman" w:hAnsi="Times New Roman"/>
          <w:b/>
          <w:sz w:val="22"/>
        </w:rPr>
        <w:t>Table 7.2 Spoilage Classification Metrics and Confusion Matrix Summary</w:t>
      </w:r>
    </w:p>
    <w:tbl>
      <w:tblPr>
        <w:tblW w:type="auto" w:w="0"/>
        <w:jc w:val="center"/>
        <w:tblLook w:firstColumn="1" w:firstRow="1" w:lastColumn="0" w:lastRow="0" w:noHBand="0" w:noVBand="1" w:val="04A0"/>
        <w:tblBorders>
          <w:top w:val="single" w:sz="4" w:space="0" w:color="888888"/>
          <w:bottom w:val="single" w:sz="4" w:space="0" w:color="888888"/>
          <w:insideH w:val="single" w:sz="4" w:space="0" w:color="888888"/>
          <w:insideV w:val="single" w:sz="4" w:space="0" w:color="888888"/>
          <w:left w:val="single" w:sz="4" w:space="0" w:color="888888"/>
          <w:right w:val="single" w:sz="4" w:space="0" w:color="888888"/>
        </w:tblBorders>
      </w:tblPr>
      <w:tblGrid>
        <w:gridCol w:w="3000"/>
        <w:gridCol w:w="3000"/>
        <w:gridCol w:w="3000"/>
      </w:tblGrid>
      <w:tr>
        <w:trPr>
          <w:tblHeader/>
        </w:trPr>
        <w:tc>
          <w:tcPr>
            <w:tcW w:type="dxa" w:w="3168"/>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Metric / Parameter</w:t>
            </w:r>
          </w:p>
        </w:tc>
        <w:tc>
          <w:tcPr>
            <w:tcW w:type="dxa" w:w="1872"/>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Evaluated Value</w:t>
            </w:r>
          </w:p>
        </w:tc>
        <w:tc>
          <w:tcPr>
            <w:tcW w:type="dxa" w:w="5040"/>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Scientific Meaning &amp; Interpretation</w:t>
            </w:r>
          </w:p>
        </w:tc>
      </w:tr>
      <w:tr>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True Positives (TP)</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185 batches</w:t>
            </w:r>
          </w:p>
        </w:tc>
        <w:tc>
          <w:tcPr>
            <w:tcW w:type="dxa" w:w="5040"/>
            <w:tcMar>
              <w:top w:w="80" w:type="dxa"/>
              <w:bottom w:w="80" w:type="dxa"/>
              <w:left w:w="120" w:type="dxa"/>
              <w:right w:w="120" w:type="dxa"/>
            </w:tcMar>
          </w:tcPr>
          <w:p>
            <w:pPr>
              <w:spacing w:before="0" w:after="0" w:line="276" w:lineRule="auto"/>
              <w:jc w:val="left"/>
            </w:pPr>
            <w:r>
              <w:rPr>
                <w:rFonts w:ascii="Times New Roman" w:hAnsi="Times New Roman"/>
                <w:sz w:val="20"/>
              </w:rPr>
              <w:t>Degrading batches correctly flagged as High/Medium risk.</w:t>
            </w:r>
          </w:p>
        </w:tc>
      </w:tr>
      <w:tr>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False Positives (FP)</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26 batches</w:t>
            </w:r>
          </w:p>
        </w:tc>
        <w:tc>
          <w:tcPr>
            <w:tcW w:type="dxa" w:w="5040"/>
            <w:tcMar>
              <w:top w:w="80" w:type="dxa"/>
              <w:bottom w:w="80" w:type="dxa"/>
              <w:left w:w="120" w:type="dxa"/>
              <w:right w:w="120" w:type="dxa"/>
            </w:tcMar>
          </w:tcPr>
          <w:p>
            <w:pPr>
              <w:spacing w:before="0" w:after="0" w:line="276" w:lineRule="auto"/>
              <w:jc w:val="left"/>
            </w:pPr>
            <w:r>
              <w:rPr>
                <w:rFonts w:ascii="Times New Roman" w:hAnsi="Times New Roman"/>
                <w:sz w:val="20"/>
              </w:rPr>
              <w:t>Fresh batches flagged as at-risk (acceptable conservative buffer).</w:t>
            </w:r>
          </w:p>
        </w:tc>
      </w:tr>
      <w:tr>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False Negatives (FN)</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18 batches</w:t>
            </w:r>
          </w:p>
        </w:tc>
        <w:tc>
          <w:tcPr>
            <w:tcW w:type="dxa" w:w="5040"/>
            <w:tcMar>
              <w:top w:w="80" w:type="dxa"/>
              <w:bottom w:w="80" w:type="dxa"/>
              <w:left w:w="120" w:type="dxa"/>
              <w:right w:w="120" w:type="dxa"/>
            </w:tcMar>
          </w:tcPr>
          <w:p>
            <w:pPr>
              <w:spacing w:before="0" w:after="0" w:line="276" w:lineRule="auto"/>
              <w:jc w:val="left"/>
            </w:pPr>
            <w:r>
              <w:rPr>
                <w:rFonts w:ascii="Times New Roman" w:hAnsi="Times New Roman"/>
                <w:sz w:val="20"/>
              </w:rPr>
              <w:t>Degrading batches missed (strictly minimized by class weighting).</w:t>
            </w:r>
          </w:p>
        </w:tc>
      </w:tr>
      <w:tr>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True Negatives (TN)</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221 batches</w:t>
            </w:r>
          </w:p>
        </w:tc>
        <w:tc>
          <w:tcPr>
            <w:tcW w:type="dxa" w:w="5040"/>
            <w:tcMar>
              <w:top w:w="80" w:type="dxa"/>
              <w:bottom w:w="80" w:type="dxa"/>
              <w:left w:w="120" w:type="dxa"/>
              <w:right w:w="120" w:type="dxa"/>
            </w:tcMar>
          </w:tcPr>
          <w:p>
            <w:pPr>
              <w:spacing w:before="0" w:after="0" w:line="276" w:lineRule="auto"/>
              <w:jc w:val="left"/>
            </w:pPr>
            <w:r>
              <w:rPr>
                <w:rFonts w:ascii="Times New Roman" w:hAnsi="Times New Roman"/>
                <w:sz w:val="20"/>
              </w:rPr>
              <w:t>Fresh batches correctly classified as Low risk.</w:t>
            </w:r>
          </w:p>
        </w:tc>
      </w:tr>
      <w:tr>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Overall Accuracy</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89.47%</w:t>
            </w:r>
          </w:p>
        </w:tc>
        <w:tc>
          <w:tcPr>
            <w:tcW w:type="dxa" w:w="5040"/>
            <w:tcMar>
              <w:top w:w="80" w:type="dxa"/>
              <w:bottom w:w="80" w:type="dxa"/>
              <w:left w:w="120" w:type="dxa"/>
              <w:right w:w="120" w:type="dxa"/>
            </w:tcMar>
          </w:tcPr>
          <w:p>
            <w:pPr>
              <w:spacing w:before="0" w:after="0" w:line="276" w:lineRule="auto"/>
              <w:jc w:val="left"/>
            </w:pPr>
            <w:r>
              <w:rPr>
                <w:rFonts w:ascii="Times New Roman" w:hAnsi="Times New Roman"/>
                <w:sz w:val="20"/>
              </w:rPr>
              <w:t>Proportion of total inventory batches correctly classified.</w:t>
            </w:r>
          </w:p>
        </w:tc>
      </w:tr>
      <w:tr>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Cohen’s Kappa Coefficient (κ)</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0.7820</w:t>
            </w:r>
          </w:p>
        </w:tc>
        <w:tc>
          <w:tcPr>
            <w:tcW w:type="dxa" w:w="5040"/>
            <w:tcMar>
              <w:top w:w="80" w:type="dxa"/>
              <w:bottom w:w="80" w:type="dxa"/>
              <w:left w:w="120" w:type="dxa"/>
              <w:right w:w="120" w:type="dxa"/>
            </w:tcMar>
          </w:tcPr>
          <w:p>
            <w:pPr>
              <w:spacing w:before="0" w:after="0" w:line="276" w:lineRule="auto"/>
              <w:jc w:val="left"/>
            </w:pPr>
            <w:r>
              <w:rPr>
                <w:rFonts w:ascii="Times New Roman" w:hAnsi="Times New Roman"/>
                <w:sz w:val="20"/>
              </w:rPr>
              <w:t>Substantial agreement between prediction and ground truth beyond chance.</w:t>
            </w:r>
          </w:p>
        </w:tc>
      </w:tr>
      <w:tr>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Precision (Degraded Class)</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87.68%</w:t>
            </w:r>
          </w:p>
        </w:tc>
        <w:tc>
          <w:tcPr>
            <w:tcW w:type="dxa" w:w="5040"/>
            <w:tcMar>
              <w:top w:w="80" w:type="dxa"/>
              <w:bottom w:w="80" w:type="dxa"/>
              <w:left w:w="120" w:type="dxa"/>
              <w:right w:w="120" w:type="dxa"/>
            </w:tcMar>
          </w:tcPr>
          <w:p>
            <w:pPr>
              <w:spacing w:before="0" w:after="0" w:line="276" w:lineRule="auto"/>
              <w:jc w:val="left"/>
            </w:pPr>
            <w:r>
              <w:rPr>
                <w:rFonts w:ascii="Times New Roman" w:hAnsi="Times New Roman"/>
                <w:sz w:val="20"/>
              </w:rPr>
              <w:t>Confidence that a flagged batch is truly approaching degradation.</w:t>
            </w:r>
          </w:p>
        </w:tc>
      </w:tr>
      <w:tr>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Recall / Sensitivity (Degraded)</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91.13%</w:t>
            </w:r>
          </w:p>
        </w:tc>
        <w:tc>
          <w:tcPr>
            <w:tcW w:type="dxa" w:w="5040"/>
            <w:tcMar>
              <w:top w:w="80" w:type="dxa"/>
              <w:bottom w:w="80" w:type="dxa"/>
              <w:left w:w="120" w:type="dxa"/>
              <w:right w:w="120" w:type="dxa"/>
            </w:tcMar>
          </w:tcPr>
          <w:p>
            <w:pPr>
              <w:spacing w:before="0" w:after="0" w:line="276" w:lineRule="auto"/>
              <w:jc w:val="left"/>
            </w:pPr>
            <w:r>
              <w:rPr>
                <w:rFonts w:ascii="Times New Roman" w:hAnsi="Times New Roman"/>
                <w:sz w:val="20"/>
              </w:rPr>
              <w:t>Proportion of all degrading batches successfully captured.</w:t>
            </w:r>
          </w:p>
        </w:tc>
      </w:tr>
      <w:tr>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F1-Score (Harmonic Mean)</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89.37%</w:t>
            </w:r>
          </w:p>
        </w:tc>
        <w:tc>
          <w:tcPr>
            <w:tcW w:type="dxa" w:w="5040"/>
            <w:tcMar>
              <w:top w:w="80" w:type="dxa"/>
              <w:bottom w:w="80" w:type="dxa"/>
              <w:left w:w="120" w:type="dxa"/>
              <w:right w:w="120" w:type="dxa"/>
            </w:tcMar>
          </w:tcPr>
          <w:p>
            <w:pPr>
              <w:spacing w:before="0" w:after="0" w:line="276" w:lineRule="auto"/>
              <w:jc w:val="left"/>
            </w:pPr>
            <w:r>
              <w:rPr>
                <w:rFonts w:ascii="Times New Roman" w:hAnsi="Times New Roman"/>
                <w:sz w:val="20"/>
              </w:rPr>
              <w:t>Balanced harmonic mean under class imbalance.</w:t>
            </w:r>
          </w:p>
        </w:tc>
      </w:tr>
      <w:tr>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Area Under ROC Curve (ROC-AUC)</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0.9245</w:t>
            </w:r>
          </w:p>
        </w:tc>
        <w:tc>
          <w:tcPr>
            <w:tcW w:type="dxa" w:w="5040"/>
            <w:tcMar>
              <w:top w:w="80" w:type="dxa"/>
              <w:bottom w:w="80" w:type="dxa"/>
              <w:left w:w="120" w:type="dxa"/>
              <w:right w:w="120" w:type="dxa"/>
            </w:tcMar>
          </w:tcPr>
          <w:p>
            <w:pPr>
              <w:spacing w:before="0" w:after="0" w:line="276" w:lineRule="auto"/>
              <w:jc w:val="left"/>
            </w:pPr>
            <w:r>
              <w:rPr>
                <w:rFonts w:ascii="Times New Roman" w:hAnsi="Times New Roman"/>
                <w:sz w:val="20"/>
              </w:rPr>
              <w:t>Exceptional probabilistic discrimination across decision thresholds.</w:t>
            </w:r>
          </w:p>
        </w:tc>
      </w:tr>
      <w:tr>
        <w:tc>
          <w:tcPr>
            <w:tcW w:type="dxa" w:w="3168"/>
            <w:tcMar>
              <w:top w:w="80" w:type="dxa"/>
              <w:bottom w:w="80" w:type="dxa"/>
              <w:left w:w="120" w:type="dxa"/>
              <w:right w:w="120" w:type="dxa"/>
            </w:tcMar>
          </w:tcPr>
          <w:p>
            <w:pPr>
              <w:spacing w:before="0" w:after="0" w:line="276" w:lineRule="auto"/>
              <w:jc w:val="left"/>
            </w:pPr>
            <w:r>
              <w:rPr>
                <w:rFonts w:ascii="Times New Roman" w:hAnsi="Times New Roman"/>
                <w:sz w:val="20"/>
              </w:rPr>
              <w:t>Precision-Recall AUC (PR-AUC)</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0.9015</w:t>
            </w:r>
          </w:p>
        </w:tc>
        <w:tc>
          <w:tcPr>
            <w:tcW w:type="dxa" w:w="5040"/>
            <w:tcMar>
              <w:top w:w="80" w:type="dxa"/>
              <w:bottom w:w="80" w:type="dxa"/>
              <w:left w:w="120" w:type="dxa"/>
              <w:right w:w="120" w:type="dxa"/>
            </w:tcMar>
          </w:tcPr>
          <w:p>
            <w:pPr>
              <w:spacing w:before="0" w:after="0" w:line="276" w:lineRule="auto"/>
              <w:jc w:val="left"/>
            </w:pPr>
            <w:r>
              <w:rPr>
                <w:rFonts w:ascii="Times New Roman" w:hAnsi="Times New Roman"/>
                <w:sz w:val="20"/>
              </w:rPr>
              <w:t>Robust performance on the minority at-risk positive class.</w:t>
            </w:r>
          </w:p>
        </w:tc>
      </w:tr>
    </w:tbl>
    <w:p>
      <w:pPr>
        <w:spacing w:before="0" w:after="120"/>
      </w:pPr>
    </w:p>
    <w:p>
      <w:pPr>
        <w:keepNext/>
        <w:spacing w:before="120" w:after="160"/>
        <w:jc w:val="center"/>
      </w:pPr>
      <w:r>
        <w:rPr>
          <w:rFonts w:ascii="Times New Roman" w:hAnsi="Times New Roman"/>
          <w:b/>
          <w:sz w:val="22"/>
        </w:rPr>
        <w:t>Table 7.2B Decision Threshold Sensitivity Analysis Matrix for Spoilage Classifier</w:t>
      </w:r>
    </w:p>
    <w:tbl>
      <w:tblPr>
        <w:tblW w:type="auto" w:w="0"/>
        <w:jc w:val="center"/>
        <w:tblLook w:firstColumn="1" w:firstRow="1" w:lastColumn="0" w:lastRow="0" w:noHBand="0" w:noVBand="1" w:val="04A0"/>
        <w:tblBorders>
          <w:top w:val="single" w:sz="4" w:space="0" w:color="888888"/>
          <w:bottom w:val="single" w:sz="4" w:space="0" w:color="888888"/>
          <w:insideH w:val="single" w:sz="4" w:space="0" w:color="888888"/>
          <w:insideV w:val="single" w:sz="4" w:space="0" w:color="888888"/>
          <w:left w:val="single" w:sz="4" w:space="0" w:color="888888"/>
          <w:right w:val="single" w:sz="4" w:space="0" w:color="888888"/>
        </w:tblBorders>
      </w:tblPr>
      <w:tblGrid>
        <w:gridCol w:w="1500"/>
        <w:gridCol w:w="1500"/>
        <w:gridCol w:w="1500"/>
        <w:gridCol w:w="1500"/>
        <w:gridCol w:w="1500"/>
        <w:gridCol w:w="1500"/>
      </w:tblGrid>
      <w:tr>
        <w:trPr>
          <w:tblHeader/>
        </w:trPr>
        <w:tc>
          <w:tcPr>
            <w:tcW w:type="dxa" w:w="1872"/>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Threshold (p*)</w:t>
            </w:r>
          </w:p>
        </w:tc>
        <w:tc>
          <w:tcPr>
            <w:tcW w:type="dxa" w:w="1440"/>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Precision (%)</w:t>
            </w:r>
          </w:p>
        </w:tc>
        <w:tc>
          <w:tcPr>
            <w:tcW w:type="dxa" w:w="1440"/>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Recall (%)</w:t>
            </w:r>
          </w:p>
        </w:tc>
        <w:tc>
          <w:tcPr>
            <w:tcW w:type="dxa" w:w="1440"/>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Specificity (%)</w:t>
            </w:r>
          </w:p>
        </w:tc>
        <w:tc>
          <w:tcPr>
            <w:tcW w:type="dxa" w:w="1440"/>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F1-Score (%)</w:t>
            </w:r>
          </w:p>
        </w:tc>
        <w:tc>
          <w:tcPr>
            <w:tcW w:type="dxa" w:w="3888"/>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Operational Trade-off</w:t>
            </w:r>
          </w:p>
        </w:tc>
      </w:tr>
      <w:tr>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p* = 0.20</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78.4%</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96.5%</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74.2%</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86.5%</w:t>
            </w:r>
          </w:p>
        </w:tc>
        <w:tc>
          <w:tcPr>
            <w:tcW w:type="dxa" w:w="3888"/>
            <w:tcMar>
              <w:top w:w="80" w:type="dxa"/>
              <w:bottom w:w="80" w:type="dxa"/>
              <w:left w:w="120" w:type="dxa"/>
              <w:right w:w="120" w:type="dxa"/>
            </w:tcMar>
          </w:tcPr>
          <w:p>
            <w:pPr>
              <w:spacing w:before="0" w:after="0" w:line="276" w:lineRule="auto"/>
              <w:jc w:val="left"/>
            </w:pPr>
            <w:r>
              <w:rPr>
                <w:rFonts w:ascii="Times New Roman" w:hAnsi="Times New Roman"/>
                <w:sz w:val="20"/>
              </w:rPr>
              <w:t>Aggressive: Minimizes waste, higher margin sacrifice</w:t>
            </w:r>
          </w:p>
        </w:tc>
      </w:tr>
      <w:tr>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p* = 0.35 (Configured)</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87.7%</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91.1%</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89.5%</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89.4%</w:t>
            </w:r>
          </w:p>
        </w:tc>
        <w:tc>
          <w:tcPr>
            <w:tcW w:type="dxa" w:w="3888"/>
            <w:tcMar>
              <w:top w:w="80" w:type="dxa"/>
              <w:bottom w:w="80" w:type="dxa"/>
              <w:left w:w="120" w:type="dxa"/>
              <w:right w:w="120" w:type="dxa"/>
            </w:tcMar>
          </w:tcPr>
          <w:p>
            <w:pPr>
              <w:spacing w:before="0" w:after="0" w:line="276" w:lineRule="auto"/>
              <w:jc w:val="left"/>
            </w:pPr>
            <w:r>
              <w:rPr>
                <w:rFonts w:ascii="Times New Roman" w:hAnsi="Times New Roman"/>
                <w:sz w:val="20"/>
              </w:rPr>
              <w:t>Optimal: Balances inventory preservation &amp; profit</w:t>
            </w:r>
          </w:p>
        </w:tc>
      </w:tr>
      <w:tr>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p* = 0.50 (Default)</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92.1%</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81.4%</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94.8%</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86.4%</w:t>
            </w:r>
          </w:p>
        </w:tc>
        <w:tc>
          <w:tcPr>
            <w:tcW w:type="dxa" w:w="3888"/>
            <w:tcMar>
              <w:top w:w="80" w:type="dxa"/>
              <w:bottom w:w="80" w:type="dxa"/>
              <w:left w:w="120" w:type="dxa"/>
              <w:right w:w="120" w:type="dxa"/>
            </w:tcMar>
          </w:tcPr>
          <w:p>
            <w:pPr>
              <w:spacing w:before="0" w:after="0" w:line="276" w:lineRule="auto"/>
              <w:jc w:val="left"/>
            </w:pPr>
            <w:r>
              <w:rPr>
                <w:rFonts w:ascii="Times New Roman" w:hAnsi="Times New Roman"/>
                <w:sz w:val="20"/>
              </w:rPr>
              <w:t>Conservative: Misses 18.6% of expiring batches</w:t>
            </w:r>
          </w:p>
        </w:tc>
      </w:tr>
      <w:tr>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p* = 0.65</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95.4%</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68.2%</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97.6%</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79.5%</w:t>
            </w:r>
          </w:p>
        </w:tc>
        <w:tc>
          <w:tcPr>
            <w:tcW w:type="dxa" w:w="3888"/>
            <w:tcMar>
              <w:top w:w="80" w:type="dxa"/>
              <w:bottom w:w="80" w:type="dxa"/>
              <w:left w:w="120" w:type="dxa"/>
              <w:right w:w="120" w:type="dxa"/>
            </w:tcMar>
          </w:tcPr>
          <w:p>
            <w:pPr>
              <w:spacing w:before="0" w:after="0" w:line="276" w:lineRule="auto"/>
              <w:jc w:val="left"/>
            </w:pPr>
            <w:r>
              <w:rPr>
                <w:rFonts w:ascii="Times New Roman" w:hAnsi="Times New Roman"/>
                <w:sz w:val="20"/>
              </w:rPr>
              <w:t>Excessive delay: Stock spoils before markdown</w:t>
            </w:r>
          </w:p>
        </w:tc>
      </w:tr>
      <w:tr>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p* = 0.80</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98.1%</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48.5%</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99.2%</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64.9%</w:t>
            </w:r>
          </w:p>
        </w:tc>
        <w:tc>
          <w:tcPr>
            <w:tcW w:type="dxa" w:w="3888"/>
            <w:tcMar>
              <w:top w:w="80" w:type="dxa"/>
              <w:bottom w:w="80" w:type="dxa"/>
              <w:left w:w="120" w:type="dxa"/>
              <w:right w:w="120" w:type="dxa"/>
            </w:tcMar>
          </w:tcPr>
          <w:p>
            <w:pPr>
              <w:spacing w:before="0" w:after="0" w:line="276" w:lineRule="auto"/>
              <w:jc w:val="left"/>
            </w:pPr>
            <w:r>
              <w:rPr>
                <w:rFonts w:ascii="Times New Roman" w:hAnsi="Times New Roman"/>
                <w:sz w:val="20"/>
              </w:rPr>
              <w:t>Unacceptable: Fails core loss-prevention objective</w:t>
            </w:r>
          </w:p>
        </w:tc>
      </w:tr>
    </w:tbl>
    <w:p>
      <w:pPr>
        <w:spacing w:before="0" w:after="120"/>
      </w:pPr>
    </w:p>
    <w:p>
      <w:pPr>
        <w:keepNext/>
        <w:spacing w:before="280" w:after="120"/>
        <w:jc w:val="left"/>
      </w:pPr>
      <w:r>
        <w:rPr>
          <w:rFonts w:ascii="Times New Roman" w:hAnsi="Times New Roman"/>
          <w:b/>
          <w:sz w:val="24"/>
        </w:rPr>
        <w:t>7.3 Dynamic Markdown and Capital Salvage Results</w:t>
      </w:r>
    </w:p>
    <w:p>
      <w:pPr>
        <w:spacing w:before="0" w:after="120" w:line="324" w:lineRule="auto"/>
        <w:jc w:val="both"/>
      </w:pPr>
      <w:r>
        <w:rPr>
          <w:rFonts w:ascii="Times New Roman" w:hAnsi="Times New Roman"/>
          <w:b w:val="0"/>
          <w:i w:val="0"/>
          <w:sz w:val="24"/>
        </w:rPr>
        <w:t>To evaluate the economic viability of the dynamic clearance markdown engine, an empirical simulation was conducted comparing conventional retail disposal against ShelfLife dynamic markdowns across 450 at-risk perishable batches.</w:t>
      </w:r>
    </w:p>
    <w:p>
      <w:pPr>
        <w:keepNext/>
        <w:spacing w:before="120" w:after="160"/>
        <w:jc w:val="center"/>
      </w:pPr>
      <w:r>
        <w:rPr>
          <w:rFonts w:ascii="Times New Roman" w:hAnsi="Times New Roman"/>
          <w:b/>
          <w:sz w:val="22"/>
        </w:rPr>
        <w:t>Table 7.3 Dynamic Markdown Salvage Recovery Simulation Statistics</w:t>
      </w:r>
    </w:p>
    <w:tbl>
      <w:tblPr>
        <w:tblW w:type="auto" w:w="0"/>
        <w:jc w:val="center"/>
        <w:tblLook w:firstColumn="1" w:firstRow="1" w:lastColumn="0" w:lastRow="0" w:noHBand="0" w:noVBand="1" w:val="04A0"/>
        <w:tblBorders>
          <w:top w:val="single" w:sz="4" w:space="0" w:color="888888"/>
          <w:bottom w:val="single" w:sz="4" w:space="0" w:color="888888"/>
          <w:insideH w:val="single" w:sz="4" w:space="0" w:color="888888"/>
          <w:insideV w:val="single" w:sz="4" w:space="0" w:color="888888"/>
          <w:left w:val="single" w:sz="4" w:space="0" w:color="888888"/>
          <w:right w:val="single" w:sz="4" w:space="0" w:color="888888"/>
        </w:tblBorders>
      </w:tblPr>
      <w:tblGrid>
        <w:gridCol w:w="2250"/>
        <w:gridCol w:w="2250"/>
        <w:gridCol w:w="2250"/>
        <w:gridCol w:w="2250"/>
      </w:tblGrid>
      <w:tr>
        <w:trPr>
          <w:tblHeader/>
        </w:trPr>
        <w:tc>
          <w:tcPr>
            <w:tcW w:type="dxa" w:w="3312"/>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Operational Parameter</w:t>
            </w:r>
          </w:p>
        </w:tc>
        <w:tc>
          <w:tcPr>
            <w:tcW w:type="dxa" w:w="2592"/>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Conventional Retail Baseline</w:t>
            </w:r>
          </w:p>
        </w:tc>
        <w:tc>
          <w:tcPr>
            <w:tcW w:type="dxa" w:w="2592"/>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ShelfLife Automated Markdown</w:t>
            </w:r>
          </w:p>
        </w:tc>
        <w:tc>
          <w:tcPr>
            <w:tcW w:type="dxa" w:w="2880"/>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Improvement / Net Impact</w:t>
            </w:r>
          </w:p>
        </w:tc>
      </w:tr>
      <w:tr>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Total At-Risk Perishable Inventory</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450 units</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450 units</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sz w:val="20"/>
              </w:rPr>
              <w:t>Identical baseline across categories</w:t>
            </w:r>
          </w:p>
        </w:tc>
      </w:tr>
      <w:tr>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Discarded Spoilage Volume</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148 units (32.9%)</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53 units (11.8%)</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sz w:val="20"/>
              </w:rPr>
              <w:t>64.2% Reduction in Physical Waste</w:t>
            </w:r>
          </w:p>
        </w:tc>
      </w:tr>
      <w:tr>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Recovered Salvage Volume</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0 units (0.0%)</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95 units (21.1%)</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sz w:val="20"/>
              </w:rPr>
              <w:t>100.0% Increase in Salvage Liquidation</w:t>
            </w:r>
          </w:p>
        </w:tc>
      </w:tr>
      <w:tr>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Total Capital Write-Off Loss</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$1,984.50</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$704.20</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sz w:val="20"/>
              </w:rPr>
              <w:t>64.5% Capital Preserved ($1,280.30 saved)</w:t>
            </w:r>
          </w:p>
        </w:tc>
      </w:tr>
      <w:tr>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Net Salvage Revenue Recovered</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$0.00</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$1,280.30</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sz w:val="20"/>
              </w:rPr>
              <w:t>+$1,280.30 Direct Cash Flow Injected</w:t>
            </w:r>
          </w:p>
        </w:tc>
      </w:tr>
      <w:tr>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Average Clearance Markdown Discount</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0.0% (Held at Full Price)</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sz w:val="20"/>
              </w:rPr>
              <w:t>28.4% (Tiered 15%–50%)</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sz w:val="20"/>
              </w:rPr>
              <w:t>Optimal price point balancing clearance &amp; margin</w:t>
            </w:r>
          </w:p>
        </w:tc>
      </w:tr>
    </w:tbl>
    <w:p>
      <w:pPr>
        <w:spacing w:before="0" w:after="120"/>
      </w:pPr>
    </w:p>
    <w:p>
      <w:pPr>
        <w:keepNext/>
        <w:spacing w:before="280" w:after="120"/>
        <w:jc w:val="left"/>
      </w:pPr>
      <w:r>
        <w:rPr>
          <w:rFonts w:ascii="Times New Roman" w:hAnsi="Times New Roman"/>
          <w:b/>
          <w:sz w:val="24"/>
        </w:rPr>
        <w:t>7.4 Dashboard Results and Retail Statistics</w:t>
      </w:r>
    </w:p>
    <w:p>
      <w:pPr>
        <w:spacing w:before="0" w:after="120" w:line="324" w:lineRule="auto"/>
        <w:jc w:val="both"/>
      </w:pPr>
      <w:r>
        <w:rPr>
          <w:rFonts w:ascii="Times New Roman" w:hAnsi="Times New Roman"/>
          <w:b w:val="0"/>
          <w:i w:val="0"/>
          <w:sz w:val="24"/>
        </w:rPr>
        <w:t>The operational performance and real-time metric indicators of the deployed ShelfLife platform are presented in Table 7.4.</w:t>
      </w:r>
    </w:p>
    <w:p>
      <w:pPr>
        <w:keepNext/>
        <w:spacing w:before="120" w:after="160"/>
        <w:jc w:val="center"/>
      </w:pPr>
      <w:r>
        <w:rPr>
          <w:rFonts w:ascii="Times New Roman" w:hAnsi="Times New Roman"/>
          <w:b/>
          <w:sz w:val="22"/>
        </w:rPr>
        <w:t>Table 7.4 Summary of Dashboard Results and Live Store Metrics</w:t>
      </w:r>
    </w:p>
    <w:tbl>
      <w:tblPr>
        <w:tblW w:type="auto" w:w="0"/>
        <w:jc w:val="center"/>
        <w:tblLook w:firstColumn="1" w:firstRow="1" w:lastColumn="0" w:lastRow="0" w:noHBand="0" w:noVBand="1" w:val="04A0"/>
        <w:tblBorders>
          <w:top w:val="single" w:sz="4" w:space="0" w:color="888888"/>
          <w:bottom w:val="single" w:sz="4" w:space="0" w:color="888888"/>
          <w:insideH w:val="single" w:sz="4" w:space="0" w:color="888888"/>
          <w:insideV w:val="single" w:sz="4" w:space="0" w:color="888888"/>
          <w:left w:val="single" w:sz="4" w:space="0" w:color="888888"/>
          <w:right w:val="single" w:sz="4" w:space="0" w:color="888888"/>
        </w:tblBorders>
      </w:tblPr>
      <w:tblGrid>
        <w:gridCol w:w="2250"/>
        <w:gridCol w:w="2250"/>
        <w:gridCol w:w="2250"/>
        <w:gridCol w:w="2250"/>
      </w:tblGrid>
      <w:tr>
        <w:trPr>
          <w:tblHeader/>
        </w:trPr>
        <w:tc>
          <w:tcPr>
            <w:tcW w:type="dxa" w:w="1152"/>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S. No.</w:t>
            </w:r>
          </w:p>
        </w:tc>
        <w:tc>
          <w:tcPr>
            <w:tcW w:type="dxa" w:w="3600"/>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Operational Metric / Indicator</w:t>
            </w:r>
          </w:p>
        </w:tc>
        <w:tc>
          <w:tcPr>
            <w:tcW w:type="dxa" w:w="2448"/>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Current Live Value</w:t>
            </w:r>
          </w:p>
        </w:tc>
        <w:tc>
          <w:tcPr>
            <w:tcW w:type="dxa" w:w="4032"/>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System Status &amp; Verification</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1</w:t>
            </w:r>
          </w:p>
        </w:tc>
        <w:tc>
          <w:tcPr>
            <w:tcW w:type="dxa" w:w="3600"/>
            <w:tcMar>
              <w:top w:w="80" w:type="dxa"/>
              <w:bottom w:w="80" w:type="dxa"/>
              <w:left w:w="120" w:type="dxa"/>
              <w:right w:w="120" w:type="dxa"/>
            </w:tcMar>
          </w:tcPr>
          <w:p>
            <w:pPr>
              <w:spacing w:before="0" w:after="0" w:line="276" w:lineRule="auto"/>
              <w:jc w:val="left"/>
            </w:pPr>
            <w:r>
              <w:rPr>
                <w:rFonts w:ascii="Times New Roman" w:hAnsi="Times New Roman"/>
                <w:sz w:val="20"/>
              </w:rPr>
              <w:t>Total Catalog Perishable SKUs</w:t>
            </w:r>
          </w:p>
        </w:tc>
        <w:tc>
          <w:tcPr>
            <w:tcW w:type="dxa" w:w="2448"/>
            <w:tcMar>
              <w:top w:w="80" w:type="dxa"/>
              <w:bottom w:w="80" w:type="dxa"/>
              <w:left w:w="120" w:type="dxa"/>
              <w:right w:w="120" w:type="dxa"/>
            </w:tcMar>
          </w:tcPr>
          <w:p>
            <w:pPr>
              <w:spacing w:before="0" w:after="0" w:line="276" w:lineRule="auto"/>
              <w:jc w:val="left"/>
            </w:pPr>
            <w:r>
              <w:rPr>
                <w:rFonts w:ascii="Times New Roman" w:hAnsi="Times New Roman"/>
                <w:sz w:val="20"/>
              </w:rPr>
              <w:t>48 Products</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Active and synchronized in PostgreSQL master catalog</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2</w:t>
            </w:r>
          </w:p>
        </w:tc>
        <w:tc>
          <w:tcPr>
            <w:tcW w:type="dxa" w:w="3600"/>
            <w:tcMar>
              <w:top w:w="80" w:type="dxa"/>
              <w:bottom w:w="80" w:type="dxa"/>
              <w:left w:w="120" w:type="dxa"/>
              <w:right w:w="120" w:type="dxa"/>
            </w:tcMar>
          </w:tcPr>
          <w:p>
            <w:pPr>
              <w:spacing w:before="0" w:after="0" w:line="276" w:lineRule="auto"/>
              <w:jc w:val="left"/>
            </w:pPr>
            <w:r>
              <w:rPr>
                <w:rFonts w:ascii="Times New Roman" w:hAnsi="Times New Roman"/>
                <w:sz w:val="20"/>
              </w:rPr>
              <w:t>Active Physical Inventory Batches</w:t>
            </w:r>
          </w:p>
        </w:tc>
        <w:tc>
          <w:tcPr>
            <w:tcW w:type="dxa" w:w="2448"/>
            <w:tcMar>
              <w:top w:w="80" w:type="dxa"/>
              <w:bottom w:w="80" w:type="dxa"/>
              <w:left w:w="120" w:type="dxa"/>
              <w:right w:w="120" w:type="dxa"/>
            </w:tcMar>
          </w:tcPr>
          <w:p>
            <w:pPr>
              <w:spacing w:before="0" w:after="0" w:line="276" w:lineRule="auto"/>
              <w:jc w:val="left"/>
            </w:pPr>
            <w:r>
              <w:rPr>
                <w:rFonts w:ascii="Times New Roman" w:hAnsi="Times New Roman"/>
                <w:sz w:val="20"/>
              </w:rPr>
              <w:t>120 Batches</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Tracked with discrete lot codes and expiry timestamps</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3</w:t>
            </w:r>
          </w:p>
        </w:tc>
        <w:tc>
          <w:tcPr>
            <w:tcW w:type="dxa" w:w="3600"/>
            <w:tcMar>
              <w:top w:w="80" w:type="dxa"/>
              <w:bottom w:w="80" w:type="dxa"/>
              <w:left w:w="120" w:type="dxa"/>
              <w:right w:w="120" w:type="dxa"/>
            </w:tcMar>
          </w:tcPr>
          <w:p>
            <w:pPr>
              <w:spacing w:before="0" w:after="0" w:line="276" w:lineRule="auto"/>
              <w:jc w:val="left"/>
            </w:pPr>
            <w:r>
              <w:rPr>
                <w:rFonts w:ascii="Times New Roman" w:hAnsi="Times New Roman"/>
                <w:sz w:val="20"/>
              </w:rPr>
              <w:t>Total Units on Retail Display</w:t>
            </w:r>
          </w:p>
        </w:tc>
        <w:tc>
          <w:tcPr>
            <w:tcW w:type="dxa" w:w="2448"/>
            <w:tcMar>
              <w:top w:w="80" w:type="dxa"/>
              <w:bottom w:w="80" w:type="dxa"/>
              <w:left w:w="120" w:type="dxa"/>
              <w:right w:w="120" w:type="dxa"/>
            </w:tcMar>
          </w:tcPr>
          <w:p>
            <w:pPr>
              <w:spacing w:before="0" w:after="0" w:line="276" w:lineRule="auto"/>
              <w:jc w:val="left"/>
            </w:pPr>
            <w:r>
              <w:rPr>
                <w:rFonts w:ascii="Times New Roman" w:hAnsi="Times New Roman"/>
                <w:sz w:val="20"/>
              </w:rPr>
              <w:t>3,485 Units</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Available across Dairy, Produce, Bakery, Meat</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4</w:t>
            </w:r>
          </w:p>
        </w:tc>
        <w:tc>
          <w:tcPr>
            <w:tcW w:type="dxa" w:w="3600"/>
            <w:tcMar>
              <w:top w:w="80" w:type="dxa"/>
              <w:bottom w:w="80" w:type="dxa"/>
              <w:left w:w="120" w:type="dxa"/>
              <w:right w:w="120" w:type="dxa"/>
            </w:tcMar>
          </w:tcPr>
          <w:p>
            <w:pPr>
              <w:spacing w:before="0" w:after="0" w:line="276" w:lineRule="auto"/>
              <w:jc w:val="left"/>
            </w:pPr>
            <w:r>
              <w:rPr>
                <w:rFonts w:ascii="Times New Roman" w:hAnsi="Times New Roman"/>
                <w:sz w:val="20"/>
              </w:rPr>
              <w:t>Batches Under Clearance Markdown</w:t>
            </w:r>
          </w:p>
        </w:tc>
        <w:tc>
          <w:tcPr>
            <w:tcW w:type="dxa" w:w="2448"/>
            <w:tcMar>
              <w:top w:w="80" w:type="dxa"/>
              <w:bottom w:w="80" w:type="dxa"/>
              <w:left w:w="120" w:type="dxa"/>
              <w:right w:w="120" w:type="dxa"/>
            </w:tcMar>
          </w:tcPr>
          <w:p>
            <w:pPr>
              <w:spacing w:before="0" w:after="0" w:line="276" w:lineRule="auto"/>
              <w:jc w:val="left"/>
            </w:pPr>
            <w:r>
              <w:rPr>
                <w:rFonts w:ascii="Times New Roman" w:hAnsi="Times New Roman"/>
                <w:sz w:val="20"/>
              </w:rPr>
              <w:t>18 Batches</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Active graduated discounts (15%, 30%, 50%) applied</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5</w:t>
            </w:r>
          </w:p>
        </w:tc>
        <w:tc>
          <w:tcPr>
            <w:tcW w:type="dxa" w:w="3600"/>
            <w:tcMar>
              <w:top w:w="80" w:type="dxa"/>
              <w:bottom w:w="80" w:type="dxa"/>
              <w:left w:w="120" w:type="dxa"/>
              <w:right w:w="120" w:type="dxa"/>
            </w:tcMar>
          </w:tcPr>
          <w:p>
            <w:pPr>
              <w:spacing w:before="0" w:after="0" w:line="276" w:lineRule="auto"/>
              <w:jc w:val="left"/>
            </w:pPr>
            <w:r>
              <w:rPr>
                <w:rFonts w:ascii="Times New Roman" w:hAnsi="Times New Roman"/>
                <w:sz w:val="20"/>
              </w:rPr>
              <w:t>Critical Expiry Alerts (≤ 2 Days)</w:t>
            </w:r>
          </w:p>
        </w:tc>
        <w:tc>
          <w:tcPr>
            <w:tcW w:type="dxa" w:w="2448"/>
            <w:tcMar>
              <w:top w:w="80" w:type="dxa"/>
              <w:bottom w:w="80" w:type="dxa"/>
              <w:left w:w="120" w:type="dxa"/>
              <w:right w:w="120" w:type="dxa"/>
            </w:tcMar>
          </w:tcPr>
          <w:p>
            <w:pPr>
              <w:spacing w:before="0" w:after="0" w:line="276" w:lineRule="auto"/>
              <w:jc w:val="left"/>
            </w:pPr>
            <w:r>
              <w:rPr>
                <w:rFonts w:ascii="Times New Roman" w:hAnsi="Times New Roman"/>
                <w:sz w:val="20"/>
              </w:rPr>
              <w:t>12 Batches</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Flagged on Executive Spoilage Radar</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6</w:t>
            </w:r>
          </w:p>
        </w:tc>
        <w:tc>
          <w:tcPr>
            <w:tcW w:type="dxa" w:w="3600"/>
            <w:tcMar>
              <w:top w:w="80" w:type="dxa"/>
              <w:bottom w:w="80" w:type="dxa"/>
              <w:left w:w="120" w:type="dxa"/>
              <w:right w:w="120" w:type="dxa"/>
            </w:tcMar>
          </w:tcPr>
          <w:p>
            <w:pPr>
              <w:spacing w:before="0" w:after="0" w:line="276" w:lineRule="auto"/>
              <w:jc w:val="left"/>
            </w:pPr>
            <w:r>
              <w:rPr>
                <w:rFonts w:ascii="Times New Roman" w:hAnsi="Times New Roman"/>
                <w:sz w:val="20"/>
              </w:rPr>
              <w:t>Total Perishable Capital at Risk</w:t>
            </w:r>
          </w:p>
        </w:tc>
        <w:tc>
          <w:tcPr>
            <w:tcW w:type="dxa" w:w="2448"/>
            <w:tcMar>
              <w:top w:w="80" w:type="dxa"/>
              <w:bottom w:w="80" w:type="dxa"/>
              <w:left w:w="120" w:type="dxa"/>
              <w:right w:w="120" w:type="dxa"/>
            </w:tcMar>
          </w:tcPr>
          <w:p>
            <w:pPr>
              <w:spacing w:before="0" w:after="0" w:line="276" w:lineRule="auto"/>
              <w:jc w:val="left"/>
            </w:pPr>
            <w:r>
              <w:rPr>
                <w:rFonts w:ascii="Times New Roman" w:hAnsi="Times New Roman"/>
                <w:sz w:val="20"/>
              </w:rPr>
              <w:t>$486.20</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Actively mitigated via clearance price endcaps</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7</w:t>
            </w:r>
          </w:p>
        </w:tc>
        <w:tc>
          <w:tcPr>
            <w:tcW w:type="dxa" w:w="3600"/>
            <w:tcMar>
              <w:top w:w="80" w:type="dxa"/>
              <w:bottom w:w="80" w:type="dxa"/>
              <w:left w:w="120" w:type="dxa"/>
              <w:right w:w="120" w:type="dxa"/>
            </w:tcMar>
          </w:tcPr>
          <w:p>
            <w:pPr>
              <w:spacing w:before="0" w:after="0" w:line="276" w:lineRule="auto"/>
              <w:jc w:val="left"/>
            </w:pPr>
            <w:r>
              <w:rPr>
                <w:rFonts w:ascii="Times New Roman" w:hAnsi="Times New Roman"/>
                <w:sz w:val="20"/>
              </w:rPr>
              <w:t>Average API Response Latency</w:t>
            </w:r>
          </w:p>
        </w:tc>
        <w:tc>
          <w:tcPr>
            <w:tcW w:type="dxa" w:w="2448"/>
            <w:tcMar>
              <w:top w:w="80" w:type="dxa"/>
              <w:bottom w:w="80" w:type="dxa"/>
              <w:left w:w="120" w:type="dxa"/>
              <w:right w:w="120" w:type="dxa"/>
            </w:tcMar>
          </w:tcPr>
          <w:p>
            <w:pPr>
              <w:spacing w:before="0" w:after="0" w:line="276" w:lineRule="auto"/>
              <w:jc w:val="left"/>
            </w:pPr>
            <w:r>
              <w:rPr>
                <w:rFonts w:ascii="Times New Roman" w:hAnsi="Times New Roman"/>
                <w:sz w:val="20"/>
              </w:rPr>
              <w:t>24.5 ms</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FastAPI asynchronous event loop benchmark</w:t>
            </w:r>
          </w:p>
        </w:tc>
      </w:tr>
      <w:tr>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8</w:t>
            </w:r>
          </w:p>
        </w:tc>
        <w:tc>
          <w:tcPr>
            <w:tcW w:type="dxa" w:w="3600"/>
            <w:tcMar>
              <w:top w:w="80" w:type="dxa"/>
              <w:bottom w:w="80" w:type="dxa"/>
              <w:left w:w="120" w:type="dxa"/>
              <w:right w:w="120" w:type="dxa"/>
            </w:tcMar>
          </w:tcPr>
          <w:p>
            <w:pPr>
              <w:spacing w:before="0" w:after="0" w:line="276" w:lineRule="auto"/>
              <w:jc w:val="left"/>
            </w:pPr>
            <w:r>
              <w:rPr>
                <w:rFonts w:ascii="Times New Roman" w:hAnsi="Times New Roman"/>
                <w:sz w:val="20"/>
              </w:rPr>
              <w:t>POS FEFO Stock Deduction Time</w:t>
            </w:r>
          </w:p>
        </w:tc>
        <w:tc>
          <w:tcPr>
            <w:tcW w:type="dxa" w:w="2448"/>
            <w:tcMar>
              <w:top w:w="80" w:type="dxa"/>
              <w:bottom w:w="80" w:type="dxa"/>
              <w:left w:w="120" w:type="dxa"/>
              <w:right w:w="120" w:type="dxa"/>
            </w:tcMar>
          </w:tcPr>
          <w:p>
            <w:pPr>
              <w:spacing w:before="0" w:after="0" w:line="276" w:lineRule="auto"/>
              <w:jc w:val="left"/>
            </w:pPr>
            <w:r>
              <w:rPr>
                <w:rFonts w:ascii="Times New Roman" w:hAnsi="Times New Roman"/>
                <w:sz w:val="20"/>
              </w:rPr>
              <w:t>18.2 ms</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Atomic PostgreSQL transaction execution benchmark</w:t>
            </w:r>
          </w:p>
        </w:tc>
      </w:tr>
    </w:tbl>
    <w:p>
      <w:pPr>
        <w:spacing w:before="0" w:after="120"/>
      </w:pPr>
    </w:p>
    <w:p>
      <w:pPr>
        <w:keepNext/>
        <w:spacing w:before="200" w:after="80"/>
        <w:jc w:val="left"/>
      </w:pPr>
      <w:r>
        <w:rPr>
          <w:rFonts w:ascii="Times New Roman" w:hAnsi="Times New Roman"/>
          <w:b/>
          <w:sz w:val="24"/>
        </w:rPr>
        <w:t>7.4.1 Inventory Health Classification Category Distribution</w:t>
      </w:r>
    </w:p>
    <w:p>
      <w:pPr>
        <w:spacing w:before="0" w:after="120" w:line="324" w:lineRule="auto"/>
        <w:jc w:val="both"/>
      </w:pPr>
      <w:r>
        <w:rPr>
          <w:rFonts w:ascii="Times New Roman" w:hAnsi="Times New Roman"/>
          <w:b w:val="0"/>
          <w:i w:val="0"/>
          <w:sz w:val="24"/>
        </w:rPr>
        <w:t>Table 7.5 presents the empirical distribution of 120 tracked physical batches across the five operational health categories defined by the deterministic rule engine.</w:t>
      </w:r>
    </w:p>
    <w:p>
      <w:pPr>
        <w:keepNext/>
        <w:spacing w:before="120" w:after="160"/>
        <w:jc w:val="center"/>
      </w:pPr>
      <w:r>
        <w:rPr>
          <w:rFonts w:ascii="Times New Roman" w:hAnsi="Times New Roman"/>
          <w:b/>
          <w:sz w:val="22"/>
        </w:rPr>
        <w:t>Table 7.5 Inventory Health Classification Category Distribution</w:t>
      </w:r>
    </w:p>
    <w:tbl>
      <w:tblPr>
        <w:tblW w:type="auto" w:w="0"/>
        <w:jc w:val="center"/>
        <w:tblLook w:firstColumn="1" w:firstRow="1" w:lastColumn="0" w:lastRow="0" w:noHBand="0" w:noVBand="1" w:val="04A0"/>
        <w:tblBorders>
          <w:top w:val="single" w:sz="4" w:space="0" w:color="888888"/>
          <w:bottom w:val="single" w:sz="4" w:space="0" w:color="888888"/>
          <w:insideH w:val="single" w:sz="4" w:space="0" w:color="888888"/>
          <w:insideV w:val="single" w:sz="4" w:space="0" w:color="888888"/>
          <w:left w:val="single" w:sz="4" w:space="0" w:color="888888"/>
          <w:right w:val="single" w:sz="4" w:space="0" w:color="888888"/>
        </w:tblBorders>
      </w:tblPr>
      <w:tblGrid>
        <w:gridCol w:w="1800"/>
        <w:gridCol w:w="1800"/>
        <w:gridCol w:w="1800"/>
        <w:gridCol w:w="1800"/>
        <w:gridCol w:w="1800"/>
      </w:tblGrid>
      <w:tr>
        <w:trPr>
          <w:tblHeader/>
        </w:trPr>
        <w:tc>
          <w:tcPr>
            <w:tcW w:type="dxa" w:w="2016"/>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Health Category Tier</w:t>
            </w:r>
          </w:p>
        </w:tc>
        <w:tc>
          <w:tcPr>
            <w:tcW w:type="dxa" w:w="1728"/>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Health Score Range</w:t>
            </w:r>
          </w:p>
        </w:tc>
        <w:tc>
          <w:tcPr>
            <w:tcW w:type="dxa" w:w="1872"/>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Batch Count (N=120)</w:t>
            </w:r>
          </w:p>
        </w:tc>
        <w:tc>
          <w:tcPr>
            <w:tcW w:type="dxa" w:w="1440"/>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Percentage (%)</w:t>
            </w:r>
          </w:p>
        </w:tc>
        <w:tc>
          <w:tcPr>
            <w:tcW w:type="dxa" w:w="4032"/>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Primary Operational Action Directive</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Urgent Clearance</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H &lt; 30</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12 batches</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10.0%</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Immediate 40%–50% markdown; relocate to front clearance bin.</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Sell Quickly</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30 ≤ H &lt; 50</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18 batches</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15.0%</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Apply 15%–25% promotional discount; feature on endcap displays.</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Reorder Stock</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50 ≤ H &lt; 70</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15 batches</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12.5%</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Stock-to-sales velocity ratio &lt; 1.0; trigger supplier PO.</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Monitor Stock</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70 ≤ H &lt; 85</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35 batches</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29.2%</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Balanced turnover; verify refrigeration chiller stability.</w:t>
            </w:r>
          </w:p>
        </w:tc>
      </w:tr>
      <w:tr>
        <w:tc>
          <w:tcPr>
            <w:tcW w:type="dxa" w:w="2016"/>
            <w:tcMar>
              <w:top w:w="80" w:type="dxa"/>
              <w:bottom w:w="80" w:type="dxa"/>
              <w:left w:w="120" w:type="dxa"/>
              <w:right w:w="120" w:type="dxa"/>
            </w:tcMar>
          </w:tcPr>
          <w:p>
            <w:pPr>
              <w:spacing w:before="0" w:after="0" w:line="276" w:lineRule="auto"/>
              <w:jc w:val="left"/>
            </w:pPr>
            <w:r>
              <w:rPr>
                <w:rFonts w:ascii="Times New Roman" w:hAnsi="Times New Roman"/>
                <w:sz w:val="20"/>
              </w:rPr>
              <w:t>Sufficient Stock</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85 ≤ H ≤ 100</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sz w:val="20"/>
              </w:rPr>
              <w:t>40 batches</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33.3%</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Fresh incoming consignments; maintain standard shelf merchandising.</w:t>
            </w:r>
          </w:p>
        </w:tc>
      </w:tr>
    </w:tbl>
    <w:p>
      <w:pPr>
        <w:spacing w:before="0" w:after="120"/>
      </w:pPr>
    </w:p>
    <w:p>
      <w:pPr>
        <w:keepNext/>
        <w:spacing w:before="200" w:after="80"/>
        <w:jc w:val="left"/>
      </w:pPr>
      <w:r>
        <w:rPr>
          <w:rFonts w:ascii="Times New Roman" w:hAnsi="Times New Roman"/>
          <w:b/>
          <w:sz w:val="24"/>
        </w:rPr>
        <w:t>7.4.2 Comprehensive 33-Test Automated Quality Assurance Suite Execution Matrix</w:t>
      </w:r>
    </w:p>
    <w:p>
      <w:pPr>
        <w:spacing w:before="0" w:after="120" w:line="324" w:lineRule="auto"/>
        <w:jc w:val="both"/>
      </w:pPr>
      <w:r>
        <w:rPr>
          <w:rFonts w:ascii="Times New Roman" w:hAnsi="Times New Roman"/>
          <w:b w:val="0"/>
          <w:i w:val="0"/>
          <w:sz w:val="24"/>
        </w:rPr>
        <w:t>The software platform was verified using an automated 33-test quality assurance suite executing unit, integration, and operational scenario validations. Table 7.6 documents the test execution matrix.</w:t>
      </w:r>
    </w:p>
    <w:p>
      <w:pPr>
        <w:keepNext/>
        <w:spacing w:before="120" w:after="160"/>
        <w:jc w:val="center"/>
      </w:pPr>
      <w:r>
        <w:rPr>
          <w:rFonts w:ascii="Times New Roman" w:hAnsi="Times New Roman"/>
          <w:b/>
          <w:sz w:val="22"/>
        </w:rPr>
        <w:t>Table 7.6 Comprehensive 33-Test Automated Quality Assurance Suite Execution Matrix</w:t>
      </w:r>
    </w:p>
    <w:tbl>
      <w:tblPr>
        <w:tblW w:type="auto" w:w="0"/>
        <w:jc w:val="center"/>
        <w:tblLook w:firstColumn="1" w:firstRow="1" w:lastColumn="0" w:lastRow="0" w:noHBand="0" w:noVBand="1" w:val="04A0"/>
        <w:tblBorders>
          <w:top w:val="single" w:sz="4" w:space="0" w:color="888888"/>
          <w:bottom w:val="single" w:sz="4" w:space="0" w:color="888888"/>
          <w:insideH w:val="single" w:sz="4" w:space="0" w:color="888888"/>
          <w:insideV w:val="single" w:sz="4" w:space="0" w:color="888888"/>
          <w:left w:val="single" w:sz="4" w:space="0" w:color="888888"/>
          <w:right w:val="single" w:sz="4" w:space="0" w:color="888888"/>
        </w:tblBorders>
      </w:tblPr>
      <w:tblGrid>
        <w:gridCol w:w="1800"/>
        <w:gridCol w:w="1800"/>
        <w:gridCol w:w="1800"/>
        <w:gridCol w:w="1800"/>
        <w:gridCol w:w="1800"/>
      </w:tblGrid>
      <w:tr>
        <w:trPr>
          <w:tblHeader/>
        </w:trPr>
        <w:tc>
          <w:tcPr>
            <w:tcW w:type="dxa" w:w="1584"/>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Module Tested</w:t>
            </w:r>
          </w:p>
        </w:tc>
        <w:tc>
          <w:tcPr>
            <w:tcW w:type="dxa" w:w="3312"/>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Test Case Description</w:t>
            </w:r>
          </w:p>
        </w:tc>
        <w:tc>
          <w:tcPr>
            <w:tcW w:type="dxa" w:w="1584"/>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Test Category</w:t>
            </w:r>
          </w:p>
        </w:tc>
        <w:tc>
          <w:tcPr>
            <w:tcW w:type="dxa" w:w="4032"/>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Expected Output / Assertion</w:t>
            </w:r>
          </w:p>
        </w:tc>
        <w:tc>
          <w:tcPr>
            <w:tcW w:type="dxa" w:w="1152"/>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Status</w:t>
            </w:r>
          </w:p>
        </w:tc>
      </w:tr>
      <w:tr>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ML Demand</w:t>
            </w:r>
          </w:p>
        </w:tc>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test_ridge_demand_inference_positive</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Unit</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Demand ŷ &gt; 0 for valid input features</w:t>
            </w:r>
          </w:p>
        </w:tc>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PASS</w:t>
            </w:r>
          </w:p>
        </w:tc>
      </w:tr>
      <w:tr>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ML Demand</w:t>
            </w:r>
          </w:p>
        </w:tc>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test_ridge_demand_input_validation</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Unit</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Rejects negative price or stock values</w:t>
            </w:r>
          </w:p>
        </w:tc>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PASS</w:t>
            </w:r>
          </w:p>
        </w:tc>
      </w:tr>
      <w:tr>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ML Demand</w:t>
            </w:r>
          </w:p>
        </w:tc>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test_ridge_demand_category_encoding</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Unit</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Correctly handles OneHotEncoder transform</w:t>
            </w:r>
          </w:p>
        </w:tc>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PASS</w:t>
            </w:r>
          </w:p>
        </w:tc>
      </w:tr>
      <w:tr>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ML Spoilage</w:t>
            </w:r>
          </w:p>
        </w:tc>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test_logistic_spoilage_probability_range</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Unit</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0.0 ≤ P(Spoil) ≤ 1.0 across all inputs</w:t>
            </w:r>
          </w:p>
        </w:tc>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PASS</w:t>
            </w:r>
          </w:p>
        </w:tc>
      </w:tr>
      <w:tr>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ML Spoilage</w:t>
            </w:r>
          </w:p>
        </w:tc>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test_logistic_spoilage_high_risk_flag</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Unit</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Flags high risk when expiry ≤ 2 days and temp &gt; opt</w:t>
            </w:r>
          </w:p>
        </w:tc>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PASS</w:t>
            </w:r>
          </w:p>
        </w:tc>
      </w:tr>
      <w:tr>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ML Spoilage</w:t>
            </w:r>
          </w:p>
        </w:tc>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test_logistic_spoilage_balanced_weights</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Unit</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Demonstrates low false negative rate on minority class</w:t>
            </w:r>
          </w:p>
        </w:tc>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PASS</w:t>
            </w:r>
          </w:p>
        </w:tc>
      </w:tr>
      <w:tr>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Rule Engine</w:t>
            </w:r>
          </w:p>
        </w:tc>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test_health_score_boundary_conditions</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Unit</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Health score clamped strictly between 0 and 100</w:t>
            </w:r>
          </w:p>
        </w:tc>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PASS</w:t>
            </w:r>
          </w:p>
        </w:tc>
      </w:tr>
      <w:tr>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Rule Engine</w:t>
            </w:r>
          </w:p>
        </w:tc>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test_action_directive_mapping</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Unit</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Maps H &lt; 30 to 'Urgent Clearance'</w:t>
            </w:r>
          </w:p>
        </w:tc>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PASS</w:t>
            </w:r>
          </w:p>
        </w:tc>
      </w:tr>
      <w:tr>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Rule Engine</w:t>
            </w:r>
          </w:p>
        </w:tc>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test_action_directive_reorder_trigger</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Unit</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Maps low stock-to-sales ratio to 'Reorder'</w:t>
            </w:r>
          </w:p>
        </w:tc>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PASS</w:t>
            </w:r>
          </w:p>
        </w:tc>
      </w:tr>
      <w:tr>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Markdown</w:t>
            </w:r>
          </w:p>
        </w:tc>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test_dynamic_markdown_tier_50pct</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Unit</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Returns 50% discount when days_left = 1</w:t>
            </w:r>
          </w:p>
        </w:tc>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PASS</w:t>
            </w:r>
          </w:p>
        </w:tc>
      </w:tr>
      <w:tr>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Markdown</w:t>
            </w:r>
          </w:p>
        </w:tc>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test_dynamic_markdown_tier_30pct</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Unit</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Returns 30% discount when days_left = 2</w:t>
            </w:r>
          </w:p>
        </w:tc>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PASS</w:t>
            </w:r>
          </w:p>
        </w:tc>
      </w:tr>
      <w:tr>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Markdown</w:t>
            </w:r>
          </w:p>
        </w:tc>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test_dynamic_markdown_tier_15pct</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Unit</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Returns 15% discount when days_left = 3</w:t>
            </w:r>
          </w:p>
        </w:tc>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PASS</w:t>
            </w:r>
          </w:p>
        </w:tc>
      </w:tr>
      <w:tr>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Markdown</w:t>
            </w:r>
          </w:p>
        </w:tc>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test_dynamic_markdown_expired_flag</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Unit</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Returns 100% discount / Dispose if days_left ≤ 0</w:t>
            </w:r>
          </w:p>
        </w:tc>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PASS</w:t>
            </w:r>
          </w:p>
        </w:tc>
      </w:tr>
      <w:tr>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FEFO POS</w:t>
            </w:r>
          </w:p>
        </w:tc>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test_single_batch_exact_depletion</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Integration</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Deducts exact quantity from oldest lot</w:t>
            </w:r>
          </w:p>
        </w:tc>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PASS</w:t>
            </w:r>
          </w:p>
        </w:tc>
      </w:tr>
      <w:tr>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FEFO POS</w:t>
            </w:r>
          </w:p>
        </w:tc>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test_multi_batch_split_allocation</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Integration</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Depletes oldest lot, cascades remainder to next</w:t>
            </w:r>
          </w:p>
        </w:tc>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PASS</w:t>
            </w:r>
          </w:p>
        </w:tc>
      </w:tr>
      <w:tr>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FEFO POS</w:t>
            </w:r>
          </w:p>
        </w:tc>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test_insufficient_stock_rollback</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Integration</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Raises InsufficientStockException and rolls back</w:t>
            </w:r>
          </w:p>
        </w:tc>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PASS</w:t>
            </w:r>
          </w:p>
        </w:tc>
      </w:tr>
      <w:tr>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FEFO POS</w:t>
            </w:r>
          </w:p>
        </w:tc>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test_concurrent_checkout_locking</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Integration</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Row locks prevent race condition overselling</w:t>
            </w:r>
          </w:p>
        </w:tc>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PASS</w:t>
            </w:r>
          </w:p>
        </w:tc>
      </w:tr>
      <w:tr>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FEFO POS</w:t>
            </w:r>
          </w:p>
        </w:tc>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test_dynamic_markdown_billing_calc</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Integration</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Applies markdown price only to near-expiry lot</w:t>
            </w:r>
          </w:p>
        </w:tc>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PASS</w:t>
            </w:r>
          </w:p>
        </w:tc>
      </w:tr>
      <w:tr>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API Gateway</w:t>
            </w:r>
          </w:p>
        </w:tc>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test_get_products_catalog_response</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Integration</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Returns HTTP 200 with JSON product array</w:t>
            </w:r>
          </w:p>
        </w:tc>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PASS</w:t>
            </w:r>
          </w:p>
        </w:tc>
      </w:tr>
      <w:tr>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API Gateway</w:t>
            </w:r>
          </w:p>
        </w:tc>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test_get_inventory_batches_response</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Integration</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Returns HTTP 200 with batch lot records</w:t>
            </w:r>
          </w:p>
        </w:tc>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PASS</w:t>
            </w:r>
          </w:p>
        </w:tc>
      </w:tr>
      <w:tr>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API Gateway</w:t>
            </w:r>
          </w:p>
        </w:tc>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test_post_sale_transaction_commit</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Integration</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Returns HTTP 201 and updates inventory table</w:t>
            </w:r>
          </w:p>
        </w:tc>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PASS</w:t>
            </w:r>
          </w:p>
        </w:tc>
      </w:tr>
      <w:tr>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API Gateway</w:t>
            </w:r>
          </w:p>
        </w:tc>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test_dashboard_summary_kpi_sync</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Integration</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Returns accurate aggregate counts and totals</w:t>
            </w:r>
          </w:p>
        </w:tc>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PASS</w:t>
            </w:r>
          </w:p>
        </w:tc>
      </w:tr>
      <w:tr>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API Gateway</w:t>
            </w:r>
          </w:p>
        </w:tc>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test_scenario_heatwave_injection</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Integration</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Updates storage temps and flags high risk</w:t>
            </w:r>
          </w:p>
        </w:tc>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PASS</w:t>
            </w:r>
          </w:p>
        </w:tc>
      </w:tr>
      <w:tr>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API Gateway</w:t>
            </w:r>
          </w:p>
        </w:tc>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test_scenario_clearance_injection</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Integration</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Sets expiry dates to 2 days and applies discounts</w:t>
            </w:r>
          </w:p>
        </w:tc>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PASS</w:t>
            </w:r>
          </w:p>
        </w:tc>
      </w:tr>
      <w:tr>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API Gateway</w:t>
            </w:r>
          </w:p>
        </w:tc>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test_scenario_stockout_injection</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Integration</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Reduces stock levels and triggers reorder badges</w:t>
            </w:r>
          </w:p>
        </w:tc>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PASS</w:t>
            </w:r>
          </w:p>
        </w:tc>
      </w:tr>
      <w:tr>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Persistence</w:t>
            </w:r>
          </w:p>
        </w:tc>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test_postgresql_connection_pool</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Integration</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Maintains active connection pool under load</w:t>
            </w:r>
          </w:p>
        </w:tc>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PASS</w:t>
            </w:r>
          </w:p>
        </w:tc>
      </w:tr>
      <w:tr>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Persistence</w:t>
            </w:r>
          </w:p>
        </w:tc>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test_database_health_probe</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Integration</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Health endpoint verifies database read/write</w:t>
            </w:r>
          </w:p>
        </w:tc>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PASS</w:t>
            </w:r>
          </w:p>
        </w:tc>
      </w:tr>
      <w:tr>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Persistence</w:t>
            </w:r>
          </w:p>
        </w:tc>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test_foreign_key_integrity_cascades</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Integration</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Prevents deletion of products with active batches</w:t>
            </w:r>
          </w:p>
        </w:tc>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PASS</w:t>
            </w:r>
          </w:p>
        </w:tc>
      </w:tr>
      <w:tr>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UI &amp; State</w:t>
            </w:r>
          </w:p>
        </w:tc>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test_react_inventory_table_render</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UI / Unit</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Renders batch rows with color-coded badges</w:t>
            </w:r>
          </w:p>
        </w:tc>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PASS</w:t>
            </w:r>
          </w:p>
        </w:tc>
      </w:tr>
      <w:tr>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UI &amp; State</w:t>
            </w:r>
          </w:p>
        </w:tc>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test_pos_modal_multi_batch_display</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UI / Unit</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Displays itemized lot allocation breakdown</w:t>
            </w:r>
          </w:p>
        </w:tc>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PASS</w:t>
            </w:r>
          </w:p>
        </w:tc>
      </w:tr>
      <w:tr>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UI &amp; State</w:t>
            </w:r>
          </w:p>
        </w:tc>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test_scenario_bar_preset_toggle</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UI / Unit</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Switches active presets and triggers state reload</w:t>
            </w:r>
          </w:p>
        </w:tc>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PASS</w:t>
            </w:r>
          </w:p>
        </w:tc>
      </w:tr>
      <w:tr>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Reporting</w:t>
            </w:r>
          </w:p>
        </w:tc>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test_csv_streaming_export_format</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Integration</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Streams valid RFC-4180 compliant CSV audit log</w:t>
            </w:r>
          </w:p>
        </w:tc>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PASS</w:t>
            </w:r>
          </w:p>
        </w:tc>
      </w:tr>
      <w:tr>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Reporting</w:t>
            </w:r>
          </w:p>
        </w:tc>
        <w:tc>
          <w:tcPr>
            <w:tcW w:type="dxa" w:w="3312"/>
            <w:tcMar>
              <w:top w:w="80" w:type="dxa"/>
              <w:bottom w:w="80" w:type="dxa"/>
              <w:left w:w="120" w:type="dxa"/>
              <w:right w:w="120" w:type="dxa"/>
            </w:tcMar>
          </w:tcPr>
          <w:p>
            <w:pPr>
              <w:spacing w:before="0" w:after="0" w:line="276" w:lineRule="auto"/>
              <w:jc w:val="left"/>
            </w:pPr>
            <w:r>
              <w:rPr>
                <w:rFonts w:ascii="Times New Roman" w:hAnsi="Times New Roman"/>
                <w:sz w:val="20"/>
              </w:rPr>
              <w:t>test_financial_risk_valuation_math</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sz w:val="20"/>
              </w:rPr>
              <w:t>Integration</w:t>
            </w:r>
          </w:p>
        </w:tc>
        <w:tc>
          <w:tcPr>
            <w:tcW w:type="dxa" w:w="4032"/>
            <w:tcMar>
              <w:top w:w="80" w:type="dxa"/>
              <w:bottom w:w="80" w:type="dxa"/>
              <w:left w:w="120" w:type="dxa"/>
              <w:right w:w="120" w:type="dxa"/>
            </w:tcMar>
          </w:tcPr>
          <w:p>
            <w:pPr>
              <w:spacing w:before="0" w:after="0" w:line="276" w:lineRule="auto"/>
              <w:jc w:val="left"/>
            </w:pPr>
            <w:r>
              <w:rPr>
                <w:rFonts w:ascii="Times New Roman" w:hAnsi="Times New Roman"/>
                <w:sz w:val="20"/>
              </w:rPr>
              <w:t>Validates capital-at-risk against live inventory</w:t>
            </w:r>
          </w:p>
        </w:tc>
        <w:tc>
          <w:tcPr>
            <w:tcW w:type="dxa" w:w="1152"/>
            <w:tcMar>
              <w:top w:w="80" w:type="dxa"/>
              <w:bottom w:w="80" w:type="dxa"/>
              <w:left w:w="120" w:type="dxa"/>
              <w:right w:w="120" w:type="dxa"/>
            </w:tcMar>
          </w:tcPr>
          <w:p>
            <w:pPr>
              <w:spacing w:before="0" w:after="0" w:line="276" w:lineRule="auto"/>
              <w:jc w:val="center"/>
            </w:pPr>
            <w:r>
              <w:rPr>
                <w:rFonts w:ascii="Times New Roman" w:hAnsi="Times New Roman"/>
                <w:sz w:val="20"/>
              </w:rPr>
              <w:t>PASS</w:t>
            </w:r>
          </w:p>
        </w:tc>
      </w:tr>
    </w:tbl>
    <w:p>
      <w:pPr>
        <w:spacing w:before="0" w:after="120"/>
      </w:pPr>
    </w:p>
    <w:p>
      <w:pPr>
        <w:keepNext/>
        <w:spacing w:before="200" w:after="80"/>
        <w:jc w:val="left"/>
      </w:pPr>
      <w:r>
        <w:rPr>
          <w:rFonts w:ascii="Times New Roman" w:hAnsi="Times New Roman"/>
          <w:b/>
          <w:sz w:val="24"/>
        </w:rPr>
        <w:t>7.4.3 System Latency &amp; Throughput Concurrency Stress Benchmark</w:t>
      </w:r>
    </w:p>
    <w:p>
      <w:pPr>
        <w:spacing w:before="0" w:after="120" w:line="324" w:lineRule="auto"/>
        <w:jc w:val="both"/>
      </w:pPr>
      <w:r>
        <w:rPr>
          <w:rFonts w:ascii="Times New Roman" w:hAnsi="Times New Roman"/>
          <w:b w:val="0"/>
          <w:i w:val="0"/>
          <w:sz w:val="24"/>
        </w:rPr>
        <w:t>To verify production readiness under sustained retail footfall, the backend was evaluated under multi-user concurrency stress tests. Table 7.7 summarizes response times, CPU consumption, and transaction commit rates.</w:t>
      </w:r>
    </w:p>
    <w:p>
      <w:pPr>
        <w:keepNext/>
        <w:spacing w:before="120" w:after="160"/>
        <w:jc w:val="center"/>
      </w:pPr>
      <w:r>
        <w:rPr>
          <w:rFonts w:ascii="Times New Roman" w:hAnsi="Times New Roman"/>
          <w:b/>
          <w:sz w:val="22"/>
        </w:rPr>
        <w:t>Table 7.7 System Latency &amp; Throughput Concurrency Stress Benchmark</w:t>
      </w:r>
    </w:p>
    <w:tbl>
      <w:tblPr>
        <w:tblW w:type="auto" w:w="0"/>
        <w:jc w:val="center"/>
        <w:tblLook w:firstColumn="1" w:firstRow="1" w:lastColumn="0" w:lastRow="0" w:noHBand="0" w:noVBand="1" w:val="04A0"/>
        <w:tblBorders>
          <w:top w:val="single" w:sz="4" w:space="0" w:color="888888"/>
          <w:bottom w:val="single" w:sz="4" w:space="0" w:color="888888"/>
          <w:insideH w:val="single" w:sz="4" w:space="0" w:color="888888"/>
          <w:insideV w:val="single" w:sz="4" w:space="0" w:color="888888"/>
          <w:left w:val="single" w:sz="4" w:space="0" w:color="888888"/>
          <w:right w:val="single" w:sz="4" w:space="0" w:color="888888"/>
        </w:tblBorders>
      </w:tblPr>
      <w:tblGrid>
        <w:gridCol w:w="1500"/>
        <w:gridCol w:w="1500"/>
        <w:gridCol w:w="1500"/>
        <w:gridCol w:w="1500"/>
        <w:gridCol w:w="1500"/>
        <w:gridCol w:w="1500"/>
      </w:tblGrid>
      <w:tr>
        <w:trPr>
          <w:tblHeader/>
        </w:trPr>
        <w:tc>
          <w:tcPr>
            <w:tcW w:type="dxa" w:w="2160"/>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Concurrency Load</w:t>
            </w:r>
          </w:p>
        </w:tc>
        <w:tc>
          <w:tcPr>
            <w:tcW w:type="dxa" w:w="1728"/>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Mean Response (ms)</w:t>
            </w:r>
          </w:p>
        </w:tc>
        <w:tc>
          <w:tcPr>
            <w:tcW w:type="dxa" w:w="1728"/>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95th Percentile (ms)</w:t>
            </w:r>
          </w:p>
        </w:tc>
        <w:tc>
          <w:tcPr>
            <w:tcW w:type="dxa" w:w="1728"/>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99th Percentile (ms)</w:t>
            </w:r>
          </w:p>
        </w:tc>
        <w:tc>
          <w:tcPr>
            <w:tcW w:type="dxa" w:w="1440"/>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CPU Load (%)</w:t>
            </w:r>
          </w:p>
        </w:tc>
        <w:tc>
          <w:tcPr>
            <w:tcW w:type="dxa" w:w="1440"/>
            <w:shd w:fill="EAEAEA"/>
            <w:tcMar>
              <w:top w:w="120" w:type="dxa"/>
              <w:bottom w:w="120" w:type="dxa"/>
              <w:left w:w="140" w:type="dxa"/>
              <w:right w:w="140" w:type="dxa"/>
            </w:tcMar>
          </w:tcPr>
          <w:p>
            <w:pPr>
              <w:spacing w:before="0" w:after="0" w:line="276" w:lineRule="auto"/>
              <w:jc w:val="center"/>
            </w:pPr>
            <w:r>
              <w:rPr>
                <w:rFonts w:ascii="Times New Roman" w:hAnsi="Times New Roman"/>
                <w:b/>
                <w:sz w:val="21"/>
              </w:rPr>
              <w:t>Pass Rate (%)</w:t>
            </w:r>
          </w:p>
        </w:tc>
      </w:tr>
      <w:tr>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10 Concurrent Users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14.2 ms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22.5 ms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31.0 ms</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12.4%</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100.0%</w:t>
            </w:r>
          </w:p>
        </w:tc>
      </w:tr>
      <w:tr>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25 Concurrent Users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18.6 ms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28.1 ms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42.5 ms</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21.8%</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100.0%</w:t>
            </w:r>
          </w:p>
        </w:tc>
      </w:tr>
      <w:tr>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50 Concurrent Users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24.5 ms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38.4 ms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58.2 ms</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38.5%</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100.0%</w:t>
            </w:r>
          </w:p>
        </w:tc>
      </w:tr>
      <w:tr>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100 Concurrent Users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42.1 ms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64.8 ms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94.5 ms</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62.1%</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100.0%</w:t>
            </w:r>
          </w:p>
        </w:tc>
      </w:tr>
      <w:tr>
        <w:tc>
          <w:tcPr>
            <w:tcW w:type="dxa" w:w="2160"/>
            <w:tcMar>
              <w:top w:w="80" w:type="dxa"/>
              <w:bottom w:w="80" w:type="dxa"/>
              <w:left w:w="120" w:type="dxa"/>
              <w:right w:w="120" w:type="dxa"/>
            </w:tcMar>
          </w:tcPr>
          <w:p>
            <w:pPr>
              <w:spacing w:before="0" w:after="0" w:line="276" w:lineRule="auto"/>
              <w:jc w:val="left"/>
            </w:pPr>
            <w:r>
              <w:rPr>
                <w:rFonts w:ascii="Times New Roman" w:hAnsi="Times New Roman"/>
                <w:sz w:val="20"/>
              </w:rPr>
              <w:t>250 Concurrent Users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86.5 ms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128.4 ms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sz w:val="20"/>
              </w:rPr>
              <w:t>185.0 ms</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sz w:val="20"/>
              </w:rPr>
              <w:t>84.2%</w:t>
            </w:r>
          </w:p>
        </w:tc>
        <w:tc>
          <w:tcPr>
            <w:tcW w:type="dxa" w:w="1440"/>
            <w:tcMar>
              <w:top w:w="80" w:type="dxa"/>
              <w:bottom w:w="80" w:type="dxa"/>
              <w:left w:w="120" w:type="dxa"/>
              <w:right w:w="120" w:type="dxa"/>
            </w:tcMar>
          </w:tcPr>
          <w:p>
            <w:pPr>
              <w:spacing w:before="0" w:after="0" w:line="276" w:lineRule="auto"/>
              <w:jc w:val="center"/>
            </w:pPr>
            <w:r>
              <w:rPr>
                <w:rFonts w:ascii="Times New Roman" w:hAnsi="Times New Roman"/>
                <w:sz w:val="20"/>
              </w:rPr>
              <w:t>99.8%</w:t>
            </w:r>
          </w:p>
        </w:tc>
      </w:tr>
    </w:tbl>
    <w:p>
      <w:pPr>
        <w:spacing w:before="0" w:after="120"/>
      </w:pPr>
    </w:p>
    <w:p>
      <w:pPr>
        <w:spacing w:before="160" w:after="80"/>
        <w:jc w:val="center"/>
      </w:pPr>
      <w:r>
        <w:drawing>
          <wp:inline xmlns:a="http://schemas.openxmlformats.org/drawingml/2006/main" xmlns:pic="http://schemas.openxmlformats.org/drawingml/2006/picture">
            <wp:extent cx="5486400" cy="2861591"/>
            <wp:docPr id="11" name="Picture 11"/>
            <wp:cNvGraphicFramePr>
              <a:graphicFrameLocks noChangeAspect="1"/>
            </wp:cNvGraphicFramePr>
            <a:graphic>
              <a:graphicData uri="http://schemas.openxmlformats.org/drawingml/2006/picture">
                <pic:pic>
                  <pic:nvPicPr>
                    <pic:cNvPr id="0" name="image5.png"/>
                    <pic:cNvPicPr/>
                  </pic:nvPicPr>
                  <pic:blipFill>
                    <a:blip r:embed="rId18"/>
                    <a:stretch>
                      <a:fillRect/>
                    </a:stretch>
                  </pic:blipFill>
                  <pic:spPr>
                    <a:xfrm>
                      <a:off x="0" y="0"/>
                      <a:ext cx="5486400" cy="2861591"/>
                    </a:xfrm>
                    <a:prstGeom prst="rect"/>
                  </pic:spPr>
                </pic:pic>
              </a:graphicData>
            </a:graphic>
          </wp:inline>
        </w:drawing>
      </w:r>
    </w:p>
    <w:p>
      <w:pPr>
        <w:keepNext w:val="0"/>
        <w:spacing w:before="120" w:after="160"/>
        <w:jc w:val="center"/>
      </w:pPr>
      <w:r>
        <w:rPr>
          <w:rFonts w:ascii="Times New Roman" w:hAnsi="Times New Roman"/>
          <w:b/>
          <w:sz w:val="22"/>
        </w:rPr>
        <w:t>Fig. 7.1 Complete ShelfLife Platform Command Dashboard</w:t>
      </w:r>
    </w:p>
    <w:p>
      <w:pPr>
        <w:spacing w:before="160" w:after="80"/>
        <w:jc w:val="center"/>
      </w:pPr>
      <w:r>
        <w:drawing>
          <wp:inline xmlns:a="http://schemas.openxmlformats.org/drawingml/2006/main" xmlns:pic="http://schemas.openxmlformats.org/drawingml/2006/picture">
            <wp:extent cx="5303520" cy="2782402"/>
            <wp:docPr id="12" name="Picture 12"/>
            <wp:cNvGraphicFramePr>
              <a:graphicFrameLocks noChangeAspect="1"/>
            </wp:cNvGraphicFramePr>
            <a:graphic>
              <a:graphicData uri="http://schemas.openxmlformats.org/drawingml/2006/picture">
                <pic:pic>
                  <pic:nvPicPr>
                    <pic:cNvPr id="0" name="image8.png"/>
                    <pic:cNvPicPr/>
                  </pic:nvPicPr>
                  <pic:blipFill>
                    <a:blip r:embed="rId21"/>
                    <a:stretch>
                      <a:fillRect/>
                    </a:stretch>
                  </pic:blipFill>
                  <pic:spPr>
                    <a:xfrm>
                      <a:off x="0" y="0"/>
                      <a:ext cx="5303520" cy="2782402"/>
                    </a:xfrm>
                    <a:prstGeom prst="rect"/>
                  </pic:spPr>
                </pic:pic>
              </a:graphicData>
            </a:graphic>
          </wp:inline>
        </w:drawing>
      </w:r>
    </w:p>
    <w:p>
      <w:pPr>
        <w:keepNext w:val="0"/>
        <w:spacing w:before="120" w:after="160"/>
        <w:jc w:val="center"/>
      </w:pPr>
      <w:r>
        <w:rPr>
          <w:rFonts w:ascii="Times New Roman" w:hAnsi="Times New Roman"/>
          <w:b/>
          <w:sz w:val="22"/>
        </w:rPr>
        <w:t>Fig. 7.2 Point-of-Sale Checkout &amp; Dynamic Clearance Markdown Verification</w:t>
      </w:r>
    </w:p>
    <w:p>
      <w:pPr>
        <w:keepNext/>
        <w:spacing w:before="280" w:after="120"/>
        <w:jc w:val="left"/>
      </w:pPr>
      <w:r>
        <w:rPr>
          <w:rFonts w:ascii="Times New Roman" w:hAnsi="Times New Roman"/>
          <w:b/>
          <w:sz w:val="24"/>
        </w:rPr>
        <w:t>7.5 Discussion and Limitations</w:t>
      </w:r>
    </w:p>
    <w:p>
      <w:pPr>
        <w:spacing w:before="0" w:after="120" w:line="324" w:lineRule="auto"/>
        <w:jc w:val="both"/>
      </w:pPr>
      <w:r>
        <w:rPr>
          <w:rFonts w:ascii="Times New Roman" w:hAnsi="Times New Roman"/>
          <w:b w:val="0"/>
          <w:i w:val="0"/>
          <w:sz w:val="24"/>
        </w:rPr>
        <w:t>The experimental findings confirm that combining regularized predictive modeling with automated FEFO depletion and dynamic clearance markdowns yields substantial operational improvements over conventional retail practices. By automating batch prioritization during POS checkout, store associates cannot inadvertently sell fresher batches while older stock spoils on shelves. Furthermore, the progressive markdown schedule successfully monetizes perishable capital that would otherwise be discarded as total waste.</w:t>
      </w:r>
    </w:p>
    <w:p>
      <w:pPr>
        <w:spacing w:before="0" w:after="120" w:line="324" w:lineRule="auto"/>
        <w:jc w:val="both"/>
      </w:pPr>
      <w:r>
        <w:rPr>
          <w:rFonts w:ascii="Times New Roman" w:hAnsi="Times New Roman"/>
          <w:b w:val="0"/>
          <w:i w:val="0"/>
          <w:sz w:val="24"/>
        </w:rPr>
        <w:t>However, several operational limitations must be addressed:</w:t>
      </w:r>
    </w:p>
    <w:p>
      <w:pPr>
        <w:pStyle w:val="ListBullet"/>
        <w:spacing w:before="0" w:after="80" w:line="312" w:lineRule="auto"/>
        <w:jc w:val="both"/>
      </w:pPr>
      <w:r>
        <w:rPr>
          <w:rFonts w:ascii="Times New Roman" w:hAnsi="Times New Roman"/>
          <w:b/>
          <w:sz w:val="24"/>
        </w:rPr>
        <w:t xml:space="preserve">1. Demand Elasticity Assumptions: </w:t>
      </w:r>
      <w:r>
        <w:rPr>
          <w:rFonts w:ascii="Times New Roman" w:hAnsi="Times New Roman"/>
          <w:sz w:val="24"/>
        </w:rPr>
        <w:t>The current clearance markdown model employs a deterministic piecewise price reduction schedule (15%, 30%, 50%). While highly effective in practice, consumer price sensitivity varies across high-income and discount neighborhood demographics.</w:t>
      </w:r>
    </w:p>
    <w:p>
      <w:pPr>
        <w:pStyle w:val="ListBullet"/>
        <w:spacing w:before="0" w:after="80" w:line="312" w:lineRule="auto"/>
        <w:jc w:val="both"/>
      </w:pPr>
      <w:r>
        <w:rPr>
          <w:rFonts w:ascii="Times New Roman" w:hAnsi="Times New Roman"/>
          <w:b/>
          <w:sz w:val="24"/>
        </w:rPr>
        <w:t xml:space="preserve">2. Shrinkage Beyond Expiry: </w:t>
      </w:r>
      <w:r>
        <w:rPr>
          <w:rFonts w:ascii="Times New Roman" w:hAnsi="Times New Roman"/>
          <w:sz w:val="24"/>
        </w:rPr>
        <w:t>Physical stock discrepancies resulting from in-store customer damage, theft, or barcode misplacement require periodic physical reconciliation audits.</w:t>
      </w:r>
    </w:p>
    <w:p>
      <w:pPr>
        <w:pStyle w:val="ListBullet"/>
        <w:spacing w:before="0" w:after="80" w:line="312" w:lineRule="auto"/>
        <w:jc w:val="both"/>
      </w:pPr>
      <w:r>
        <w:rPr>
          <w:rFonts w:ascii="Times New Roman" w:hAnsi="Times New Roman"/>
          <w:b/>
          <w:sz w:val="24"/>
        </w:rPr>
        <w:t xml:space="preserve">3. Cold-Chain Monitoring Proxy: </w:t>
      </w:r>
      <w:r>
        <w:rPr>
          <w:rFonts w:ascii="Times New Roman" w:hAnsi="Times New Roman"/>
          <w:sz w:val="24"/>
        </w:rPr>
        <w:t>In the current prototype, storage temperatures are logged per batch or department. Incorporating continuous wireless Bluetooth/ZigBee IoT data loggers would provide fine-grained thermal tracking.</w:t>
      </w:r>
    </w:p>
    <w:p>
      <w:pPr>
        <w:pStyle w:val="ListBullet"/>
        <w:spacing w:before="0" w:after="80" w:line="312" w:lineRule="auto"/>
        <w:jc w:val="both"/>
      </w:pPr>
      <w:r>
        <w:rPr>
          <w:rFonts w:ascii="Times New Roman" w:hAnsi="Times New Roman"/>
          <w:b/>
          <w:sz w:val="24"/>
        </w:rPr>
        <w:t xml:space="preserve">4. High-Concurrency POS Scaling: </w:t>
      </w:r>
      <w:r>
        <w:rPr>
          <w:rFonts w:ascii="Times New Roman" w:hAnsi="Times New Roman"/>
          <w:sz w:val="24"/>
        </w:rPr>
        <w:t>Under extreme peak footfall in large hypermarkets, row-level write locks during FEFO allocation could induce database connection queueing. Implementing Redis in-memory locks would provide sub-millisecond scaling.</w:t>
      </w:r>
    </w:p>
    <w:p>
      <w:pPr>
        <w:keepNext/>
        <w:spacing w:before="280" w:after="120"/>
        <w:jc w:val="left"/>
      </w:pPr>
      <w:r>
        <w:rPr>
          <w:rFonts w:ascii="Times New Roman" w:hAnsi="Times New Roman"/>
          <w:b/>
          <w:sz w:val="24"/>
        </w:rPr>
        <w:t>7.6 Sample Code</w:t>
      </w:r>
    </w:p>
    <w:p>
      <w:pPr>
        <w:spacing w:before="160" w:after="40"/>
      </w:pPr>
      <w:r>
        <w:rPr>
          <w:rFonts w:ascii="Times New Roman" w:hAnsi="Times New Roman"/>
          <w:b/>
          <w:sz w:val="22"/>
        </w:rPr>
        <w:t>7.6.1 Supervised Ridge Regression Demand Forecasting Pipeline</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single" w:sz="6" w:space="0" w:color="CBD5E1"/>
          <w:left w:val="single" w:sz="6" w:space="0" w:color="CBD5E1"/>
          <w:right w:val="single" w:sz="6" w:space="0" w:color="CBD5E1"/>
        </w:tblBorders>
      </w:tblPr>
      <w:tblGrid>
        <w:gridCol w:w="9000"/>
      </w:tblGrid>
      <w:tr>
        <w:tc>
          <w:tcPr>
            <w:tcW w:type="dxa" w:w="9360"/>
            <w:shd w:fill="F8FAFC"/>
            <w:tcMar>
              <w:top w:w="140" w:type="dxa"/>
              <w:bottom w:w="140" w:type="dxa"/>
              <w:left w:w="180" w:type="dxa"/>
              <w:right w:w="180" w:type="dxa"/>
            </w:tcMar>
          </w:tcPr>
          <w:p>
            <w:pPr>
              <w:spacing w:before="0" w:after="0" w:line="276" w:lineRule="auto"/>
              <w:jc w:val="left"/>
            </w:pPr>
            <w:r>
              <w:rPr>
                <w:rFonts w:ascii="Consolas" w:hAnsi="Consolas"/>
                <w:color w:val="1E293B"/>
                <w:sz w:val="18"/>
              </w:rPr>
              <w:t># Supervised Ridge Regression Demand Forecasting Pipeline</w:t>
              <w:br/>
              <w:t>import numpy as np</w:t>
              <w:br/>
              <w:t>from sklearn.linear_model import Ridge</w:t>
              <w:br/>
              <w:t>from sklearn.preprocessing import StandardScaler, OneHotEncoder</w:t>
              <w:br/>
              <w:t>from sklearn.compose import ColumnTransformer</w:t>
              <w:br/>
              <w:t>from sklearn.pipeline import Pipeline</w:t>
              <w:br/>
              <w:t>import joblib</w:t>
              <w:br/>
              <w:br/>
              <w:t># Define continuous and categorical feature columns</w:t>
              <w:br/>
              <w:t>numeric_features = ['unit_cost', 'retail_price', 'shelf_life_days', 'current_stock']</w:t>
              <w:br/>
              <w:t>categorical_features = ['category']</w:t>
              <w:br/>
              <w:br/>
              <w:t>preprocessor = ColumnTransformer(</w:t>
              <w:br/>
              <w:t xml:space="preserve">    transformers=[</w:t>
              <w:br/>
              <w:t xml:space="preserve">        ('num', StandardScaler(), numeric_features),</w:t>
              <w:br/>
              <w:t xml:space="preserve">        ('cat', OneHotEncoder(drop='first'), categorical_features)</w:t>
              <w:br/>
              <w:t xml:space="preserve">    ]</w:t>
              <w:br/>
              <w:t>)</w:t>
              <w:br/>
              <w:br/>
              <w:t>ridge_pipeline = Pipeline(steps=[</w:t>
              <w:br/>
              <w:t xml:space="preserve">    ('preprocessor', preprocessor),</w:t>
              <w:br/>
              <w:t xml:space="preserve">    ('regressor', Ridge(alpha=1.0, random_state=42))</w:t>
              <w:br/>
              <w:t>])</w:t>
              <w:br/>
              <w:br/>
              <w:t># Train pipeline on historical retail demand dataset</w:t>
              <w:br/>
              <w:t>ridge_pipeline.fit(X_train, y_train)</w:t>
              <w:br/>
              <w:br/>
              <w:t># Persist trained model artifact</w:t>
              <w:br/>
              <w:t>joblib.dump(ridge_pipeline, 'demand_forecaster.joblib')</w:t>
              <w:br/>
              <w:t>print('Ridge demand forecaster trained and serialized successfully.')</w:t>
            </w:r>
          </w:p>
        </w:tc>
      </w:tr>
    </w:tbl>
    <w:p>
      <w:pPr>
        <w:spacing w:after="120"/>
      </w:pPr>
    </w:p>
    <w:p>
      <w:pPr>
        <w:spacing w:before="160" w:after="40"/>
      </w:pPr>
      <w:r>
        <w:rPr>
          <w:rFonts w:ascii="Times New Roman" w:hAnsi="Times New Roman"/>
          <w:b/>
          <w:sz w:val="22"/>
        </w:rPr>
        <w:t>7.6.2 Spoilage Risk Probability Classifier API Controller</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single" w:sz="6" w:space="0" w:color="CBD5E1"/>
          <w:left w:val="single" w:sz="6" w:space="0" w:color="CBD5E1"/>
          <w:right w:val="single" w:sz="6" w:space="0" w:color="CBD5E1"/>
        </w:tblBorders>
      </w:tblPr>
      <w:tblGrid>
        <w:gridCol w:w="9000"/>
      </w:tblGrid>
      <w:tr>
        <w:tc>
          <w:tcPr>
            <w:tcW w:type="dxa" w:w="9360"/>
            <w:shd w:fill="F8FAFC"/>
            <w:tcMar>
              <w:top w:w="140" w:type="dxa"/>
              <w:bottom w:w="140" w:type="dxa"/>
              <w:left w:w="180" w:type="dxa"/>
              <w:right w:w="180" w:type="dxa"/>
            </w:tcMar>
          </w:tcPr>
          <w:p>
            <w:pPr>
              <w:spacing w:before="0" w:after="0" w:line="276" w:lineRule="auto"/>
              <w:jc w:val="left"/>
            </w:pPr>
            <w:r>
              <w:rPr>
                <w:rFonts w:ascii="Consolas" w:hAnsi="Consolas"/>
                <w:color w:val="1E293B"/>
                <w:sz w:val="18"/>
              </w:rPr>
              <w:t># Probabilistic Logistic Regression Spoilage Degradation Inference</w:t>
              <w:br/>
              <w:t>from fastapi import APIRouter, HTTPException</w:t>
              <w:br/>
              <w:t>from pydantic import BaseModel</w:t>
              <w:br/>
              <w:t>import joblib</w:t>
              <w:br/>
              <w:t>import numpy as np</w:t>
              <w:br/>
              <w:br/>
              <w:t>router = APIRouter(prefix="/api/ml", tags=["Machine Learning"])</w:t>
              <w:br/>
              <w:t>spoilage_model = joblib.load("spoilage_classifier.joblib")</w:t>
              <w:br/>
              <w:br/>
              <w:t>class SpoilageRequest(BaseModel):</w:t>
              <w:br/>
              <w:t xml:space="preserve">    days_to_expiry: int</w:t>
              <w:br/>
              <w:t xml:space="preserve">    storage_temp: float</w:t>
              <w:br/>
              <w:t xml:space="preserve">    optimal_temp: float</w:t>
              <w:br/>
              <w:t xml:space="preserve">    stock_quantity: int</w:t>
              <w:br/>
              <w:t xml:space="preserve">    sales_velocity: float</w:t>
              <w:br/>
              <w:br/>
              <w:t>@router.post("/predict-spoilage")</w:t>
              <w:br/>
              <w:t>def predict_spoilage_risk(payload: SpoilageRequest):</w:t>
              <w:br/>
              <w:t xml:space="preserve">    temp_delta = max(0.0, payload.storage_temp - payload.optimal_temp)</w:t>
              <w:br/>
              <w:t xml:space="preserve">    velocity_ratio = payload.stock_quantity / max(1.0, payload.sales_velocity)</w:t>
              <w:br/>
              <w:t xml:space="preserve">    </w:t>
              <w:br/>
              <w:t xml:space="preserve">    features = np.array([[payload.days_to_expiry, temp_delta, velocity_ratio]])</w:t>
              <w:br/>
              <w:t xml:space="preserve">    spoilage_prob = float(spoilage_model.predict_proba(features)[0][1])</w:t>
              <w:br/>
              <w:t xml:space="preserve">    </w:t>
              <w:br/>
              <w:t xml:space="preserve">    risk_tier = "High" if spoilage_prob &gt;= 0.70 else "Medium" if spoilage_prob &gt;= 0.35 else "Low"</w:t>
              <w:br/>
              <w:t xml:space="preserve">    return {</w:t>
              <w:br/>
              <w:t xml:space="preserve">        "spoilage_probability": round(spoilage_prob, 4),</w:t>
              <w:br/>
              <w:t xml:space="preserve">        "risk_tier": risk_tier,</w:t>
              <w:br/>
              <w:t xml:space="preserve">        "action_required": risk_tier in ["High", "Medium"]</w:t>
              <w:br/>
              <w:t xml:space="preserve">    }</w:t>
            </w:r>
          </w:p>
        </w:tc>
      </w:tr>
    </w:tbl>
    <w:p>
      <w:pPr>
        <w:spacing w:after="120"/>
      </w:pPr>
    </w:p>
    <w:p>
      <w:pPr>
        <w:spacing w:before="160" w:after="40"/>
      </w:pPr>
      <w:r>
        <w:rPr>
          <w:rFonts w:ascii="Times New Roman" w:hAnsi="Times New Roman"/>
          <w:b/>
          <w:sz w:val="22"/>
        </w:rPr>
        <w:t>7.6.3 Atomic Multi-Batch FEFO Stock Depletion Database Transaction</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single" w:sz="6" w:space="0" w:color="CBD5E1"/>
          <w:left w:val="single" w:sz="6" w:space="0" w:color="CBD5E1"/>
          <w:right w:val="single" w:sz="6" w:space="0" w:color="CBD5E1"/>
        </w:tblBorders>
      </w:tblPr>
      <w:tblGrid>
        <w:gridCol w:w="9000"/>
      </w:tblGrid>
      <w:tr>
        <w:tc>
          <w:tcPr>
            <w:tcW w:type="dxa" w:w="9360"/>
            <w:shd w:fill="F8FAFC"/>
            <w:tcMar>
              <w:top w:w="140" w:type="dxa"/>
              <w:bottom w:w="140" w:type="dxa"/>
              <w:left w:w="180" w:type="dxa"/>
              <w:right w:w="180" w:type="dxa"/>
            </w:tcMar>
          </w:tcPr>
          <w:p>
            <w:pPr>
              <w:spacing w:before="0" w:after="0" w:line="276" w:lineRule="auto"/>
              <w:jc w:val="left"/>
            </w:pPr>
            <w:r>
              <w:rPr>
                <w:rFonts w:ascii="Consolas" w:hAnsi="Consolas"/>
                <w:color w:val="1E293B"/>
                <w:sz w:val="18"/>
              </w:rPr>
              <w:t>-- Multi-Batch First-Expired, First-Out (FEFO) Database Transaction</w:t>
              <w:br/>
              <w:t>BEGIN TRANSACTION;</w:t>
              <w:br/>
              <w:br/>
              <w:t>-- Lock active batches in expiry order to prevent concurrent race conditions</w:t>
              <w:br/>
              <w:t>DECLARE batch_cursor CURSOR FOR</w:t>
              <w:br/>
              <w:t xml:space="preserve">    SELECT inventory_id, quantity, expiry_date</w:t>
              <w:br/>
              <w:t xml:space="preserve">    FROM inventory_batches</w:t>
              <w:br/>
              <w:t xml:space="preserve">    WHERE product_id = :target_product_id AND quantity &gt; 0</w:t>
              <w:br/>
              <w:t xml:space="preserve">    ORDER BY expiry_date ASC, inventory_id ASC</w:t>
              <w:br/>
              <w:t xml:space="preserve">    FOR UPDATE;</w:t>
              <w:br/>
              <w:br/>
              <w:t>-- Backend execution loop deducts stock sequentially</w:t>
              <w:br/>
              <w:t>-- remaining_sale_qty = :sale_quantity</w:t>
              <w:br/>
              <w:t>-- FOR EACH batch IN batch_cursor:</w:t>
              <w:br/>
              <w:t>--     deduct_qty = MIN(batch.quantity, remaining_sale_qty)</w:t>
              <w:br/>
              <w:t>--     UPDATE inventory_batches SET quantity = quantity - deduct_qty WHERE inventory_id = batch.inventory_id</w:t>
              <w:br/>
              <w:t>--     INSERT INTO sale_batch_allocations (sale_id, inventory_id, deducted_qty) VALUES (...)</w:t>
              <w:br/>
              <w:t>--     remaining_sale_qty = remaining_sale_qty - deduct_qty</w:t>
              <w:br/>
              <w:t>--     IF remaining_sale_qty &lt;= 0 THEN EXIT;</w:t>
              <w:br/>
              <w:br/>
              <w:t>COMMIT TRANSACTION;</w:t>
            </w:r>
          </w:p>
        </w:tc>
      </w:tr>
    </w:tbl>
    <w:p>
      <w:pPr>
        <w:spacing w:after="120"/>
      </w:pPr>
    </w:p>
    <w:p>
      <w:pPr>
        <w:spacing w:before="160" w:after="40"/>
      </w:pPr>
      <w:r>
        <w:rPr>
          <w:rFonts w:ascii="Times New Roman" w:hAnsi="Times New Roman"/>
          <w:b/>
          <w:sz w:val="22"/>
        </w:rPr>
        <w:t>7.6.4 Dynamic Clearance Markdown Pricing Engine</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single" w:sz="6" w:space="0" w:color="CBD5E1"/>
          <w:left w:val="single" w:sz="6" w:space="0" w:color="CBD5E1"/>
          <w:right w:val="single" w:sz="6" w:space="0" w:color="CBD5E1"/>
        </w:tblBorders>
      </w:tblPr>
      <w:tblGrid>
        <w:gridCol w:w="9000"/>
      </w:tblGrid>
      <w:tr>
        <w:tc>
          <w:tcPr>
            <w:tcW w:type="dxa" w:w="9360"/>
            <w:shd w:fill="F8FAFC"/>
            <w:tcMar>
              <w:top w:w="140" w:type="dxa"/>
              <w:bottom w:w="140" w:type="dxa"/>
              <w:left w:w="180" w:type="dxa"/>
              <w:right w:w="180" w:type="dxa"/>
            </w:tcMar>
          </w:tcPr>
          <w:p>
            <w:pPr>
              <w:spacing w:before="0" w:after="0" w:line="276" w:lineRule="auto"/>
              <w:jc w:val="left"/>
            </w:pPr>
            <w:r>
              <w:rPr>
                <w:rFonts w:ascii="Consolas" w:hAnsi="Consolas"/>
                <w:color w:val="1E293B"/>
                <w:sz w:val="18"/>
              </w:rPr>
              <w:t># Algorithmic Clearance Markdown Salvage Engine</w:t>
              <w:br/>
              <w:t>def calculate_dynamic_markdown(retail_price: float, days_to_expiry: int, spoilage_prob: float) -&gt; dict:</w:t>
              <w:br/>
              <w:t xml:space="preserve">    if days_to_expiry &lt;= 0:</w:t>
              <w:br/>
              <w:t xml:space="preserve">        return {"discount_pct": 100, "sale_price": 0.0, "status": "Expired / Dispose"}</w:t>
              <w:br/>
              <w:t xml:space="preserve">    elif days_to_expiry == 1:</w:t>
              <w:br/>
              <w:t xml:space="preserve">        discount = 0.50  # 50% liquidation markdown</w:t>
              <w:br/>
              <w:t xml:space="preserve">    elif days_to_expiry == 2:</w:t>
              <w:br/>
              <w:t xml:space="preserve">        discount = 0.30  # 30% urgent clearance</w:t>
              <w:br/>
              <w:t xml:space="preserve">    elif days_to_expiry &lt;= 3 or spoilage_prob &gt;= 0.70:</w:t>
              <w:br/>
              <w:t xml:space="preserve">        discount = 0.15  # 15% promotional sell-quickly</w:t>
              <w:br/>
              <w:t xml:space="preserve">    else:</w:t>
              <w:br/>
              <w:t xml:space="preserve">        discount = 0.00  # Regular retail price</w:t>
              <w:br/>
              <w:br/>
              <w:t xml:space="preserve">    markdown_price = round(retail_price * (1.0 - discount), 2)</w:t>
              <w:br/>
              <w:t xml:space="preserve">    return {</w:t>
              <w:br/>
              <w:t xml:space="preserve">        "discount_pct": int(discount * 100),</w:t>
              <w:br/>
              <w:t xml:space="preserve">        "original_price": retail_price,</w:t>
              <w:br/>
              <w:t xml:space="preserve">        "markdown_price": markdown_price,</w:t>
              <w:br/>
              <w:t xml:space="preserve">        "salvage_active": discount &gt; 0</w:t>
              <w:br/>
              <w:t xml:space="preserve">    }</w:t>
            </w:r>
          </w:p>
        </w:tc>
      </w:tr>
    </w:tbl>
    <w:p>
      <w:pPr>
        <w:spacing w:after="120"/>
      </w:pPr>
    </w:p>
    <w:p>
      <w:pPr>
        <w:spacing w:before="160" w:after="40"/>
      </w:pPr>
      <w:r>
        <w:rPr>
          <w:rFonts w:ascii="Times New Roman" w:hAnsi="Times New Roman"/>
          <w:b/>
          <w:sz w:val="22"/>
        </w:rPr>
        <w:t>7.6.5 Composite Inventory Health Score Algorithm</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single" w:sz="6" w:space="0" w:color="CBD5E1"/>
          <w:left w:val="single" w:sz="6" w:space="0" w:color="CBD5E1"/>
          <w:right w:val="single" w:sz="6" w:space="0" w:color="CBD5E1"/>
        </w:tblBorders>
      </w:tblPr>
      <w:tblGrid>
        <w:gridCol w:w="9000"/>
      </w:tblGrid>
      <w:tr>
        <w:tc>
          <w:tcPr>
            <w:tcW w:type="dxa" w:w="9360"/>
            <w:shd w:fill="F8FAFC"/>
            <w:tcMar>
              <w:top w:w="140" w:type="dxa"/>
              <w:bottom w:w="140" w:type="dxa"/>
              <w:left w:w="180" w:type="dxa"/>
              <w:right w:w="180" w:type="dxa"/>
            </w:tcMar>
          </w:tcPr>
          <w:p>
            <w:pPr>
              <w:spacing w:before="0" w:after="0" w:line="276" w:lineRule="auto"/>
              <w:jc w:val="left"/>
            </w:pPr>
            <w:r>
              <w:rPr>
                <w:rFonts w:ascii="Consolas" w:hAnsi="Consolas"/>
                <w:color w:val="1E293B"/>
                <w:sz w:val="18"/>
              </w:rPr>
              <w:t># Explainable Composite Inventory Health Score Formulation</w:t>
              <w:br/>
              <w:t xml:space="preserve">def compute_inventory_health(days_to_expiry: int, shelf_life: int, spoilage_prob: float, </w:t>
              <w:br/>
              <w:t xml:space="preserve">                             stock_qty: int, sales_velocity: float, temp_delta: float) -&gt; float:</w:t>
              <w:br/>
              <w:t xml:space="preserve">    # Normalized penalty components (0.0 to 1.0)</w:t>
              <w:br/>
              <w:t xml:space="preserve">    p_expiry = max(0.0, min(1.0, 1.0 - (days_to_expiry / max(1, shelf_life))))</w:t>
              <w:br/>
              <w:t xml:space="preserve">    p_spoil = max(0.0, min(1.0, spoilage_prob))</w:t>
              <w:br/>
              <w:t xml:space="preserve">    p_velocity = max(0.0, min(1.0, (stock_qty / max(1.0, sales_velocity * 7.0)) / 2.0))</w:t>
              <w:br/>
              <w:t xml:space="preserve">    p_thermal = max(0.0, min(1.0, temp_delta / 10.0))</w:t>
              <w:br/>
              <w:t xml:space="preserve">    </w:t>
              <w:br/>
              <w:t xml:space="preserve">    total_penalty = (0.40 * p_expiry) + (0.30 * p_spoil) + (0.20 * p_velocity) + (0.10 * p_thermal)</w:t>
              <w:br/>
              <w:t xml:space="preserve">    health_score = max(0.0, min(100.0, (1.0 - total_penalty) * 100.0))</w:t>
              <w:br/>
              <w:t xml:space="preserve">    return round(health_score, 1)</w:t>
            </w:r>
          </w:p>
        </w:tc>
      </w:tr>
    </w:tbl>
    <w:p>
      <w:pPr>
        <w:spacing w:after="120"/>
      </w:pPr>
    </w:p>
    <w:p>
      <w:pPr>
        <w:spacing w:before="160" w:after="40"/>
      </w:pPr>
      <w:r>
        <w:rPr>
          <w:rFonts w:ascii="Times New Roman" w:hAnsi="Times New Roman"/>
          <w:b/>
          <w:sz w:val="22"/>
        </w:rPr>
        <w:t>7.6.6 Real-Time Financial Risk Valuation and Margin Preservation Engine</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single" w:sz="6" w:space="0" w:color="CBD5E1"/>
          <w:left w:val="single" w:sz="6" w:space="0" w:color="CBD5E1"/>
          <w:right w:val="single" w:sz="6" w:space="0" w:color="CBD5E1"/>
        </w:tblBorders>
      </w:tblPr>
      <w:tblGrid>
        <w:gridCol w:w="9000"/>
      </w:tblGrid>
      <w:tr>
        <w:tc>
          <w:tcPr>
            <w:tcW w:type="dxa" w:w="9360"/>
            <w:shd w:fill="F8FAFC"/>
            <w:tcMar>
              <w:top w:w="140" w:type="dxa"/>
              <w:bottom w:w="140" w:type="dxa"/>
              <w:left w:w="180" w:type="dxa"/>
              <w:right w:w="180" w:type="dxa"/>
            </w:tcMar>
          </w:tcPr>
          <w:p>
            <w:pPr>
              <w:spacing w:before="0" w:after="0" w:line="276" w:lineRule="auto"/>
              <w:jc w:val="left"/>
            </w:pPr>
            <w:r>
              <w:rPr>
                <w:rFonts w:ascii="Consolas" w:hAnsi="Consolas"/>
                <w:color w:val="1E293B"/>
                <w:sz w:val="18"/>
              </w:rPr>
              <w:t># Store-Level Financial Risk Valuation and Margin Preservation Engine</w:t>
              <w:br/>
              <w:t>def compute_financial_risk_summary(cursor) -&gt; dict:</w:t>
              <w:br/>
              <w:t xml:space="preserve">    cursor.execute('''</w:t>
              <w:br/>
              <w:t xml:space="preserve">        SELECT </w:t>
              <w:br/>
              <w:t xml:space="preserve">            b.inventory_id, b.quantity, p.purchase_price, p.selling_price,</w:t>
              <w:br/>
              <w:t xml:space="preserve">            b.expiry_date, CURRENT_DATE as today, sp.spoilage_prob</w:t>
              <w:br/>
              <w:t xml:space="preserve">        FROM inventory_batches b</w:t>
              <w:br/>
              <w:t xml:space="preserve">        JOIN products p ON b.product_id = p.product_id</w:t>
              <w:br/>
              <w:t xml:space="preserve">        LEFT JOIN spoilage_predictions sp ON b.inventory_id = sp.inventory_id</w:t>
              <w:br/>
              <w:t xml:space="preserve">        WHERE b.quantity &gt; 0</w:t>
              <w:br/>
              <w:t xml:space="preserve">    ''')</w:t>
              <w:br/>
              <w:t xml:space="preserve">    rows = cursor.fetchall()</w:t>
              <w:br/>
              <w:t xml:space="preserve">    </w:t>
              <w:br/>
              <w:t xml:space="preserve">    total_inventory_cost = 0.0</w:t>
              <w:br/>
              <w:t xml:space="preserve">    total_retail_valuation = 0.0</w:t>
              <w:br/>
              <w:t xml:space="preserve">    capital_at_risk = 0.0</w:t>
              <w:br/>
              <w:t xml:space="preserve">    salvage_potential_recovery = 0.0</w:t>
              <w:br/>
              <w:t xml:space="preserve">    </w:t>
              <w:br/>
              <w:t xml:space="preserve">    for r in rows:</w:t>
              <w:br/>
              <w:t xml:space="preserve">        qty = r['quantity']</w:t>
              <w:br/>
              <w:t xml:space="preserve">        cost = float(r['purchase_price'])</w:t>
              <w:br/>
              <w:t xml:space="preserve">        price = float(r['selling_price'])</w:t>
              <w:br/>
              <w:t xml:space="preserve">        days_left = (r['expiry_date'] - r['today']).days</w:t>
              <w:br/>
              <w:t xml:space="preserve">        prob = float(r['spoilage_prob'] or 0.0)</w:t>
              <w:br/>
              <w:t xml:space="preserve">        </w:t>
              <w:br/>
              <w:t xml:space="preserve">        batch_cost = qty * cost</w:t>
              <w:br/>
              <w:t xml:space="preserve">        total_inventory_cost += batch_cost</w:t>
              <w:br/>
              <w:t xml:space="preserve">        total_retail_valuation += (qty * price)</w:t>
              <w:br/>
              <w:t xml:space="preserve">        </w:t>
              <w:br/>
              <w:t xml:space="preserve">        if days_left &lt;= 2 or prob &gt;= 0.70:</w:t>
              <w:br/>
              <w:t xml:space="preserve">            capital_at_risk += batch_cost</w:t>
              <w:br/>
              <w:t xml:space="preserve">            discount = 0.50 if days_left &lt;= 1 else 0.30</w:t>
              <w:br/>
              <w:t xml:space="preserve">            salvage_potential_recovery += qty * (price * (1.0 - discount))</w:t>
              <w:br/>
              <w:t xml:space="preserve">            </w:t>
              <w:br/>
              <w:t xml:space="preserve">    return {</w:t>
              <w:br/>
              <w:t xml:space="preserve">        "total_cost_basis": round(total_inventory_cost, 2),</w:t>
              <w:br/>
              <w:t xml:space="preserve">        "total_retail_value": round(total_retail_valuation, 2),</w:t>
              <w:br/>
              <w:t xml:space="preserve">        "capital_at_risk": round(capital_at_risk, 2),</w:t>
              <w:br/>
              <w:t xml:space="preserve">        "salvage_potential_recovery": round(salvage_potential_recovery, 2),</w:t>
              <w:br/>
              <w:t xml:space="preserve">        "net_salvage_margin": round(salvage_potential_recovery - capital_at_risk, 2)</w:t>
              <w:br/>
              <w:t xml:space="preserve">    }</w:t>
            </w:r>
          </w:p>
        </w:tc>
      </w:tr>
    </w:tbl>
    <w:p>
      <w:pPr>
        <w:spacing w:after="120"/>
      </w:pPr>
    </w:p>
    <w:p>
      <w:pPr>
        <w:keepNext/>
        <w:spacing w:before="280" w:after="120"/>
        <w:jc w:val="left"/>
      </w:pPr>
      <w:r>
        <w:rPr>
          <w:rFonts w:ascii="Times New Roman" w:hAnsi="Times New Roman"/>
          <w:b/>
          <w:sz w:val="24"/>
        </w:rPr>
        <w:t>Appendix A – Source Code and Repository Links</w:t>
      </w:r>
    </w:p>
    <w:p>
      <w:pPr>
        <w:spacing w:before="0" w:after="120" w:line="324" w:lineRule="auto"/>
        <w:jc w:val="both"/>
      </w:pPr>
      <w:r>
        <w:rPr>
          <w:rFonts w:ascii="Times New Roman" w:hAnsi="Times New Roman"/>
          <w:b w:val="0"/>
          <w:i w:val="0"/>
          <w:sz w:val="24"/>
        </w:rPr>
        <w:t>The complete source code, database migration scripts, scikit-learn models, and defense documentation for the ShelfLife project are publicly hosted and maintained on GitHub:</w:t>
      </w:r>
    </w:p>
    <w:p>
      <w:pPr>
        <w:pStyle w:val="ListBullet"/>
        <w:spacing w:before="0" w:after="80" w:line="312" w:lineRule="auto"/>
        <w:jc w:val="both"/>
      </w:pPr>
      <w:r>
        <w:rPr>
          <w:rFonts w:ascii="Times New Roman" w:hAnsi="Times New Roman"/>
          <w:b/>
          <w:sz w:val="24"/>
        </w:rPr>
        <w:t xml:space="preserve">1. GitHub Official Repository: </w:t>
      </w:r>
      <w:r>
        <w:rPr>
          <w:rFonts w:ascii="Times New Roman" w:hAnsi="Times New Roman"/>
          <w:sz w:val="24"/>
        </w:rPr>
        <w:t>https://github.com/sunilkumar2005b-source/ShelfLife</w:t>
      </w:r>
    </w:p>
    <w:p>
      <w:pPr>
        <w:pStyle w:val="ListBullet"/>
        <w:spacing w:before="0" w:after="80" w:line="312" w:lineRule="auto"/>
        <w:jc w:val="both"/>
      </w:pPr>
      <w:r>
        <w:rPr>
          <w:rFonts w:ascii="Times New Roman" w:hAnsi="Times New Roman"/>
          <w:b/>
          <w:sz w:val="24"/>
        </w:rPr>
        <w:t xml:space="preserve">2. Backend API &amp; ML Services: </w:t>
      </w:r>
      <w:r>
        <w:rPr>
          <w:rFonts w:ascii="Times New Roman" w:hAnsi="Times New Roman"/>
          <w:sz w:val="24"/>
        </w:rPr>
        <w:t>https://github.com/sunilkumar2005b-source/ShelfLife/tree/main/backend</w:t>
      </w:r>
    </w:p>
    <w:p>
      <w:pPr>
        <w:pStyle w:val="ListBullet"/>
        <w:spacing w:before="0" w:after="80" w:line="312" w:lineRule="auto"/>
        <w:jc w:val="both"/>
      </w:pPr>
      <w:r>
        <w:rPr>
          <w:rFonts w:ascii="Times New Roman" w:hAnsi="Times New Roman"/>
          <w:b/>
          <w:sz w:val="24"/>
        </w:rPr>
        <w:t xml:space="preserve">3. Frontend React 19 Application: </w:t>
      </w:r>
      <w:r>
        <w:rPr>
          <w:rFonts w:ascii="Times New Roman" w:hAnsi="Times New Roman"/>
          <w:sz w:val="24"/>
        </w:rPr>
        <w:t>https://github.com/sunilkumar2005b-source/ShelfLife/tree/main/frontend</w:t>
      </w:r>
    </w:p>
    <w:p>
      <w:pPr>
        <w:pStyle w:val="ListBullet"/>
        <w:spacing w:before="0" w:after="80" w:line="312" w:lineRule="auto"/>
        <w:jc w:val="both"/>
      </w:pPr>
      <w:r>
        <w:rPr>
          <w:rFonts w:ascii="Times New Roman" w:hAnsi="Times New Roman"/>
          <w:b/>
          <w:sz w:val="24"/>
        </w:rPr>
        <w:t xml:space="preserve">4. Defense Presentation &amp; Reports: </w:t>
      </w:r>
      <w:r>
        <w:rPr>
          <w:rFonts w:ascii="Times New Roman" w:hAnsi="Times New Roman"/>
          <w:sz w:val="24"/>
        </w:rPr>
        <w:t>https://github.com/sunilkumar2005b-source/ShelfLife/tree/main/docs/defense</w:t>
      </w:r>
    </w:p>
    <w:p>
      <w:r>
        <w:br w:type="page"/>
      </w:r>
    </w:p>
    <w:p>
      <w:pPr>
        <w:keepNext/>
        <w:spacing w:before="480" w:after="240"/>
        <w:jc w:val="center"/>
      </w:pPr>
      <w:r>
        <w:rPr>
          <w:rFonts w:ascii="Times New Roman" w:hAnsi="Times New Roman"/>
          <w:b/>
          <w:sz w:val="28"/>
        </w:rPr>
        <w:t>CHAPTER 8</w:t>
        <w:br/>
        <w:t>SUMMARY AND FUTURE SCOPE</w:t>
      </w:r>
    </w:p>
    <w:p>
      <w:pPr>
        <w:keepNext/>
        <w:spacing w:before="280" w:after="120"/>
        <w:jc w:val="left"/>
      </w:pPr>
      <w:r>
        <w:rPr>
          <w:rFonts w:ascii="Times New Roman" w:hAnsi="Times New Roman"/>
          <w:b/>
          <w:sz w:val="24"/>
        </w:rPr>
        <w:t>8.1 Summary</w:t>
      </w:r>
    </w:p>
    <w:p>
      <w:pPr>
        <w:spacing w:before="0" w:after="120" w:line="324" w:lineRule="auto"/>
        <w:jc w:val="both"/>
      </w:pPr>
      <w:r>
        <w:rPr>
          <w:rFonts w:ascii="Times New Roman" w:hAnsi="Times New Roman"/>
          <w:b w:val="0"/>
          <w:i w:val="0"/>
          <w:sz w:val="24"/>
        </w:rPr>
        <w:t>This dissertation, titled “ShelfLife: AI-Powered Perishable Inventory Management and Retail Analytics System for Small Retail Stores,” presents an end-to-end intelligent decision-support software platform developed for small grocery stores, kirana shops, and independent supermarkets. The primary objective of the project is to mitigate perishable inventory waste and shrinkage through predictive demand modeling, probabilistic spoilage classification, automated FEFO point-of-sale depletion, and dynamic clearance markdown optimization.</w:t>
      </w:r>
    </w:p>
    <w:p>
      <w:pPr>
        <w:spacing w:before="0" w:after="120" w:line="324" w:lineRule="auto"/>
        <w:jc w:val="both"/>
      </w:pPr>
      <w:r>
        <w:rPr>
          <w:rFonts w:ascii="Times New Roman" w:hAnsi="Times New Roman"/>
          <w:b w:val="0"/>
          <w:i w:val="0"/>
          <w:sz w:val="24"/>
        </w:rPr>
        <w:t>The developed system combines an L2-regularized Ridge Regression model for demand volume forecasting (MAE: 1.82 units, R²: 0.8912) and a class-weighted Logistic Regression classifier for batch degradation risk estimation (Accuracy: 89.47%, Cohen’s Kappa: 0.7820, ROC-AUC: 0.9245). An automated FEFO depletion engine enforces atomic deduction of oldest-expiring batches during point-of-sale checkout, while a dynamic markdown engine applies progressive 15% to 50% salvage discounts to recover capital before expiration.</w:t>
      </w:r>
    </w:p>
    <w:p>
      <w:pPr>
        <w:spacing w:before="0" w:after="120" w:line="324" w:lineRule="auto"/>
        <w:jc w:val="both"/>
      </w:pPr>
      <w:r>
        <w:rPr>
          <w:rFonts w:ascii="Times New Roman" w:hAnsi="Times New Roman"/>
          <w:b w:val="0"/>
          <w:i w:val="0"/>
          <w:sz w:val="24"/>
        </w:rPr>
        <w:t>An interactive, web-based management dashboard integrates predictive inferences, batch health indices, real-time expiry countdowns, and financial salvage metrics into a unified operational command center. Operational simulation demonstrates a 64.2% reduction in discarded inventory and recovers over $1,280 in perishable salvage capital, establishing an explainable, end-to-end retail decision support platform.</w:t>
      </w:r>
    </w:p>
    <w:p>
      <w:pPr>
        <w:keepNext/>
        <w:spacing w:before="280" w:after="120"/>
        <w:jc w:val="left"/>
      </w:pPr>
      <w:r>
        <w:rPr>
          <w:rFonts w:ascii="Times New Roman" w:hAnsi="Times New Roman"/>
          <w:b/>
          <w:sz w:val="24"/>
        </w:rPr>
        <w:t>8.2 Major Findings</w:t>
      </w:r>
    </w:p>
    <w:p>
      <w:pPr>
        <w:spacing w:before="0" w:after="120" w:line="324" w:lineRule="auto"/>
        <w:jc w:val="both"/>
      </w:pPr>
      <w:r>
        <w:rPr>
          <w:rFonts w:ascii="Times New Roman" w:hAnsi="Times New Roman"/>
          <w:b w:val="0"/>
          <w:i w:val="0"/>
          <w:sz w:val="24"/>
        </w:rPr>
        <w:t>The major findings of the project are summarized below:</w:t>
      </w:r>
    </w:p>
    <w:p>
      <w:pPr>
        <w:spacing w:before="0" w:after="80" w:line="312" w:lineRule="auto"/>
        <w:ind w:left="360"/>
        <w:jc w:val="both"/>
      </w:pPr>
      <w:r>
        <w:rPr>
          <w:rFonts w:ascii="Times New Roman" w:hAnsi="Times New Roman"/>
          <w:b/>
          <w:sz w:val="24"/>
        </w:rPr>
        <w:t xml:space="preserve">1. </w:t>
      </w:r>
      <w:r>
        <w:rPr>
          <w:rFonts w:ascii="Times New Roman" w:hAnsi="Times New Roman"/>
          <w:b/>
          <w:sz w:val="24"/>
        </w:rPr>
        <w:t xml:space="preserve">Predictive Demand Accuracy: </w:t>
      </w:r>
      <w:r>
        <w:rPr>
          <w:rFonts w:ascii="Times New Roman" w:hAnsi="Times New Roman"/>
          <w:sz w:val="24"/>
        </w:rPr>
        <w:t>Ridge Regression achieves stable consumer demand forecasting (R² = 0.8912, MAE = 1.82 units) across dairy, produce, bakery, and meat categories.</w:t>
      </w:r>
    </w:p>
    <w:p>
      <w:pPr>
        <w:spacing w:before="0" w:after="80" w:line="312" w:lineRule="auto"/>
        <w:ind w:left="360"/>
        <w:jc w:val="both"/>
      </w:pPr>
      <w:r>
        <w:rPr>
          <w:rFonts w:ascii="Times New Roman" w:hAnsi="Times New Roman"/>
          <w:b/>
          <w:sz w:val="24"/>
        </w:rPr>
        <w:t xml:space="preserve">2. </w:t>
      </w:r>
      <w:r>
        <w:rPr>
          <w:rFonts w:ascii="Times New Roman" w:hAnsi="Times New Roman"/>
          <w:b/>
          <w:sz w:val="24"/>
        </w:rPr>
        <w:t xml:space="preserve">Degradation Discrimination: </w:t>
      </w:r>
      <w:r>
        <w:rPr>
          <w:rFonts w:ascii="Times New Roman" w:hAnsi="Times New Roman"/>
          <w:sz w:val="24"/>
        </w:rPr>
        <w:t>Logistic Regression effectively identifies at-risk perishable batches with 89.47% accuracy and a Cohen’s Kappa of 0.7820.</w:t>
      </w:r>
    </w:p>
    <w:p>
      <w:pPr>
        <w:spacing w:before="0" w:after="80" w:line="312" w:lineRule="auto"/>
        <w:ind w:left="360"/>
        <w:jc w:val="both"/>
      </w:pPr>
      <w:r>
        <w:rPr>
          <w:rFonts w:ascii="Times New Roman" w:hAnsi="Times New Roman"/>
          <w:b/>
          <w:sz w:val="24"/>
        </w:rPr>
        <w:t xml:space="preserve">3. </w:t>
      </w:r>
      <w:r>
        <w:rPr>
          <w:rFonts w:ascii="Times New Roman" w:hAnsi="Times New Roman"/>
          <w:b/>
          <w:sz w:val="24"/>
        </w:rPr>
        <w:t xml:space="preserve">Elimination of FIFO Stale Retention: </w:t>
      </w:r>
      <w:r>
        <w:rPr>
          <w:rFonts w:ascii="Times New Roman" w:hAnsi="Times New Roman"/>
          <w:sz w:val="24"/>
        </w:rPr>
        <w:t>Automated database-level FEFO depletion ensures oldest-expiring stock is depleted first, eliminating shelf abandonment of aging batches.</w:t>
      </w:r>
    </w:p>
    <w:p>
      <w:pPr>
        <w:spacing w:before="0" w:after="80" w:line="312" w:lineRule="auto"/>
        <w:ind w:left="360"/>
        <w:jc w:val="both"/>
      </w:pPr>
      <w:r>
        <w:rPr>
          <w:rFonts w:ascii="Times New Roman" w:hAnsi="Times New Roman"/>
          <w:b/>
          <w:sz w:val="24"/>
        </w:rPr>
        <w:t xml:space="preserve">4. </w:t>
      </w:r>
      <w:r>
        <w:rPr>
          <w:rFonts w:ascii="Times New Roman" w:hAnsi="Times New Roman"/>
          <w:b/>
          <w:sz w:val="24"/>
        </w:rPr>
        <w:t xml:space="preserve">Substantial Food Waste Reduction: </w:t>
      </w:r>
      <w:r>
        <w:rPr>
          <w:rFonts w:ascii="Times New Roman" w:hAnsi="Times New Roman"/>
          <w:sz w:val="24"/>
        </w:rPr>
        <w:t>Dynamic clearance markdowns reduce discarded inventory volume by 64.2% under operational simulation.</w:t>
      </w:r>
    </w:p>
    <w:p>
      <w:pPr>
        <w:spacing w:before="0" w:after="80" w:line="312" w:lineRule="auto"/>
        <w:ind w:left="360"/>
        <w:jc w:val="both"/>
      </w:pPr>
      <w:r>
        <w:rPr>
          <w:rFonts w:ascii="Times New Roman" w:hAnsi="Times New Roman"/>
          <w:b/>
          <w:sz w:val="24"/>
        </w:rPr>
        <w:t xml:space="preserve">5. </w:t>
      </w:r>
      <w:r>
        <w:rPr>
          <w:rFonts w:ascii="Times New Roman" w:hAnsi="Times New Roman"/>
          <w:b/>
          <w:sz w:val="24"/>
        </w:rPr>
        <w:t xml:space="preserve">Capital Salvage Recovery: </w:t>
      </w:r>
      <w:r>
        <w:rPr>
          <w:rFonts w:ascii="Times New Roman" w:hAnsi="Times New Roman"/>
          <w:sz w:val="24"/>
        </w:rPr>
        <w:t>Progressive salvage pricing converts imminent total write-offs into positive cash flow, recovering over $1,280 in perishable capital.</w:t>
      </w:r>
    </w:p>
    <w:p>
      <w:pPr>
        <w:spacing w:before="0" w:after="80" w:line="312" w:lineRule="auto"/>
        <w:ind w:left="360"/>
        <w:jc w:val="both"/>
      </w:pPr>
      <w:r>
        <w:rPr>
          <w:rFonts w:ascii="Times New Roman" w:hAnsi="Times New Roman"/>
          <w:b/>
          <w:sz w:val="24"/>
        </w:rPr>
        <w:t xml:space="preserve">6. </w:t>
      </w:r>
      <w:r>
        <w:rPr>
          <w:rFonts w:ascii="Times New Roman" w:hAnsi="Times New Roman"/>
          <w:b/>
          <w:sz w:val="24"/>
        </w:rPr>
        <w:t xml:space="preserve">Sub-Second Operational Latency: </w:t>
      </w:r>
      <w:r>
        <w:rPr>
          <w:rFonts w:ascii="Times New Roman" w:hAnsi="Times New Roman"/>
          <w:sz w:val="24"/>
        </w:rPr>
        <w:t>FastAPI and PostgreSQL deliver sub-25 millisecond query execution, meeting the rigorous throughput demands of retail checkout.</w:t>
      </w:r>
    </w:p>
    <w:p>
      <w:pPr>
        <w:spacing w:before="0" w:after="80" w:line="312" w:lineRule="auto"/>
        <w:ind w:left="360"/>
        <w:jc w:val="both"/>
      </w:pPr>
      <w:r>
        <w:rPr>
          <w:rFonts w:ascii="Times New Roman" w:hAnsi="Times New Roman"/>
          <w:b/>
          <w:sz w:val="24"/>
        </w:rPr>
        <w:t xml:space="preserve">7. </w:t>
      </w:r>
      <w:r>
        <w:rPr>
          <w:rFonts w:ascii="Times New Roman" w:hAnsi="Times New Roman"/>
          <w:b/>
          <w:sz w:val="24"/>
        </w:rPr>
        <w:t xml:space="preserve">Explainable Decision Directives: </w:t>
      </w:r>
      <w:r>
        <w:rPr>
          <w:rFonts w:ascii="Times New Roman" w:hAnsi="Times New Roman"/>
          <w:sz w:val="24"/>
        </w:rPr>
        <w:t>The composite 0–100 health index translates multi-dimensional mathematical inferences into clear, intuitive operational guidance for floor associates.</w:t>
      </w:r>
    </w:p>
    <w:p>
      <w:pPr>
        <w:spacing w:before="0" w:after="80" w:line="312" w:lineRule="auto"/>
        <w:ind w:left="360"/>
        <w:jc w:val="both"/>
      </w:pPr>
      <w:r>
        <w:rPr>
          <w:rFonts w:ascii="Times New Roman" w:hAnsi="Times New Roman"/>
          <w:b/>
          <w:sz w:val="24"/>
        </w:rPr>
        <w:t xml:space="preserve">8. </w:t>
      </w:r>
      <w:r>
        <w:rPr>
          <w:rFonts w:ascii="Times New Roman" w:hAnsi="Times New Roman"/>
          <w:b/>
          <w:sz w:val="24"/>
        </w:rPr>
        <w:t xml:space="preserve">High Quality Assurance Reliability: </w:t>
      </w:r>
      <w:r>
        <w:rPr>
          <w:rFonts w:ascii="Times New Roman" w:hAnsi="Times New Roman"/>
          <w:sz w:val="24"/>
        </w:rPr>
        <w:t>The platform achieves a 100% pass rate across the comprehensive 33-test automated test suite covering unit, integration, and scenario tests.</w:t>
      </w:r>
    </w:p>
    <w:p>
      <w:pPr>
        <w:keepNext/>
        <w:spacing w:before="280" w:after="120"/>
        <w:jc w:val="left"/>
      </w:pPr>
      <w:r>
        <w:rPr>
          <w:rFonts w:ascii="Times New Roman" w:hAnsi="Times New Roman"/>
          <w:b/>
          <w:sz w:val="24"/>
        </w:rPr>
        <w:t>8.3 Major Contributions</w:t>
      </w:r>
    </w:p>
    <w:p>
      <w:pPr>
        <w:spacing w:before="0" w:after="120" w:line="324" w:lineRule="auto"/>
        <w:jc w:val="both"/>
      </w:pPr>
      <w:r>
        <w:rPr>
          <w:rFonts w:ascii="Times New Roman" w:hAnsi="Times New Roman"/>
          <w:b w:val="0"/>
          <w:i w:val="0"/>
          <w:sz w:val="24"/>
        </w:rPr>
        <w:t>The major contributions of the project are as follows:</w:t>
      </w:r>
    </w:p>
    <w:p>
      <w:pPr>
        <w:spacing w:before="0" w:after="80" w:line="312" w:lineRule="auto"/>
        <w:ind w:left="360"/>
        <w:jc w:val="both"/>
      </w:pPr>
      <w:r>
        <w:rPr>
          <w:rFonts w:ascii="Times New Roman" w:hAnsi="Times New Roman"/>
          <w:b/>
          <w:sz w:val="24"/>
        </w:rPr>
        <w:t xml:space="preserve">1. </w:t>
      </w:r>
      <w:r>
        <w:rPr>
          <w:rFonts w:ascii="Times New Roman" w:hAnsi="Times New Roman"/>
          <w:b/>
          <w:sz w:val="24"/>
        </w:rPr>
        <w:t xml:space="preserve">Dual Machine-Learning Architecture: </w:t>
      </w:r>
      <w:r>
        <w:rPr>
          <w:rFonts w:ascii="Times New Roman" w:hAnsi="Times New Roman"/>
          <w:sz w:val="24"/>
        </w:rPr>
        <w:t>Engineered an integrated predictive core combining continuous demand forecasting with probabilistic spoilage classification.</w:t>
      </w:r>
    </w:p>
    <w:p>
      <w:pPr>
        <w:spacing w:before="0" w:after="80" w:line="312" w:lineRule="auto"/>
        <w:ind w:left="360"/>
        <w:jc w:val="both"/>
      </w:pPr>
      <w:r>
        <w:rPr>
          <w:rFonts w:ascii="Times New Roman" w:hAnsi="Times New Roman"/>
          <w:b/>
          <w:sz w:val="24"/>
        </w:rPr>
        <w:t xml:space="preserve">2. </w:t>
      </w:r>
      <w:r>
        <w:rPr>
          <w:rFonts w:ascii="Times New Roman" w:hAnsi="Times New Roman"/>
          <w:b/>
          <w:sz w:val="24"/>
        </w:rPr>
        <w:t xml:space="preserve">Atomic Multi-Batch FEFO Engine: </w:t>
      </w:r>
      <w:r>
        <w:rPr>
          <w:rFonts w:ascii="Times New Roman" w:hAnsi="Times New Roman"/>
          <w:sz w:val="24"/>
        </w:rPr>
        <w:t>Formulated and implemented an ACID-compliant database transaction reducing stock across oldest batches first during checkout.</w:t>
      </w:r>
    </w:p>
    <w:p>
      <w:pPr>
        <w:spacing w:before="0" w:after="80" w:line="312" w:lineRule="auto"/>
        <w:ind w:left="360"/>
        <w:jc w:val="both"/>
      </w:pPr>
      <w:r>
        <w:rPr>
          <w:rFonts w:ascii="Times New Roman" w:hAnsi="Times New Roman"/>
          <w:b/>
          <w:sz w:val="24"/>
        </w:rPr>
        <w:t xml:space="preserve">3. </w:t>
      </w:r>
      <w:r>
        <w:rPr>
          <w:rFonts w:ascii="Times New Roman" w:hAnsi="Times New Roman"/>
          <w:b/>
          <w:sz w:val="24"/>
        </w:rPr>
        <w:t xml:space="preserve">Algorithmic Clearance Markdown Model: </w:t>
      </w:r>
      <w:r>
        <w:rPr>
          <w:rFonts w:ascii="Times New Roman" w:hAnsi="Times New Roman"/>
          <w:sz w:val="24"/>
        </w:rPr>
        <w:t>Developed an automated dynamic discount engine generating progressive 15%–50% salvage tiers based on remaining shelf life.</w:t>
      </w:r>
    </w:p>
    <w:p>
      <w:pPr>
        <w:spacing w:before="0" w:after="80" w:line="312" w:lineRule="auto"/>
        <w:ind w:left="360"/>
        <w:jc w:val="both"/>
      </w:pPr>
      <w:r>
        <w:rPr>
          <w:rFonts w:ascii="Times New Roman" w:hAnsi="Times New Roman"/>
          <w:b/>
          <w:sz w:val="24"/>
        </w:rPr>
        <w:t xml:space="preserve">4. </w:t>
      </w:r>
      <w:r>
        <w:rPr>
          <w:rFonts w:ascii="Times New Roman" w:hAnsi="Times New Roman"/>
          <w:b/>
          <w:sz w:val="24"/>
        </w:rPr>
        <w:t xml:space="preserve">Composite Inventory Health Metric: </w:t>
      </w:r>
      <w:r>
        <w:rPr>
          <w:rFonts w:ascii="Times New Roman" w:hAnsi="Times New Roman"/>
          <w:sz w:val="24"/>
        </w:rPr>
        <w:t>Established a standardized, explainable 0–100 health index synthesizing expiry countdowns, spoilage risk, velocity, and thermal stress.</w:t>
      </w:r>
    </w:p>
    <w:p>
      <w:pPr>
        <w:spacing w:before="0" w:after="80" w:line="312" w:lineRule="auto"/>
        <w:ind w:left="360"/>
        <w:jc w:val="both"/>
      </w:pPr>
      <w:r>
        <w:rPr>
          <w:rFonts w:ascii="Times New Roman" w:hAnsi="Times New Roman"/>
          <w:b/>
          <w:sz w:val="24"/>
        </w:rPr>
        <w:t xml:space="preserve">5. </w:t>
      </w:r>
      <w:r>
        <w:rPr>
          <w:rFonts w:ascii="Times New Roman" w:hAnsi="Times New Roman"/>
          <w:b/>
          <w:sz w:val="24"/>
        </w:rPr>
        <w:t xml:space="preserve">Enterprise Web Command Dashboard: </w:t>
      </w:r>
      <w:r>
        <w:rPr>
          <w:rFonts w:ascii="Times New Roman" w:hAnsi="Times New Roman"/>
          <w:sz w:val="24"/>
        </w:rPr>
        <w:t>Engineered a responsive React 19 interface with real-time KPI cards, interactive inventory tables, and live scenario stress-testing.</w:t>
      </w:r>
    </w:p>
    <w:p>
      <w:pPr>
        <w:spacing w:before="0" w:after="80" w:line="312" w:lineRule="auto"/>
        <w:ind w:left="360"/>
        <w:jc w:val="both"/>
      </w:pPr>
      <w:r>
        <w:rPr>
          <w:rFonts w:ascii="Times New Roman" w:hAnsi="Times New Roman"/>
          <w:b/>
          <w:sz w:val="24"/>
        </w:rPr>
        <w:t xml:space="preserve">6. </w:t>
      </w:r>
      <w:r>
        <w:rPr>
          <w:rFonts w:ascii="Times New Roman" w:hAnsi="Times New Roman"/>
          <w:b/>
          <w:sz w:val="24"/>
        </w:rPr>
        <w:t xml:space="preserve">Democratization of Retail AI: </w:t>
      </w:r>
      <w:r>
        <w:rPr>
          <w:rFonts w:ascii="Times New Roman" w:hAnsi="Times New Roman"/>
          <w:sz w:val="24"/>
        </w:rPr>
        <w:t>Delivered a lightweight, cost-effective decision-support platform tailored to small kirana stores and independent supermarkets.</w:t>
      </w:r>
    </w:p>
    <w:p>
      <w:pPr>
        <w:spacing w:before="0" w:after="80" w:line="312" w:lineRule="auto"/>
        <w:ind w:left="360"/>
        <w:jc w:val="both"/>
      </w:pPr>
      <w:r>
        <w:rPr>
          <w:rFonts w:ascii="Times New Roman" w:hAnsi="Times New Roman"/>
          <w:b/>
          <w:sz w:val="24"/>
        </w:rPr>
        <w:t xml:space="preserve">7. </w:t>
      </w:r>
      <w:r>
        <w:rPr>
          <w:rFonts w:ascii="Times New Roman" w:hAnsi="Times New Roman"/>
          <w:b/>
          <w:sz w:val="24"/>
        </w:rPr>
        <w:t xml:space="preserve">Production-Ready Open-Source Platform: </w:t>
      </w:r>
      <w:r>
        <w:rPr>
          <w:rFonts w:ascii="Times New Roman" w:hAnsi="Times New Roman"/>
          <w:sz w:val="24"/>
        </w:rPr>
        <w:t>Published complete source code, automated test suites, defense presentation decks, and technical documentation on GitHub.</w:t>
      </w:r>
    </w:p>
    <w:p>
      <w:pPr>
        <w:keepNext/>
        <w:spacing w:before="280" w:after="120"/>
        <w:jc w:val="left"/>
      </w:pPr>
      <w:r>
        <w:rPr>
          <w:rFonts w:ascii="Times New Roman" w:hAnsi="Times New Roman"/>
          <w:b/>
          <w:sz w:val="24"/>
        </w:rPr>
        <w:t>8.4 Recommendations</w:t>
      </w:r>
    </w:p>
    <w:p>
      <w:pPr>
        <w:spacing w:before="0" w:after="120" w:line="324" w:lineRule="auto"/>
        <w:jc w:val="both"/>
      </w:pPr>
      <w:r>
        <w:rPr>
          <w:rFonts w:ascii="Times New Roman" w:hAnsi="Times New Roman"/>
          <w:b w:val="0"/>
          <w:i w:val="0"/>
          <w:sz w:val="24"/>
        </w:rPr>
        <w:t>Based on the research and implementation outcomes, the following recommendations are proposed to guide practical retail adoption and operational optimization:</w:t>
      </w:r>
    </w:p>
    <w:p>
      <w:pPr>
        <w:keepNext/>
        <w:spacing w:before="200" w:after="80"/>
        <w:jc w:val="left"/>
      </w:pPr>
      <w:r>
        <w:rPr>
          <w:rFonts w:ascii="Times New Roman" w:hAnsi="Times New Roman"/>
          <w:b/>
          <w:sz w:val="24"/>
        </w:rPr>
        <w:t>8.4.1 Continuous Re-Training of Machine Learning Pipelines</w:t>
      </w:r>
    </w:p>
    <w:p>
      <w:pPr>
        <w:spacing w:before="0" w:after="120" w:line="324" w:lineRule="auto"/>
        <w:jc w:val="both"/>
      </w:pPr>
      <w:r>
        <w:rPr>
          <w:rFonts w:ascii="Times New Roman" w:hAnsi="Times New Roman"/>
          <w:b w:val="0"/>
          <w:i w:val="0"/>
          <w:sz w:val="24"/>
        </w:rPr>
        <w:t>To prevent concept drift and maintain high demand forecasting accuracy over time, retail store operators should schedule automated monthly retraining cycles for both Ridge and Logistic Regression models. As customer purchasing preferences shift across summer and winter seasons or during festival holidays, retraining ensures that feature weightings adapt to shifting elasticity. The process should utilize rolling 90-day transactional histories to avoid over-weighting obsolete historical demand anomalies.</w:t>
      </w:r>
    </w:p>
    <w:p>
      <w:pPr>
        <w:spacing w:before="0" w:after="120" w:line="324" w:lineRule="auto"/>
        <w:jc w:val="both"/>
      </w:pPr>
      <w:r>
        <w:rPr>
          <w:rFonts w:ascii="Times New Roman" w:hAnsi="Times New Roman"/>
          <w:b w:val="0"/>
          <w:i w:val="0"/>
          <w:sz w:val="24"/>
        </w:rPr>
        <w:t>From an infrastructure standpoint, retraining can be executed via an automated cron job during non-operating store hours (e.g., 2:00 AM). Model validation metrics should be compared against active production artifacts before deployment, ensuring zero downtime and continuous inference integrity.</w:t>
      </w:r>
    </w:p>
    <w:p>
      <w:pPr>
        <w:keepNext/>
        <w:spacing w:before="200" w:after="80"/>
        <w:jc w:val="left"/>
      </w:pPr>
      <w:r>
        <w:rPr>
          <w:rFonts w:ascii="Times New Roman" w:hAnsi="Times New Roman"/>
          <w:b/>
          <w:sz w:val="24"/>
        </w:rPr>
        <w:t>8.4.2 Wireless IoT Cold-Chain Sensor Integration</w:t>
      </w:r>
    </w:p>
    <w:p>
      <w:pPr>
        <w:spacing w:before="0" w:after="120" w:line="324" w:lineRule="auto"/>
        <w:jc w:val="both"/>
      </w:pPr>
      <w:r>
        <w:rPr>
          <w:rFonts w:ascii="Times New Roman" w:hAnsi="Times New Roman"/>
          <w:b w:val="0"/>
          <w:i w:val="0"/>
          <w:sz w:val="24"/>
        </w:rPr>
        <w:t>While ShelfLife currently utilizes manual and department-level temperature logging proxies, store operators are encouraged to deploy low-cost Bluetooth Low Energy (BLE) or ZigBee wireless temperature data loggers inside display chillers and walk-in cold rooms. These sensors stream temperature readings at five-minute intervals to a local Raspberry Pi gateway, automatically updating storage_temp values in PostgreSQL.</w:t>
      </w:r>
    </w:p>
    <w:p>
      <w:pPr>
        <w:spacing w:before="0" w:after="120" w:line="324" w:lineRule="auto"/>
        <w:jc w:val="both"/>
      </w:pPr>
      <w:r>
        <w:rPr>
          <w:rFonts w:ascii="Times New Roman" w:hAnsi="Times New Roman"/>
          <w:b w:val="0"/>
          <w:i w:val="0"/>
          <w:sz w:val="24"/>
        </w:rPr>
        <w:t>Immediate automated detection of refrigeration compressor malfunctions prevents catastrophic overnight food spoilage. The initial hardware investment (approximately $15 per sensor beacon) provides complete ROI within weeks by preventing single-night inventory write-offs.</w:t>
      </w:r>
    </w:p>
    <w:p>
      <w:pPr>
        <w:keepNext/>
        <w:spacing w:before="200" w:after="80"/>
        <w:jc w:val="left"/>
      </w:pPr>
      <w:r>
        <w:rPr>
          <w:rFonts w:ascii="Times New Roman" w:hAnsi="Times New Roman"/>
          <w:b/>
          <w:sz w:val="24"/>
        </w:rPr>
        <w:t>8.4.3 Dynamic Markdown Elasticity Optimization</w:t>
      </w:r>
    </w:p>
    <w:p>
      <w:pPr>
        <w:spacing w:before="0" w:after="120" w:line="324" w:lineRule="auto"/>
        <w:jc w:val="both"/>
      </w:pPr>
      <w:r>
        <w:rPr>
          <w:rFonts w:ascii="Times New Roman" w:hAnsi="Times New Roman"/>
          <w:b w:val="0"/>
          <w:i w:val="0"/>
          <w:sz w:val="24"/>
        </w:rPr>
        <w:t>Store managers should continually refine the clearance markdown schedule based on localized customer demographic sensitivity. While the current 15%, 30%, and 50% discount tiers perform robustly across typical suburban grocery settings, hyper-local consumer footfall data can inform finer-grained price adjustments.</w:t>
      </w:r>
    </w:p>
    <w:p>
      <w:pPr>
        <w:spacing w:before="0" w:after="120" w:line="324" w:lineRule="auto"/>
        <w:jc w:val="both"/>
      </w:pPr>
      <w:r>
        <w:rPr>
          <w:rFonts w:ascii="Times New Roman" w:hAnsi="Times New Roman"/>
          <w:b w:val="0"/>
          <w:i w:val="0"/>
          <w:sz w:val="24"/>
        </w:rPr>
        <w:t>By implementing logarithmic price-elasticity regression models, the system can compute item-specific markdown prices that maximize total cash recovery while preventing unnecessary revenue cannibalization.</w:t>
      </w:r>
    </w:p>
    <w:p>
      <w:pPr>
        <w:keepNext/>
        <w:spacing w:before="200" w:after="80"/>
        <w:jc w:val="left"/>
      </w:pPr>
      <w:r>
        <w:rPr>
          <w:rFonts w:ascii="Times New Roman" w:hAnsi="Times New Roman"/>
          <w:b/>
          <w:sz w:val="24"/>
        </w:rPr>
        <w:t>8.4.4 Barcode &amp; QR Code Automation at Point of Sale</w:t>
      </w:r>
    </w:p>
    <w:p>
      <w:pPr>
        <w:spacing w:before="0" w:after="120" w:line="324" w:lineRule="auto"/>
        <w:jc w:val="both"/>
      </w:pPr>
      <w:r>
        <w:rPr>
          <w:rFonts w:ascii="Times New Roman" w:hAnsi="Times New Roman"/>
          <w:b w:val="0"/>
          <w:i w:val="0"/>
          <w:sz w:val="24"/>
        </w:rPr>
        <w:t>To further accelerate cashier checkout velocity and eliminate manual batch selection friction, stores should transition from standard UPC-12 barcodes to GS1 DataMatrix or GS1-128 two-dimensional barcodes. GS1 barcodes encode both the master product SKU and the specific batch lot code and expiration date in a single compact optical symbol.</w:t>
      </w:r>
    </w:p>
    <w:p>
      <w:pPr>
        <w:spacing w:before="0" w:after="120" w:line="324" w:lineRule="auto"/>
        <w:jc w:val="both"/>
      </w:pPr>
      <w:r>
        <w:rPr>
          <w:rFonts w:ascii="Times New Roman" w:hAnsi="Times New Roman"/>
          <w:b w:val="0"/>
          <w:i w:val="0"/>
          <w:sz w:val="24"/>
        </w:rPr>
        <w:t>Integrating 2D omnidirectional scanners at checkout counters allows cashiers to scan expiring items with a single trigger pull, automatically feeding the exact lot code to the FEFO allocation engine and eliminating cashier selection errors.</w:t>
      </w:r>
    </w:p>
    <w:p>
      <w:pPr>
        <w:keepNext/>
        <w:spacing w:before="200" w:after="80"/>
        <w:jc w:val="left"/>
      </w:pPr>
      <w:r>
        <w:rPr>
          <w:rFonts w:ascii="Times New Roman" w:hAnsi="Times New Roman"/>
          <w:b/>
          <w:sz w:val="24"/>
        </w:rPr>
        <w:t>8.4.5 Automated Supplier Replenishment &amp; Electronic Data Interchange</w:t>
      </w:r>
    </w:p>
    <w:p>
      <w:pPr>
        <w:spacing w:before="0" w:after="120" w:line="324" w:lineRule="auto"/>
        <w:jc w:val="both"/>
      </w:pPr>
      <w:r>
        <w:rPr>
          <w:rFonts w:ascii="Times New Roman" w:hAnsi="Times New Roman"/>
          <w:b w:val="0"/>
          <w:i w:val="0"/>
          <w:sz w:val="24"/>
        </w:rPr>
        <w:t>Independent retailers should connect the replenishment decision engine directly with regional wholesale supplier APIs or Electronic Data Interchange (EDI 850 purchase order standard). When active inventory levels drop below calculated safety-stock thresholds, the system automatically drafts and transmits a purchase order.</w:t>
      </w:r>
    </w:p>
    <w:p>
      <w:pPr>
        <w:spacing w:before="0" w:after="120" w:line="324" w:lineRule="auto"/>
        <w:jc w:val="both"/>
      </w:pPr>
      <w:r>
        <w:rPr>
          <w:rFonts w:ascii="Times New Roman" w:hAnsi="Times New Roman"/>
          <w:b w:val="0"/>
          <w:i w:val="0"/>
          <w:sz w:val="24"/>
        </w:rPr>
        <w:t>Automating replenishment reduces procurement lead times, eliminates stockouts of essential perishable staples (such as fresh milk and bread), and optimizes supplier delivery batch sizes.</w:t>
      </w:r>
    </w:p>
    <w:p>
      <w:pPr>
        <w:keepNext/>
        <w:spacing w:before="200" w:after="80"/>
        <w:jc w:val="left"/>
      </w:pPr>
      <w:r>
        <w:rPr>
          <w:rFonts w:ascii="Times New Roman" w:hAnsi="Times New Roman"/>
          <w:b/>
          <w:sz w:val="24"/>
        </w:rPr>
        <w:t>8.4.6 Multi-Store Centralized Inventory Balancing</w:t>
      </w:r>
    </w:p>
    <w:p>
      <w:pPr>
        <w:spacing w:before="0" w:after="120" w:line="324" w:lineRule="auto"/>
        <w:jc w:val="both"/>
      </w:pPr>
      <w:r>
        <w:rPr>
          <w:rFonts w:ascii="Times New Roman" w:hAnsi="Times New Roman"/>
          <w:b w:val="0"/>
          <w:i w:val="0"/>
          <w:sz w:val="24"/>
        </w:rPr>
        <w:t>For regional grocery cooperatives or multi-branch independent supermarket chains, extending the database architecture to support multi-store inventory visibility enables cross-store stock balancing. When Store A experiences an unexpected inventory surplus of near-expiry dairy while Store B faces imminent stockout, the platform can recommend inter-store transfers rather than heavy clearance discounting.</w:t>
      </w:r>
    </w:p>
    <w:p>
      <w:pPr>
        <w:spacing w:before="0" w:after="120" w:line="324" w:lineRule="auto"/>
        <w:jc w:val="both"/>
      </w:pPr>
      <w:r>
        <w:rPr>
          <w:rFonts w:ascii="Times New Roman" w:hAnsi="Times New Roman"/>
          <w:b w:val="0"/>
          <w:i w:val="0"/>
          <w:sz w:val="24"/>
        </w:rPr>
        <w:t>Centralized multi-store analytics empower retail owners to manage aggregate shrinkage across their entire chain from a unified web dashboard.</w:t>
      </w:r>
    </w:p>
    <w:p>
      <w:pPr>
        <w:keepNext/>
        <w:spacing w:before="200" w:after="80"/>
        <w:jc w:val="left"/>
      </w:pPr>
      <w:r>
        <w:rPr>
          <w:rFonts w:ascii="Times New Roman" w:hAnsi="Times New Roman"/>
          <w:b/>
          <w:sz w:val="24"/>
        </w:rPr>
        <w:t>8.4.7 Mobile Application for Floor Associates</w:t>
      </w:r>
    </w:p>
    <w:p>
      <w:pPr>
        <w:spacing w:before="0" w:after="120" w:line="324" w:lineRule="auto"/>
        <w:jc w:val="both"/>
      </w:pPr>
      <w:r>
        <w:rPr>
          <w:rFonts w:ascii="Times New Roman" w:hAnsi="Times New Roman"/>
          <w:b w:val="0"/>
          <w:i w:val="0"/>
          <w:sz w:val="24"/>
        </w:rPr>
        <w:t>Developing a companion mobile application (using React Native or Flutter) for handheld store associate terminals facilitates real-time floor execution. Store clerks receive daily morning tasks listing specific batches that require clearance markdown shelf tags or physical relocation to promotional display bins.</w:t>
      </w:r>
    </w:p>
    <w:p>
      <w:pPr>
        <w:spacing w:before="0" w:after="120" w:line="324" w:lineRule="auto"/>
        <w:jc w:val="both"/>
      </w:pPr>
      <w:r>
        <w:rPr>
          <w:rFonts w:ascii="Times New Roman" w:hAnsi="Times New Roman"/>
          <w:b w:val="0"/>
          <w:i w:val="0"/>
          <w:sz w:val="24"/>
        </w:rPr>
        <w:t>Handheld camera scanning allows associates to confirm shelf rotation tasks instantly, closing the loop between algorithmic recommendations and physical shelf merchandising.</w:t>
      </w:r>
    </w:p>
    <w:p>
      <w:pPr>
        <w:keepNext/>
        <w:spacing w:before="200" w:after="80"/>
        <w:jc w:val="left"/>
      </w:pPr>
      <w:r>
        <w:rPr>
          <w:rFonts w:ascii="Times New Roman" w:hAnsi="Times New Roman"/>
          <w:b/>
          <w:sz w:val="24"/>
        </w:rPr>
        <w:t>8.4.8 Responsible Food Redistribution Integration</w:t>
      </w:r>
    </w:p>
    <w:p>
      <w:pPr>
        <w:spacing w:before="0" w:after="120" w:line="324" w:lineRule="auto"/>
        <w:jc w:val="both"/>
      </w:pPr>
      <w:r>
        <w:rPr>
          <w:rFonts w:ascii="Times New Roman" w:hAnsi="Times New Roman"/>
          <w:b w:val="0"/>
          <w:i w:val="0"/>
          <w:sz w:val="24"/>
        </w:rPr>
        <w:t>To maximize social impact and advance circular economy objectives, retailers should integrate ShelfLife with local food rescue charities, food banks, and non-profit redistribution networks. When perishable inventory enters its final 24 hours of safe human consumption without selling, automated webhook notifications can alert nearby charitable organizations for rapid pickup.</w:t>
      </w:r>
    </w:p>
    <w:p>
      <w:pPr>
        <w:spacing w:before="0" w:after="120" w:line="324" w:lineRule="auto"/>
        <w:jc w:val="both"/>
      </w:pPr>
      <w:r>
        <w:rPr>
          <w:rFonts w:ascii="Times New Roman" w:hAnsi="Times New Roman"/>
          <w:b w:val="0"/>
          <w:i w:val="0"/>
          <w:sz w:val="24"/>
        </w:rPr>
        <w:t>This practice completely diverts safe edible food from municipal landfills, generates charitable tax deduction records for the merchant, and strengthens community food security.</w:t>
      </w:r>
    </w:p>
    <w:p>
      <w:pPr>
        <w:keepNext/>
        <w:spacing w:before="280" w:after="120"/>
        <w:jc w:val="left"/>
      </w:pPr>
      <w:r>
        <w:rPr>
          <w:rFonts w:ascii="Times New Roman" w:hAnsi="Times New Roman"/>
          <w:b/>
          <w:sz w:val="24"/>
        </w:rPr>
        <w:t>8.5 Future Scope</w:t>
      </w:r>
    </w:p>
    <w:p>
      <w:pPr>
        <w:spacing w:before="0" w:after="120" w:line="324" w:lineRule="auto"/>
        <w:jc w:val="both"/>
      </w:pPr>
      <w:r>
        <w:rPr>
          <w:rFonts w:ascii="Times New Roman" w:hAnsi="Times New Roman"/>
          <w:b w:val="0"/>
          <w:i w:val="0"/>
          <w:sz w:val="24"/>
        </w:rPr>
        <w:t>The ShelfLife platform establishes a solid foundation for extensive future research and technological expansion across several computational disciplines:</w:t>
      </w:r>
    </w:p>
    <w:p>
      <w:pPr>
        <w:keepNext/>
        <w:spacing w:before="200" w:after="80"/>
        <w:jc w:val="left"/>
      </w:pPr>
      <w:r>
        <w:rPr>
          <w:rFonts w:ascii="Times New Roman" w:hAnsi="Times New Roman"/>
          <w:b/>
          <w:sz w:val="24"/>
        </w:rPr>
        <w:t>8.5.1 Deep Sequence Demand Modeling with Transformers</w:t>
      </w:r>
    </w:p>
    <w:p>
      <w:pPr>
        <w:spacing w:before="0" w:after="120" w:line="324" w:lineRule="auto"/>
        <w:jc w:val="both"/>
      </w:pPr>
      <w:r>
        <w:rPr>
          <w:rFonts w:ascii="Times New Roman" w:hAnsi="Times New Roman"/>
          <w:b w:val="0"/>
          <w:i w:val="0"/>
          <w:sz w:val="24"/>
        </w:rPr>
        <w:t>Future iterations could incorporate advanced deep temporal architectures, such as Temporal Fusion Transformers (TFT) or Informer neural networks, to capture complex multi-horizon demand dynamics. These models excel at integrating high-dimensional exogenous inputs—including local weather forecasts, festive calendar events, and regional footfall telemetry—to anticipate sudden purchasing surges days in advance.</w:t>
      </w:r>
    </w:p>
    <w:p>
      <w:pPr>
        <w:spacing w:before="0" w:after="120" w:line="324" w:lineRule="auto"/>
        <w:jc w:val="both"/>
      </w:pPr>
      <w:r>
        <w:rPr>
          <w:rFonts w:ascii="Times New Roman" w:hAnsi="Times New Roman"/>
          <w:b w:val="0"/>
          <w:i w:val="0"/>
          <w:sz w:val="24"/>
        </w:rPr>
        <w:t>While deep sequence models require larger historical training corpora, deploying them within high-volume supermarket environments would provide even sharper demand forecasting precision.</w:t>
      </w:r>
    </w:p>
    <w:p>
      <w:pPr>
        <w:keepNext/>
        <w:spacing w:before="200" w:after="80"/>
        <w:jc w:val="left"/>
      </w:pPr>
      <w:r>
        <w:rPr>
          <w:rFonts w:ascii="Times New Roman" w:hAnsi="Times New Roman"/>
          <w:b/>
          <w:sz w:val="24"/>
        </w:rPr>
        <w:t>8.5.2 Edge Computer Vision for Produce Freshness Inspection</w:t>
      </w:r>
    </w:p>
    <w:p>
      <w:pPr>
        <w:spacing w:before="0" w:after="120" w:line="324" w:lineRule="auto"/>
        <w:jc w:val="both"/>
      </w:pPr>
      <w:r>
        <w:rPr>
          <w:rFonts w:ascii="Times New Roman" w:hAnsi="Times New Roman"/>
          <w:b w:val="0"/>
          <w:i w:val="0"/>
          <w:sz w:val="24"/>
        </w:rPr>
        <w:t>Integrating edge-based computer vision models (such as YOLOv8 or Vision Transformers) running on low-power devices (NVIDIA Jetson) could automate fresh produce freshness scoring directly on retail display racks. High-resolution overhead cameras can continuously monitor leafy greens and climacteric fruits, detecting surface discoloration, bruising, and fungal spots.</w:t>
      </w:r>
    </w:p>
    <w:p>
      <w:pPr>
        <w:spacing w:before="0" w:after="120" w:line="324" w:lineRule="auto"/>
        <w:jc w:val="both"/>
      </w:pPr>
      <w:r>
        <w:rPr>
          <w:rFonts w:ascii="Times New Roman" w:hAnsi="Times New Roman"/>
          <w:b w:val="0"/>
          <w:i w:val="0"/>
          <w:sz w:val="24"/>
        </w:rPr>
        <w:t>Automated visual decay scoring feeds real-time degradation signals into the decision engine, triggering clearance markdowns even before nominal printed shelf lives expire.</w:t>
      </w:r>
    </w:p>
    <w:p>
      <w:pPr>
        <w:keepNext/>
        <w:spacing w:before="200" w:after="80"/>
        <w:jc w:val="left"/>
      </w:pPr>
      <w:r>
        <w:rPr>
          <w:rFonts w:ascii="Times New Roman" w:hAnsi="Times New Roman"/>
          <w:b/>
          <w:sz w:val="24"/>
        </w:rPr>
        <w:t>8.5.3 Reinforcement Learning for Dynamic Markdown Optimization</w:t>
      </w:r>
    </w:p>
    <w:p>
      <w:pPr>
        <w:spacing w:before="0" w:after="120" w:line="324" w:lineRule="auto"/>
        <w:jc w:val="both"/>
      </w:pPr>
      <w:r>
        <w:rPr>
          <w:rFonts w:ascii="Times New Roman" w:hAnsi="Times New Roman"/>
          <w:b w:val="0"/>
          <w:i w:val="0"/>
          <w:sz w:val="24"/>
        </w:rPr>
        <w:t>Dynamic clearance pricing can be formulated as a contextual multi-armed bandit or Deep Q-Network (DQN) reinforcement learning problem. The agent observes active inventory levels, days to expiry, ambient store traffic, and competitor pricing to select continuous price markdowns that maximize cumulative margin recovery.</w:t>
      </w:r>
    </w:p>
    <w:p>
      <w:pPr>
        <w:spacing w:before="0" w:after="120" w:line="324" w:lineRule="auto"/>
        <w:jc w:val="both"/>
      </w:pPr>
      <w:r>
        <w:rPr>
          <w:rFonts w:ascii="Times New Roman" w:hAnsi="Times New Roman"/>
          <w:b w:val="0"/>
          <w:i w:val="0"/>
          <w:sz w:val="24"/>
        </w:rPr>
        <w:t>Reinforcement learning agents adaptively explore pricing policies, discovering non-linear discount trajectories tailored to unique neighborhood customer segments.</w:t>
      </w:r>
    </w:p>
    <w:p>
      <w:pPr>
        <w:keepNext/>
        <w:spacing w:before="200" w:after="80"/>
        <w:jc w:val="left"/>
      </w:pPr>
      <w:r>
        <w:rPr>
          <w:rFonts w:ascii="Times New Roman" w:hAnsi="Times New Roman"/>
          <w:b/>
          <w:sz w:val="24"/>
        </w:rPr>
        <w:t>8.5.4 Cloud-Native Multi-Tenant Software-as-a-Service (SaaS)</w:t>
      </w:r>
    </w:p>
    <w:p>
      <w:pPr>
        <w:spacing w:before="0" w:after="120" w:line="324" w:lineRule="auto"/>
        <w:jc w:val="both"/>
      </w:pPr>
      <w:r>
        <w:rPr>
          <w:rFonts w:ascii="Times New Roman" w:hAnsi="Times New Roman"/>
          <w:b w:val="0"/>
          <w:i w:val="0"/>
          <w:sz w:val="24"/>
        </w:rPr>
        <w:t>Containerizing the platform using Docker and Kubernetes would enable multi-tenant software-as-a-service deployment. Cloud-native orchestration provides elastic scaling, automated database replication, and tenant isolation, allowing thousands of small grocery stores to subscribe to enterprise-grade inventory AI for a nominal monthly fee.</w:t>
      </w:r>
    </w:p>
    <w:p>
      <w:pPr>
        <w:spacing w:before="0" w:after="120" w:line="324" w:lineRule="auto"/>
        <w:jc w:val="both"/>
      </w:pPr>
      <w:r>
        <w:rPr>
          <w:rFonts w:ascii="Times New Roman" w:hAnsi="Times New Roman"/>
          <w:b w:val="0"/>
          <w:i w:val="0"/>
          <w:sz w:val="24"/>
        </w:rPr>
        <w:t>Centralized telemetry aggregation would allow retail trade associations to benchmark category turnover performance across geographical regions.</w:t>
      </w:r>
    </w:p>
    <w:p>
      <w:pPr>
        <w:keepNext/>
        <w:spacing w:before="200" w:after="80"/>
        <w:jc w:val="left"/>
      </w:pPr>
      <w:r>
        <w:rPr>
          <w:rFonts w:ascii="Times New Roman" w:hAnsi="Times New Roman"/>
          <w:b/>
          <w:sz w:val="24"/>
        </w:rPr>
        <w:t>8.5.5 Federated Learning Across Retail Merchant Networks</w:t>
      </w:r>
    </w:p>
    <w:p>
      <w:pPr>
        <w:spacing w:before="0" w:after="120" w:line="324" w:lineRule="auto"/>
        <w:jc w:val="both"/>
      </w:pPr>
      <w:r>
        <w:rPr>
          <w:rFonts w:ascii="Times New Roman" w:hAnsi="Times New Roman"/>
          <w:b w:val="0"/>
          <w:i w:val="0"/>
          <w:sz w:val="24"/>
        </w:rPr>
        <w:t>To empower small independent kirana stores to train highly accurate predictive models without compromising commercial privacy, future research can explore privacy-preserving Federated Learning. Participating stores collaboratively train global demand forecasting models by sharing gradient updates rather than raw proprietary sales receipts.</w:t>
      </w:r>
    </w:p>
    <w:p>
      <w:pPr>
        <w:spacing w:before="0" w:after="120" w:line="324" w:lineRule="auto"/>
        <w:jc w:val="both"/>
      </w:pPr>
      <w:r>
        <w:rPr>
          <w:rFonts w:ascii="Times New Roman" w:hAnsi="Times New Roman"/>
          <w:b w:val="0"/>
          <w:i w:val="0"/>
          <w:sz w:val="24"/>
        </w:rPr>
        <w:t>Federated learning provides small retailers with the collective predictive intelligence of large supermarket chains while maintaining absolute data sovereignty.</w:t>
      </w:r>
    </w:p>
    <w:p>
      <w:pPr>
        <w:keepNext/>
        <w:spacing w:before="200" w:after="80"/>
        <w:jc w:val="left"/>
      </w:pPr>
      <w:r>
        <w:rPr>
          <w:rFonts w:ascii="Times New Roman" w:hAnsi="Times New Roman"/>
          <w:b/>
          <w:sz w:val="24"/>
        </w:rPr>
        <w:t>8.5.6 Integration with Electronic Shelf Labels (ESL)</w:t>
      </w:r>
    </w:p>
    <w:p>
      <w:pPr>
        <w:spacing w:before="0" w:after="120" w:line="324" w:lineRule="auto"/>
        <w:jc w:val="both"/>
      </w:pPr>
      <w:r>
        <w:rPr>
          <w:rFonts w:ascii="Times New Roman" w:hAnsi="Times New Roman"/>
          <w:b w:val="0"/>
          <w:i w:val="0"/>
          <w:sz w:val="24"/>
        </w:rPr>
        <w:t>Connecting the dynamic markdown engine directly to Electronic Shelf Labels (e-ink digital price tags) via sub-GHz wireless networks automates physical shelf price updates. When the decision engine triggers a 30% markdown on near-expiry dairy, the e-ink tag instantly refreshes, displaying the new price and clearance badge.</w:t>
      </w:r>
    </w:p>
    <w:p>
      <w:pPr>
        <w:spacing w:before="0" w:after="120" w:line="324" w:lineRule="auto"/>
        <w:jc w:val="both"/>
      </w:pPr>
      <w:r>
        <w:rPr>
          <w:rFonts w:ascii="Times New Roman" w:hAnsi="Times New Roman"/>
          <w:b w:val="0"/>
          <w:i w:val="0"/>
          <w:sz w:val="24"/>
        </w:rPr>
        <w:t>Automated electronic shelf pricing completely eliminates the labor cost of printing and adhering manual paper discount stickers on retail shelves.</w:t>
      </w:r>
    </w:p>
    <w:p>
      <w:pPr>
        <w:keepNext/>
        <w:spacing w:before="200" w:after="80"/>
        <w:jc w:val="left"/>
      </w:pPr>
      <w:r>
        <w:rPr>
          <w:rFonts w:ascii="Times New Roman" w:hAnsi="Times New Roman"/>
          <w:b/>
          <w:sz w:val="24"/>
        </w:rPr>
        <w:t>8.5.7 Voice-Guided Associate Conversational AI</w:t>
      </w:r>
    </w:p>
    <w:p>
      <w:pPr>
        <w:spacing w:before="0" w:after="120" w:line="324" w:lineRule="auto"/>
        <w:jc w:val="both"/>
      </w:pPr>
      <w:r>
        <w:rPr>
          <w:rFonts w:ascii="Times New Roman" w:hAnsi="Times New Roman"/>
          <w:b w:val="0"/>
          <w:i w:val="0"/>
          <w:sz w:val="24"/>
        </w:rPr>
        <w:t>Deploying localized Large Language Models (LLMs) and speech-to-text assistants on wearable headsets allows store associates to perform hands-free inventory receiving and stock auditing. Associates speak natural language commands (e.g., 'Received 20 units of milk, lot B005, expiry October 28'), which the system parses and commits to PostgreSQL instantly.</w:t>
      </w:r>
    </w:p>
    <w:p>
      <w:pPr>
        <w:spacing w:before="0" w:after="120" w:line="324" w:lineRule="auto"/>
        <w:jc w:val="both"/>
      </w:pPr>
      <w:r>
        <w:rPr>
          <w:rFonts w:ascii="Times New Roman" w:hAnsi="Times New Roman"/>
          <w:b w:val="0"/>
          <w:i w:val="0"/>
          <w:sz w:val="24"/>
        </w:rPr>
        <w:t>Conversational AI reduces associate data entry time by over 75%, making inventory logging fast and effortless during busy delivery hours.</w:t>
      </w:r>
    </w:p>
    <w:p>
      <w:pPr>
        <w:keepNext/>
        <w:spacing w:before="280" w:after="120"/>
        <w:jc w:val="left"/>
      </w:pPr>
      <w:r>
        <w:rPr>
          <w:rFonts w:ascii="Times New Roman" w:hAnsi="Times New Roman"/>
          <w:b/>
          <w:sz w:val="24"/>
        </w:rPr>
        <w:t>8.6 Final Conclusion</w:t>
      </w:r>
    </w:p>
    <w:p>
      <w:pPr>
        <w:spacing w:before="0" w:after="120" w:line="324" w:lineRule="auto"/>
        <w:jc w:val="both"/>
      </w:pPr>
      <w:r>
        <w:rPr>
          <w:rFonts w:ascii="Times New Roman" w:hAnsi="Times New Roman"/>
          <w:b w:val="0"/>
          <w:i w:val="0"/>
          <w:sz w:val="24"/>
        </w:rPr>
        <w:t>The dissertation presents the design, mathematical formulation, full-stack implementation, and operational validation of ShelfLife, an AI-powered perishable inventory management and decision-support system tailored for small-to-medium retail stores.</w:t>
      </w:r>
    </w:p>
    <w:p>
      <w:pPr>
        <w:spacing w:before="0" w:after="120" w:line="324" w:lineRule="auto"/>
        <w:jc w:val="both"/>
      </w:pPr>
      <w:r>
        <w:rPr>
          <w:rFonts w:ascii="Times New Roman" w:hAnsi="Times New Roman"/>
          <w:b w:val="0"/>
          <w:i w:val="0"/>
          <w:sz w:val="24"/>
        </w:rPr>
        <w:t>By replacing manual intuition and static FIFO practices with regularized Ridge Regression demand forecasting, class-weighted Logistic Regression spoilage classification, automated multi-batch FEFO point-of-sale deduction, and dynamic clearance markdown pricing, ShelfLife addresses the root causes of retail food waste and inventory shrinkage.</w:t>
      </w:r>
    </w:p>
    <w:p>
      <w:pPr>
        <w:spacing w:before="0" w:after="120" w:line="324" w:lineRule="auto"/>
        <w:jc w:val="both"/>
      </w:pPr>
      <w:r>
        <w:rPr>
          <w:rFonts w:ascii="Times New Roman" w:hAnsi="Times New Roman"/>
          <w:b w:val="0"/>
          <w:i w:val="0"/>
          <w:sz w:val="24"/>
        </w:rPr>
        <w:t>Operational benchmarks demonstrate an 89.12% coefficient of determination for demand forecasting, 89.47% accuracy for spoilage classification, a 64.2% reduction in discarded inventory, and the recovery of over $1,280 in perishable capital. The complete software architecture, production-grade test suites, and defense assets are open-source and publicly hosted on GitHub. In conclusion, ShelfLife provides an explainable, scalable, and highly impactful software engineering solution that democratizes enterprise-grade retail intelligence, minimizes commercial food waste, and safeguards small business profitability.</w:t>
      </w:r>
    </w:p>
    <w:p>
      <w:r>
        <w:br w:type="page"/>
      </w:r>
    </w:p>
    <w:p>
      <w:pPr>
        <w:keepNext/>
        <w:spacing w:before="480" w:after="240"/>
        <w:jc w:val="center"/>
      </w:pPr>
      <w:r>
        <w:rPr>
          <w:rFonts w:ascii="Times New Roman" w:hAnsi="Times New Roman"/>
          <w:b/>
          <w:sz w:val="28"/>
        </w:rPr>
        <w:t>REFERENCES</w:t>
      </w:r>
    </w:p>
    <w:p>
      <w:pPr>
        <w:spacing w:before="40" w:after="120" w:line="300" w:lineRule="auto"/>
        <w:ind w:left="576" w:hanging="576"/>
        <w:jc w:val="both"/>
      </w:pPr>
      <w:r>
        <w:rPr>
          <w:rFonts w:ascii="Times New Roman" w:hAnsi="Times New Roman"/>
          <w:sz w:val="22"/>
        </w:rPr>
        <w:t>Akkaş, A., Gaur, V., &amp; Simchi-Levi, D. (2019). Drivers of product expiration in consumer packaged goods retailing. Management Science, 65(5), 2179–2195.</w:t>
      </w:r>
    </w:p>
    <w:p>
      <w:pPr>
        <w:spacing w:before="40" w:after="120" w:line="300" w:lineRule="auto"/>
        <w:ind w:left="576" w:hanging="576"/>
        <w:jc w:val="both"/>
      </w:pPr>
      <w:r>
        <w:rPr>
          <w:rFonts w:ascii="Times New Roman" w:hAnsi="Times New Roman"/>
          <w:sz w:val="22"/>
        </w:rPr>
        <w:t>Aschemann-Witzel, J., de Hooge, I., Amani, P., Bech-Larsen, T., &amp; Oostindjer, M. (2015). Consumer-related food waste: Causes and potential for intervention. Choices, 30(3), 1–6.</w:t>
      </w:r>
    </w:p>
    <w:p>
      <w:pPr>
        <w:spacing w:before="40" w:after="120" w:line="300" w:lineRule="auto"/>
        <w:ind w:left="576" w:hanging="576"/>
        <w:jc w:val="both"/>
      </w:pPr>
      <w:r>
        <w:rPr>
          <w:rFonts w:ascii="Times New Roman" w:hAnsi="Times New Roman"/>
          <w:sz w:val="22"/>
        </w:rPr>
        <w:t>Bitran, G., &amp; Mondschein, S. (1997). Periodic pricing of seasonal products in retailing with demand uncertainty. Management Science, 43(1), 64–79.</w:t>
      </w:r>
    </w:p>
    <w:p>
      <w:pPr>
        <w:spacing w:before="40" w:after="120" w:line="300" w:lineRule="auto"/>
        <w:ind w:left="576" w:hanging="576"/>
        <w:jc w:val="both"/>
      </w:pPr>
      <w:r>
        <w:rPr>
          <w:rFonts w:ascii="Times New Roman" w:hAnsi="Times New Roman"/>
          <w:sz w:val="22"/>
        </w:rPr>
        <w:t>Blackburn, J., &amp; Scudder, G. (2009). Supply chain strategies for perishable products: The case of fresh produce. Production and Operations Management, 18(2), 129–137.</w:t>
      </w:r>
    </w:p>
    <w:p>
      <w:pPr>
        <w:spacing w:before="40" w:after="120" w:line="300" w:lineRule="auto"/>
        <w:ind w:left="576" w:hanging="576"/>
        <w:jc w:val="both"/>
      </w:pPr>
      <w:r>
        <w:rPr>
          <w:rFonts w:ascii="Times New Roman" w:hAnsi="Times New Roman"/>
          <w:sz w:val="22"/>
        </w:rPr>
        <w:t>Broekmeulen, R. A., &amp; van Donselaar, K. H. (2009). A heuristic to manage perishable inventory with batch arrivals. European Journal of Operational Research, 198(2), 499–505.</w:t>
      </w:r>
    </w:p>
    <w:p>
      <w:pPr>
        <w:spacing w:before="40" w:after="120" w:line="300" w:lineRule="auto"/>
        <w:ind w:left="576" w:hanging="576"/>
        <w:jc w:val="both"/>
      </w:pPr>
      <w:r>
        <w:rPr>
          <w:rFonts w:ascii="Times New Roman" w:hAnsi="Times New Roman"/>
          <w:sz w:val="22"/>
        </w:rPr>
        <w:t>Buisman, M. E., Haijema, R., &amp; Bloemhof, J. M. (2019). Discounting and dynamic shelf life to reduce fresh food waste at retailers. International Journal of Production Economics, 209, 274–284.</w:t>
      </w:r>
    </w:p>
    <w:p>
      <w:pPr>
        <w:spacing w:before="40" w:after="120" w:line="300" w:lineRule="auto"/>
        <w:ind w:left="576" w:hanging="576"/>
        <w:jc w:val="both"/>
      </w:pPr>
      <w:r>
        <w:rPr>
          <w:rFonts w:ascii="Times New Roman" w:hAnsi="Times New Roman"/>
          <w:sz w:val="22"/>
        </w:rPr>
        <w:t>Chen, T. C., Lin, K. P., &amp; Huang, C. H. (2022). Edge AI and deep learning for intelligent visual inspection of fresh agricultural products in smart supermarkets. Computers and Electronics in Agriculture, 198, Article 107080.</w:t>
      </w:r>
    </w:p>
    <w:p>
      <w:pPr>
        <w:spacing w:before="40" w:after="120" w:line="300" w:lineRule="auto"/>
        <w:ind w:left="576" w:hanging="576"/>
        <w:jc w:val="both"/>
      </w:pPr>
      <w:r>
        <w:rPr>
          <w:rFonts w:ascii="Times New Roman" w:hAnsi="Times New Roman"/>
          <w:sz w:val="22"/>
        </w:rPr>
        <w:t>Chung, S. H., Ma, H. L., &amp; Chan, H. K. (2018). Cascading risk of inventory shortages and perishability in multi-echelon retail supply chains. IEEE Transactions on Systems, Man, and Cybernetics: Systems, 49(1), 184–198.</w:t>
      </w:r>
    </w:p>
    <w:p>
      <w:pPr>
        <w:spacing w:before="40" w:after="120" w:line="300" w:lineRule="auto"/>
        <w:ind w:left="576" w:hanging="576"/>
        <w:jc w:val="both"/>
      </w:pPr>
      <w:r>
        <w:rPr>
          <w:rFonts w:ascii="Times New Roman" w:hAnsi="Times New Roman"/>
          <w:sz w:val="22"/>
        </w:rPr>
        <w:t>de Hooge, I. E., Oostindjer, M., Aschemann-Witzel, J., Normann, A., Loose, S. M., &amp; Almli, V. L. (2017). This apple is too ugly for me! Consumer preferences for suboptimal food products in the supermarket and at home. Food Quality and Preference, 56, 80–92.</w:t>
      </w:r>
    </w:p>
    <w:p>
      <w:pPr>
        <w:spacing w:before="40" w:after="120" w:line="300" w:lineRule="auto"/>
        <w:ind w:left="576" w:hanging="576"/>
        <w:jc w:val="both"/>
      </w:pPr>
      <w:r>
        <w:rPr>
          <w:rFonts w:ascii="Times New Roman" w:hAnsi="Times New Roman"/>
          <w:sz w:val="22"/>
        </w:rPr>
        <w:t>Donselaar, K. V., Woensel, T. V., Broekmeulen, R., &amp; Fransoo, J. (2006). Inventory control of perishables in supermarkets. International Journal of Production Economics, 104(2), 433–445.</w:t>
      </w:r>
    </w:p>
    <w:p>
      <w:pPr>
        <w:spacing w:before="40" w:after="120" w:line="300" w:lineRule="auto"/>
        <w:ind w:left="576" w:hanging="576"/>
        <w:jc w:val="both"/>
      </w:pPr>
      <w:r>
        <w:rPr>
          <w:rFonts w:ascii="Times New Roman" w:hAnsi="Times New Roman"/>
          <w:sz w:val="22"/>
        </w:rPr>
        <w:t>Elmaghraby, W., &amp; Keskinocak, P. (2003). Dynamic pricing in the presence of inventory considerations: Research overview, current practices, and future directions. Management Science, 49(10), 1287–1309.</w:t>
      </w:r>
    </w:p>
    <w:p>
      <w:pPr>
        <w:spacing w:before="40" w:after="120" w:line="300" w:lineRule="auto"/>
        <w:ind w:left="576" w:hanging="576"/>
        <w:jc w:val="both"/>
      </w:pPr>
      <w:r>
        <w:rPr>
          <w:rFonts w:ascii="Times New Roman" w:hAnsi="Times New Roman"/>
          <w:sz w:val="22"/>
        </w:rPr>
        <w:t>Ferguson, M., &amp; Ketzenberg, M. (2006). Information sharing to improve retail product freshness of perishables. Production and Operations Management, 15(1), 57–73.</w:t>
      </w:r>
    </w:p>
    <w:p>
      <w:pPr>
        <w:spacing w:before="40" w:after="120" w:line="300" w:lineRule="auto"/>
        <w:ind w:left="576" w:hanging="576"/>
        <w:jc w:val="both"/>
      </w:pPr>
      <w:r>
        <w:rPr>
          <w:rFonts w:ascii="Times New Roman" w:hAnsi="Times New Roman"/>
          <w:sz w:val="22"/>
        </w:rPr>
        <w:t>Ferreira, K. J., Lee, B. H., &amp; Simchi-Levi, D. (2016). Analytics for an online retailer: Demand forecasting and price optimization. Manufacturing &amp; Service Operations Management, 18(1), 69–88.</w:t>
      </w:r>
    </w:p>
    <w:p>
      <w:pPr>
        <w:spacing w:before="40" w:after="120" w:line="300" w:lineRule="auto"/>
        <w:ind w:left="576" w:hanging="576"/>
        <w:jc w:val="both"/>
      </w:pPr>
      <w:r>
        <w:rPr>
          <w:rFonts w:ascii="Times New Roman" w:hAnsi="Times New Roman"/>
          <w:sz w:val="22"/>
        </w:rPr>
        <w:t>Gallego, G., &amp; van Ryzin, G. (1994). Optimal dynamic pricing of inventories with stochastic demand over finite horizons. Management Science, 40(8), 999–1020.</w:t>
      </w:r>
    </w:p>
    <w:p>
      <w:pPr>
        <w:spacing w:before="40" w:after="120" w:line="300" w:lineRule="auto"/>
        <w:ind w:left="576" w:hanging="576"/>
        <w:jc w:val="both"/>
      </w:pPr>
      <w:r>
        <w:rPr>
          <w:rFonts w:ascii="Times New Roman" w:hAnsi="Times New Roman"/>
          <w:sz w:val="22"/>
        </w:rPr>
        <w:t>Goyal, S. K., &amp; Giri, B. C. (2001). Recent trends in modeling of deteriorating inventory. European Journal of Operational Research, 134(1), 1–16.</w:t>
      </w:r>
    </w:p>
    <w:p>
      <w:pPr>
        <w:spacing w:before="40" w:after="120" w:line="300" w:lineRule="auto"/>
        <w:ind w:left="576" w:hanging="576"/>
        <w:jc w:val="both"/>
      </w:pPr>
      <w:r>
        <w:rPr>
          <w:rFonts w:ascii="Times New Roman" w:hAnsi="Times New Roman"/>
          <w:sz w:val="22"/>
        </w:rPr>
        <w:t>Gubbi, J., Buyya, R., Marusic, S., &amp; Palaniswami, M. (2013). Internet of Things (IoT): A vision, architectural elements, and future directions. Future Generation Computer Systems, 29(7), 1645–1660.</w:t>
      </w:r>
    </w:p>
    <w:p>
      <w:pPr>
        <w:spacing w:before="40" w:after="120" w:line="300" w:lineRule="auto"/>
        <w:ind w:left="576" w:hanging="576"/>
        <w:jc w:val="both"/>
      </w:pPr>
      <w:r>
        <w:rPr>
          <w:rFonts w:ascii="Times New Roman" w:hAnsi="Times New Roman"/>
          <w:sz w:val="22"/>
        </w:rPr>
        <w:t>Jedermann, R., Nicometo, M., Uysal, I., &amp; Lang, W. (2014). Reducing food losses by intelligent food logistics. Philosophical Transactions of the Royal Society A: Mathematical, Physical and Engineering Sciences, 372(2017), Article 20130302.</w:t>
      </w:r>
    </w:p>
    <w:p>
      <w:pPr>
        <w:spacing w:before="40" w:after="120" w:line="300" w:lineRule="auto"/>
        <w:ind w:left="576" w:hanging="576"/>
        <w:jc w:val="both"/>
      </w:pPr>
      <w:r>
        <w:rPr>
          <w:rFonts w:ascii="Times New Roman" w:hAnsi="Times New Roman"/>
          <w:sz w:val="22"/>
        </w:rPr>
        <w:t>Karaesmen, I., Scheller-Wolf, A., &amp; Deniz, B. (2011). Managing perishable and aging inventories: Review and future research directions. In Planning Production and Inventories in the Extended Enterprise (pp. 393–436). Springer.</w:t>
      </w:r>
    </w:p>
    <w:p>
      <w:pPr>
        <w:spacing w:before="40" w:after="120" w:line="300" w:lineRule="auto"/>
        <w:ind w:left="576" w:hanging="576"/>
        <w:jc w:val="both"/>
      </w:pPr>
      <w:r>
        <w:rPr>
          <w:rFonts w:ascii="Times New Roman" w:hAnsi="Times New Roman"/>
          <w:sz w:val="22"/>
        </w:rPr>
        <w:t>Lee, H. L., Padmanabhan, V., &amp; Whang, S. (1997). Information distortion in a supply chain: The bullwhip effect. Management Science, 43(4), 546–558.</w:t>
      </w:r>
    </w:p>
    <w:p>
      <w:pPr>
        <w:spacing w:before="40" w:after="120" w:line="300" w:lineRule="auto"/>
        <w:ind w:left="576" w:hanging="576"/>
        <w:jc w:val="both"/>
      </w:pPr>
      <w:r>
        <w:rPr>
          <w:rFonts w:ascii="Times New Roman" w:hAnsi="Times New Roman"/>
          <w:sz w:val="22"/>
        </w:rPr>
        <w:t>Li, C., Ren, J., &amp; Liu, Y. (2021). Deep learning applications in retail inventory demand prediction: A comparative benchmark. IEEE Access, 9, 125430–125442.</w:t>
      </w:r>
    </w:p>
    <w:p>
      <w:pPr>
        <w:spacing w:before="40" w:after="120" w:line="300" w:lineRule="auto"/>
        <w:ind w:left="576" w:hanging="576"/>
        <w:jc w:val="both"/>
      </w:pPr>
      <w:r>
        <w:rPr>
          <w:rFonts w:ascii="Times New Roman" w:hAnsi="Times New Roman"/>
          <w:sz w:val="22"/>
        </w:rPr>
        <w:t>Lundberg, S. M., &amp; Lee, S. I. (2017). A unified approach to interpreting model predictions. Advances in Neural Information Processing Systems, 30, 4765–4774.</w:t>
      </w:r>
    </w:p>
    <w:p>
      <w:pPr>
        <w:spacing w:before="40" w:after="120" w:line="300" w:lineRule="auto"/>
        <w:ind w:left="576" w:hanging="576"/>
        <w:jc w:val="both"/>
      </w:pPr>
      <w:r>
        <w:rPr>
          <w:rFonts w:ascii="Times New Roman" w:hAnsi="Times New Roman"/>
          <w:sz w:val="22"/>
        </w:rPr>
        <w:t>Molnar, C. (2020). Interpretable Machine Learning: A Guide for Making Black Box Models Explainable (2nd ed.). Leanpub.</w:t>
      </w:r>
    </w:p>
    <w:p>
      <w:pPr>
        <w:spacing w:before="40" w:after="120" w:line="300" w:lineRule="auto"/>
        <w:ind w:left="576" w:hanging="576"/>
        <w:jc w:val="both"/>
      </w:pPr>
      <w:r>
        <w:rPr>
          <w:rFonts w:ascii="Times New Roman" w:hAnsi="Times New Roman"/>
          <w:sz w:val="22"/>
        </w:rPr>
        <w:t>Nahmias, S. (2011). Perishable Inventory Systems (International Series in Operations Research &amp; Management Science, Vol. 160). Springer Science &amp; Business Media.</w:t>
      </w:r>
    </w:p>
    <w:p>
      <w:pPr>
        <w:spacing w:before="40" w:after="120" w:line="300" w:lineRule="auto"/>
        <w:ind w:left="576" w:hanging="576"/>
        <w:jc w:val="both"/>
      </w:pPr>
      <w:r>
        <w:rPr>
          <w:rFonts w:ascii="Times New Roman" w:hAnsi="Times New Roman"/>
          <w:sz w:val="22"/>
        </w:rPr>
        <w:t>Newman, S. (2015). Building Microservices: Designing Fine-Grained Systems (1st ed.). O'Reilly Media.</w:t>
      </w:r>
    </w:p>
    <w:p>
      <w:pPr>
        <w:spacing w:before="40" w:after="120" w:line="300" w:lineRule="auto"/>
        <w:ind w:left="576" w:hanging="576"/>
        <w:jc w:val="both"/>
      </w:pPr>
      <w:r>
        <w:rPr>
          <w:rFonts w:ascii="Times New Roman" w:hAnsi="Times New Roman"/>
          <w:sz w:val="22"/>
        </w:rPr>
        <w:t>Nielsen, J. (1994). Usability Inspection Methods. John Wiley &amp; Sons.</w:t>
      </w:r>
    </w:p>
    <w:p>
      <w:pPr>
        <w:spacing w:before="40" w:after="120" w:line="300" w:lineRule="auto"/>
        <w:ind w:left="576" w:hanging="576"/>
        <w:jc w:val="both"/>
      </w:pPr>
      <w:r>
        <w:rPr>
          <w:rFonts w:ascii="Times New Roman" w:hAnsi="Times New Roman"/>
          <w:sz w:val="22"/>
        </w:rPr>
        <w:t>Ribeiro, M. T., Singh, S., &amp; Guestrin, C. (2016). 'Why should I trust you?': Explaining the predictions of any classifier. In Proceedings of the 22nd ACM SIGKDD International Conference on Knowledge Discovery and Data Mining (pp. 1135–1144). ACM.</w:t>
      </w:r>
    </w:p>
    <w:p>
      <w:pPr>
        <w:spacing w:before="40" w:after="120" w:line="300" w:lineRule="auto"/>
        <w:ind w:left="576" w:hanging="576"/>
        <w:jc w:val="both"/>
      </w:pPr>
      <w:r>
        <w:rPr>
          <w:rFonts w:ascii="Times New Roman" w:hAnsi="Times New Roman"/>
          <w:sz w:val="22"/>
        </w:rPr>
        <w:t>Silver, E. A., Pyke, D. F., &amp; Peterson, R. (1998). Inventory Management and Production Planning and Scheduling (3rd ed.). John Wiley &amp; Sons.</w:t>
      </w:r>
    </w:p>
    <w:p>
      <w:pPr>
        <w:spacing w:before="40" w:after="120" w:line="300" w:lineRule="auto"/>
        <w:ind w:left="576" w:hanging="576"/>
        <w:jc w:val="both"/>
      </w:pPr>
      <w:r>
        <w:rPr>
          <w:rFonts w:ascii="Times New Roman" w:hAnsi="Times New Roman"/>
          <w:sz w:val="22"/>
        </w:rPr>
        <w:t>Simchi-Levi, D. (2014). Operations Rules: Delivering Customer Value through Flexible Operations. MIT Press.</w:t>
      </w:r>
    </w:p>
    <w:p>
      <w:pPr>
        <w:spacing w:before="40" w:after="120" w:line="300" w:lineRule="auto"/>
        <w:ind w:left="576" w:hanging="576"/>
        <w:jc w:val="both"/>
      </w:pPr>
      <w:r>
        <w:rPr>
          <w:rFonts w:ascii="Times New Roman" w:hAnsi="Times New Roman"/>
          <w:sz w:val="22"/>
        </w:rPr>
        <w:t>Syntetos, A. A., Babai, M. Z., &amp; Gardner, E. S. (2016). Forecasting intermittent demand: An empirical comparison of state-space models and heuristic methods. Journal of the Operational Research Society, 67(6), 844–853.</w:t>
      </w:r>
    </w:p>
    <w:p>
      <w:pPr>
        <w:spacing w:before="40" w:after="120" w:line="300" w:lineRule="auto"/>
        <w:ind w:left="576" w:hanging="576"/>
        <w:jc w:val="both"/>
      </w:pPr>
      <w:r>
        <w:rPr>
          <w:rFonts w:ascii="Times New Roman" w:hAnsi="Times New Roman"/>
          <w:sz w:val="22"/>
        </w:rPr>
        <w:t>Tromp, S. O., Haijema, R., Rijgersberg, H., &amp; van der Vorst, J. G. (2012). A systematic approach to preserving food quality in supply chains through FEFO stock rotation. Trends in Food Science &amp; Technology, 26(1), 30–40.</w:t>
      </w:r>
    </w:p>
    <w:p>
      <w:pPr>
        <w:spacing w:before="40" w:after="120" w:line="300" w:lineRule="auto"/>
        <w:ind w:left="576" w:hanging="576"/>
        <w:jc w:val="both"/>
      </w:pPr>
      <w:r>
        <w:rPr>
          <w:rFonts w:ascii="Times New Roman" w:hAnsi="Times New Roman"/>
          <w:sz w:val="22"/>
        </w:rPr>
        <w:t>Wang, X., Fan, Z. P., &amp; Liu, Z. (2020). Dynamic markdown pricing and replenishment policies for perishable goods under demand uncertainty. Annals of Operations Research, 291(1), 1011–1035.</w:t>
      </w:r>
    </w:p>
    <w:sectPr w:rsidR="00FC693F" w:rsidRPr="0006063C" w:rsidSect="00034616">
      <w:headerReference w:type="default" r:id="rId11"/>
      <w:footerReference w:type="default" r:id="rId12"/>
      <w:pgSz w:w="12240" w:h="15840"/>
      <w:pgMar w:top="1440" w:right="1440" w:bottom="1440" w:left="180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