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C3D0" w14:textId="77777777" w:rsidR="00654FCF" w:rsidRDefault="00654FCF">
      <w:pPr>
        <w:spacing w:after="0" w:line="360" w:lineRule="auto"/>
      </w:pPr>
    </w:p>
    <w:p w14:paraId="16FBFC19" w14:textId="0A3B425E" w:rsidR="00654FCF" w:rsidRDefault="00000000">
      <w:pPr>
        <w:spacing w:before="157" w:after="157" w:line="270" w:lineRule="auto"/>
      </w:pPr>
      <w:r>
        <w:rPr>
          <w:rFonts w:ascii="inter" w:eastAsia="inter" w:hAnsi="inter" w:cs="inter"/>
          <w:b/>
          <w:color w:val="000000"/>
          <w:sz w:val="39"/>
        </w:rPr>
        <w:t>Multi-Agentic Real Estate Project Management Platform</w:t>
      </w:r>
    </w:p>
    <w:p w14:paraId="7D7E9C7E" w14:textId="77777777" w:rsidR="00654FCF" w:rsidRDefault="00000000">
      <w:pPr>
        <w:spacing w:before="315" w:after="105" w:line="360" w:lineRule="auto"/>
        <w:ind w:left="-30"/>
      </w:pPr>
      <w:r>
        <w:rPr>
          <w:rFonts w:ascii="inter" w:eastAsia="inter" w:hAnsi="inter" w:cs="inter"/>
          <w:b/>
          <w:color w:val="000000"/>
          <w:sz w:val="24"/>
        </w:rPr>
        <w:t>1. Agentic Design Pattern Mapping for Each Sub-Function</w:t>
      </w:r>
    </w:p>
    <w:p w14:paraId="7D468761" w14:textId="77777777" w:rsidR="00654FCF" w:rsidRDefault="00000000">
      <w:pPr>
        <w:spacing w:before="315" w:after="105" w:line="360" w:lineRule="auto"/>
        <w:ind w:left="-30"/>
      </w:pPr>
      <w:r>
        <w:rPr>
          <w:rFonts w:ascii="inter" w:eastAsia="inter" w:hAnsi="inter" w:cs="inter"/>
          <w:b/>
          <w:color w:val="000000"/>
          <w:sz w:val="24"/>
        </w:rPr>
        <w:t>Project Management Functions</w:t>
      </w:r>
    </w:p>
    <w:p w14:paraId="15C48CF3" w14:textId="77777777" w:rsidR="00654FCF" w:rsidRDefault="00000000">
      <w:pPr>
        <w:spacing w:after="210" w:line="360" w:lineRule="auto"/>
      </w:pPr>
      <w:r>
        <w:rPr>
          <w:rFonts w:ascii="inter" w:eastAsia="inter" w:hAnsi="inter" w:cs="inter"/>
          <w:b/>
          <w:color w:val="000000"/>
        </w:rPr>
        <w:t>Strategic Planning Tasks</w:t>
      </w:r>
      <w:r>
        <w:rPr>
          <w:rFonts w:ascii="inter" w:eastAsia="inter" w:hAnsi="inter" w:cs="inter"/>
          <w:color w:val="000000"/>
        </w:rPr>
        <w:t xml:space="preserve"> employ the </w:t>
      </w:r>
      <w:r>
        <w:rPr>
          <w:rFonts w:ascii="inter" w:eastAsia="inter" w:hAnsi="inter" w:cs="inter"/>
          <w:b/>
          <w:color w:val="000000"/>
        </w:rPr>
        <w:t>Planning Pattern</w:t>
      </w:r>
      <w:r>
        <w:rPr>
          <w:rFonts w:ascii="inter" w:eastAsia="inter" w:hAnsi="inter" w:cs="inter"/>
          <w:color w:val="000000"/>
        </w:rPr>
        <w:t xml:space="preserve"> combined with </w:t>
      </w:r>
      <w:r>
        <w:rPr>
          <w:rFonts w:ascii="inter" w:eastAsia="inter" w:hAnsi="inter" w:cs="inter"/>
          <w:b/>
          <w:color w:val="000000"/>
        </w:rPr>
        <w:t>Multi-Agent Collaboration</w:t>
      </w:r>
      <w:r>
        <w:rPr>
          <w:rFonts w:ascii="inter" w:eastAsia="inter" w:hAnsi="inter" w:cs="inter"/>
          <w:color w:val="000000"/>
        </w:rPr>
        <w:t>. Each task leverages Hierarchical Task Network (HTN) planning where agents decompose complex project requirements into manageable sub-tasks, optimize resource allocation through constraint satisfaction algorithms, and coordinate stakeholder approvals through consensus mechanisms.</w:t>
      </w:r>
      <w:bookmarkStart w:id="0" w:name="fnref1"/>
      <w:bookmarkEnd w:id="0"/>
      <w:r>
        <w:fldChar w:fldCharType="begin"/>
      </w:r>
      <w:r>
        <w:instrText>HYPERLINK \l "fn1" \h</w:instrText>
      </w:r>
      <w:r>
        <w:fldChar w:fldCharType="separate"/>
      </w:r>
      <w:r>
        <w:rPr>
          <w:rFonts w:ascii="inter" w:eastAsia="inter" w:hAnsi="inter" w:cs="inter"/>
          <w:u w:val="single"/>
          <w:vertAlign w:val="superscript"/>
        </w:rPr>
        <w:t>[1]</w:t>
      </w:r>
      <w:r>
        <w:fldChar w:fldCharType="end"/>
      </w:r>
    </w:p>
    <w:p w14:paraId="306011BB" w14:textId="77777777" w:rsidR="00654FCF" w:rsidRDefault="00000000">
      <w:pPr>
        <w:spacing w:after="210" w:line="360" w:lineRule="auto"/>
      </w:pPr>
      <w:r>
        <w:rPr>
          <w:rFonts w:ascii="inter" w:eastAsia="inter" w:hAnsi="inter" w:cs="inter"/>
          <w:b/>
          <w:color w:val="000000"/>
        </w:rPr>
        <w:t>Execution and Control Tasks</w:t>
      </w:r>
      <w:r>
        <w:rPr>
          <w:rFonts w:ascii="inter" w:eastAsia="inter" w:hAnsi="inter" w:cs="inter"/>
          <w:color w:val="000000"/>
        </w:rPr>
        <w:t xml:space="preserve"> utilize the </w:t>
      </w:r>
      <w:r>
        <w:rPr>
          <w:rFonts w:ascii="inter" w:eastAsia="inter" w:hAnsi="inter" w:cs="inter"/>
          <w:b/>
          <w:color w:val="000000"/>
        </w:rPr>
        <w:t>Orchestrator-Workers Pattern</w:t>
      </w:r>
      <w:r>
        <w:rPr>
          <w:rFonts w:ascii="inter" w:eastAsia="inter" w:hAnsi="inter" w:cs="inter"/>
          <w:color w:val="000000"/>
        </w:rPr>
        <w:t xml:space="preserve"> with </w:t>
      </w:r>
      <w:r>
        <w:rPr>
          <w:rFonts w:ascii="inter" w:eastAsia="inter" w:hAnsi="inter" w:cs="inter"/>
          <w:b/>
          <w:color w:val="000000"/>
        </w:rPr>
        <w:t>Event-Driven Architecture</w:t>
      </w:r>
      <w:r>
        <w:rPr>
          <w:rFonts w:ascii="inter" w:eastAsia="inter" w:hAnsi="inter" w:cs="inter"/>
          <w:color w:val="000000"/>
        </w:rPr>
        <w:t>. The orchestrator agent manages construction activities while specialized worker agents handle specific aspects like progress monitoring, KPI tracking, and stakeholder coordination. Real-time event streams trigger automated responses to schedule deviations or performance anomalies.</w:t>
      </w:r>
      <w:bookmarkStart w:id="1" w:name="fnref2"/>
      <w:bookmarkEnd w:id="1"/>
      <w:r>
        <w:fldChar w:fldCharType="begin"/>
      </w:r>
      <w:r>
        <w:instrText>HYPERLINK \l "fn2" \h</w:instrText>
      </w:r>
      <w:r>
        <w:fldChar w:fldCharType="separate"/>
      </w:r>
      <w:r>
        <w:rPr>
          <w:rFonts w:ascii="inter" w:eastAsia="inter" w:hAnsi="inter" w:cs="inter"/>
          <w:u w:val="single"/>
          <w:vertAlign w:val="superscript"/>
        </w:rPr>
        <w:t>[2]</w:t>
      </w:r>
      <w:r>
        <w:fldChar w:fldCharType="end"/>
      </w:r>
    </w:p>
    <w:p w14:paraId="70950966" w14:textId="77777777" w:rsidR="00654FCF" w:rsidRDefault="00000000">
      <w:pPr>
        <w:spacing w:after="210" w:line="360" w:lineRule="auto"/>
      </w:pPr>
      <w:r>
        <w:rPr>
          <w:rFonts w:ascii="inter" w:eastAsia="inter" w:hAnsi="inter" w:cs="inter"/>
          <w:b/>
          <w:color w:val="000000"/>
        </w:rPr>
        <w:t>Documentation and Reporting Tasks</w:t>
      </w:r>
      <w:r>
        <w:rPr>
          <w:rFonts w:ascii="inter" w:eastAsia="inter" w:hAnsi="inter" w:cs="inter"/>
          <w:color w:val="000000"/>
        </w:rPr>
        <w:t xml:space="preserve"> implement the </w:t>
      </w:r>
      <w:r>
        <w:rPr>
          <w:rFonts w:ascii="inter" w:eastAsia="inter" w:hAnsi="inter" w:cs="inter"/>
          <w:b/>
          <w:color w:val="000000"/>
        </w:rPr>
        <w:t>Tool Use Pattern</w:t>
      </w:r>
      <w:r>
        <w:rPr>
          <w:rFonts w:ascii="inter" w:eastAsia="inter" w:hAnsi="inter" w:cs="inter"/>
          <w:color w:val="000000"/>
        </w:rPr>
        <w:t xml:space="preserve"> combined with </w:t>
      </w:r>
      <w:r>
        <w:rPr>
          <w:rFonts w:ascii="inter" w:eastAsia="inter" w:hAnsi="inter" w:cs="inter"/>
          <w:b/>
          <w:color w:val="000000"/>
        </w:rPr>
        <w:t>RAG (Retrieval Augmented Generation)</w:t>
      </w:r>
      <w:r>
        <w:rPr>
          <w:rFonts w:ascii="inter" w:eastAsia="inter" w:hAnsi="inter" w:cs="inter"/>
          <w:color w:val="000000"/>
        </w:rPr>
        <w:t>. Agents automatically extract information from multiple document sources, generate contextualized reports using historical project data, and maintain comprehensive documentation repositories with semantic search capabilities.</w:t>
      </w:r>
      <w:bookmarkStart w:id="2" w:name="fnref3"/>
      <w:bookmarkEnd w:id="2"/>
      <w:r>
        <w:fldChar w:fldCharType="begin"/>
      </w:r>
      <w:r>
        <w:instrText>HYPERLINK \l "fn3" \h</w:instrText>
      </w:r>
      <w:r>
        <w:fldChar w:fldCharType="separate"/>
      </w:r>
      <w:r>
        <w:rPr>
          <w:rFonts w:ascii="inter" w:eastAsia="inter" w:hAnsi="inter" w:cs="inter"/>
          <w:u w:val="single"/>
          <w:vertAlign w:val="superscript"/>
        </w:rPr>
        <w:t>[3]</w:t>
      </w:r>
      <w:r>
        <w:fldChar w:fldCharType="end"/>
      </w:r>
    </w:p>
    <w:p w14:paraId="20967F6C" w14:textId="77777777" w:rsidR="00654FCF" w:rsidRDefault="00000000">
      <w:pPr>
        <w:spacing w:before="315" w:after="105" w:line="360" w:lineRule="auto"/>
        <w:ind w:left="-30"/>
      </w:pPr>
      <w:r>
        <w:rPr>
          <w:rFonts w:ascii="inter" w:eastAsia="inter" w:hAnsi="inter" w:cs="inter"/>
          <w:b/>
          <w:color w:val="000000"/>
          <w:sz w:val="24"/>
        </w:rPr>
        <w:t>Risk Management Functions</w:t>
      </w:r>
    </w:p>
    <w:p w14:paraId="48A32554" w14:textId="77777777" w:rsidR="00654FCF" w:rsidRDefault="00000000">
      <w:pPr>
        <w:spacing w:after="210" w:line="360" w:lineRule="auto"/>
      </w:pPr>
      <w:r>
        <w:rPr>
          <w:rFonts w:ascii="inter" w:eastAsia="inter" w:hAnsi="inter" w:cs="inter"/>
          <w:b/>
          <w:color w:val="000000"/>
        </w:rPr>
        <w:t>Risk Identification and Assessment</w:t>
      </w:r>
      <w:r>
        <w:rPr>
          <w:rFonts w:ascii="inter" w:eastAsia="inter" w:hAnsi="inter" w:cs="inter"/>
          <w:color w:val="000000"/>
        </w:rPr>
        <w:t xml:space="preserve"> employ the </w:t>
      </w:r>
      <w:r>
        <w:rPr>
          <w:rFonts w:ascii="inter" w:eastAsia="inter" w:hAnsi="inter" w:cs="inter"/>
          <w:b/>
          <w:color w:val="000000"/>
        </w:rPr>
        <w:t>Chain of Thought Pattern</w:t>
      </w:r>
      <w:r>
        <w:rPr>
          <w:rFonts w:ascii="inter" w:eastAsia="inter" w:hAnsi="inter" w:cs="inter"/>
          <w:color w:val="000000"/>
        </w:rPr>
        <w:t xml:space="preserve"> with </w:t>
      </w:r>
      <w:r>
        <w:rPr>
          <w:rFonts w:ascii="inter" w:eastAsia="inter" w:hAnsi="inter" w:cs="inter"/>
          <w:b/>
          <w:color w:val="000000"/>
        </w:rPr>
        <w:t>Evaluator-Optimizer</w:t>
      </w:r>
      <w:r>
        <w:rPr>
          <w:rFonts w:ascii="inter" w:eastAsia="inter" w:hAnsi="inter" w:cs="inter"/>
          <w:color w:val="000000"/>
        </w:rPr>
        <w:t>. Agents systematically analyze multiple risk factors through sequential reasoning steps, apply machine learning models for predictive risk assessment, and continuously optimize risk evaluation criteria based on historical outcomes.</w:t>
      </w:r>
      <w:bookmarkStart w:id="3" w:name="fnref4"/>
      <w:bookmarkEnd w:id="3"/>
      <w:r>
        <w:fldChar w:fldCharType="begin"/>
      </w:r>
      <w:r>
        <w:instrText>HYPERLINK \l "fn4" \h</w:instrText>
      </w:r>
      <w:r>
        <w:fldChar w:fldCharType="separate"/>
      </w:r>
      <w:r>
        <w:rPr>
          <w:rFonts w:ascii="inter" w:eastAsia="inter" w:hAnsi="inter" w:cs="inter"/>
          <w:u w:val="single"/>
          <w:vertAlign w:val="superscript"/>
        </w:rPr>
        <w:t>[4]</w:t>
      </w:r>
      <w:r>
        <w:fldChar w:fldCharType="end"/>
      </w:r>
    </w:p>
    <w:p w14:paraId="35DBF237" w14:textId="77777777" w:rsidR="00654FCF" w:rsidRDefault="00000000">
      <w:pPr>
        <w:spacing w:after="210" w:line="360" w:lineRule="auto"/>
      </w:pPr>
      <w:r>
        <w:rPr>
          <w:rFonts w:ascii="inter" w:eastAsia="inter" w:hAnsi="inter" w:cs="inter"/>
          <w:b/>
          <w:color w:val="000000"/>
        </w:rPr>
        <w:t>Risk Mitigation and Control</w:t>
      </w:r>
      <w:r>
        <w:rPr>
          <w:rFonts w:ascii="inter" w:eastAsia="inter" w:hAnsi="inter" w:cs="inter"/>
          <w:color w:val="000000"/>
        </w:rPr>
        <w:t xml:space="preserve"> utilize </w:t>
      </w:r>
      <w:r>
        <w:rPr>
          <w:rFonts w:ascii="inter" w:eastAsia="inter" w:hAnsi="inter" w:cs="inter"/>
          <w:b/>
          <w:color w:val="000000"/>
        </w:rPr>
        <w:t>Event-Driven</w:t>
      </w:r>
      <w:r>
        <w:rPr>
          <w:rFonts w:ascii="inter" w:eastAsia="inter" w:hAnsi="inter" w:cs="inter"/>
          <w:color w:val="000000"/>
        </w:rPr>
        <w:t xml:space="preserve"> and </w:t>
      </w:r>
      <w:r>
        <w:rPr>
          <w:rFonts w:ascii="inter" w:eastAsia="inter" w:hAnsi="inter" w:cs="inter"/>
          <w:b/>
          <w:color w:val="000000"/>
        </w:rPr>
        <w:t>Self-Correction Patterns</w:t>
      </w:r>
      <w:r>
        <w:rPr>
          <w:rFonts w:ascii="inter" w:eastAsia="inter" w:hAnsi="inter" w:cs="inter"/>
          <w:color w:val="000000"/>
        </w:rPr>
        <w:t>. When risk thresholds are exceeded, agents automatically trigger mitigation workflows, implement corrective actions, and learn from intervention outcomes to improve future responses.</w:t>
      </w:r>
      <w:bookmarkStart w:id="4" w:name="fnref5"/>
      <w:bookmarkEnd w:id="4"/>
      <w:r>
        <w:fldChar w:fldCharType="begin"/>
      </w:r>
      <w:r>
        <w:instrText>HYPERLINK \l "fn5" \h</w:instrText>
      </w:r>
      <w:r>
        <w:fldChar w:fldCharType="separate"/>
      </w:r>
      <w:r>
        <w:rPr>
          <w:rFonts w:ascii="inter" w:eastAsia="inter" w:hAnsi="inter" w:cs="inter"/>
          <w:u w:val="single"/>
          <w:vertAlign w:val="superscript"/>
        </w:rPr>
        <w:t>[5]</w:t>
      </w:r>
      <w:r>
        <w:fldChar w:fldCharType="end"/>
      </w:r>
    </w:p>
    <w:p w14:paraId="51E7F4A2" w14:textId="77777777" w:rsidR="00654FCF" w:rsidRDefault="00000000">
      <w:pPr>
        <w:spacing w:after="210" w:line="360" w:lineRule="auto"/>
      </w:pPr>
      <w:r>
        <w:rPr>
          <w:rFonts w:ascii="inter" w:eastAsia="inter" w:hAnsi="inter" w:cs="inter"/>
          <w:b/>
          <w:color w:val="000000"/>
        </w:rPr>
        <w:t>Regulatory Compliance</w:t>
      </w:r>
      <w:r>
        <w:rPr>
          <w:rFonts w:ascii="inter" w:eastAsia="inter" w:hAnsi="inter" w:cs="inter"/>
          <w:color w:val="000000"/>
        </w:rPr>
        <w:t xml:space="preserve"> leverage the </w:t>
      </w:r>
      <w:r>
        <w:rPr>
          <w:rFonts w:ascii="inter" w:eastAsia="inter" w:hAnsi="inter" w:cs="inter"/>
          <w:b/>
          <w:color w:val="000000"/>
        </w:rPr>
        <w:t>RAG Pattern</w:t>
      </w:r>
      <w:r>
        <w:rPr>
          <w:rFonts w:ascii="inter" w:eastAsia="inter" w:hAnsi="inter" w:cs="inter"/>
          <w:color w:val="000000"/>
        </w:rPr>
        <w:t xml:space="preserve"> with </w:t>
      </w:r>
      <w:r>
        <w:rPr>
          <w:rFonts w:ascii="inter" w:eastAsia="inter" w:hAnsi="inter" w:cs="inter"/>
          <w:b/>
          <w:color w:val="000000"/>
        </w:rPr>
        <w:t>Human-in-the-Loop</w:t>
      </w:r>
      <w:r>
        <w:rPr>
          <w:rFonts w:ascii="inter" w:eastAsia="inter" w:hAnsi="inter" w:cs="inter"/>
          <w:color w:val="000000"/>
        </w:rPr>
        <w:t>. Agents continuously monitor regulatory changes, assess project compliance against current requirements, and escalate critical compliance issues for human review and approval.</w:t>
      </w:r>
      <w:bookmarkStart w:id="5" w:name="fnref6"/>
      <w:bookmarkEnd w:id="5"/>
      <w:r>
        <w:fldChar w:fldCharType="begin"/>
      </w:r>
      <w:r>
        <w:instrText>HYPERLINK \l "fn6" \h</w:instrText>
      </w:r>
      <w:r>
        <w:fldChar w:fldCharType="separate"/>
      </w:r>
      <w:r>
        <w:rPr>
          <w:rFonts w:ascii="inter" w:eastAsia="inter" w:hAnsi="inter" w:cs="inter"/>
          <w:u w:val="single"/>
          <w:vertAlign w:val="superscript"/>
        </w:rPr>
        <w:t>[6]</w:t>
      </w:r>
      <w:r>
        <w:fldChar w:fldCharType="end"/>
      </w:r>
    </w:p>
    <w:p w14:paraId="4AA0BDB9" w14:textId="77777777" w:rsidR="00654FCF" w:rsidRDefault="00000000">
      <w:pPr>
        <w:spacing w:before="315" w:after="105" w:line="360" w:lineRule="auto"/>
        <w:ind w:left="-30"/>
      </w:pPr>
      <w:r>
        <w:rPr>
          <w:rFonts w:ascii="inter" w:eastAsia="inter" w:hAnsi="inter" w:cs="inter"/>
          <w:b/>
          <w:color w:val="000000"/>
          <w:sz w:val="24"/>
        </w:rPr>
        <w:lastRenderedPageBreak/>
        <w:t>Scheduling Functions</w:t>
      </w:r>
    </w:p>
    <w:p w14:paraId="139B3801" w14:textId="77777777" w:rsidR="00654FCF" w:rsidRDefault="00000000">
      <w:pPr>
        <w:spacing w:after="210" w:line="360" w:lineRule="auto"/>
      </w:pPr>
      <w:r>
        <w:rPr>
          <w:rFonts w:ascii="inter" w:eastAsia="inter" w:hAnsi="inter" w:cs="inter"/>
          <w:b/>
          <w:color w:val="000000"/>
        </w:rPr>
        <w:t>Schedule Development</w:t>
      </w:r>
      <w:r>
        <w:rPr>
          <w:rFonts w:ascii="inter" w:eastAsia="inter" w:hAnsi="inter" w:cs="inter"/>
          <w:color w:val="000000"/>
        </w:rPr>
        <w:t xml:space="preserve"> implements </w:t>
      </w:r>
      <w:r>
        <w:rPr>
          <w:rFonts w:ascii="inter" w:eastAsia="inter" w:hAnsi="inter" w:cs="inter"/>
          <w:b/>
          <w:color w:val="000000"/>
        </w:rPr>
        <w:t>Planning</w:t>
      </w:r>
      <w:r>
        <w:rPr>
          <w:rFonts w:ascii="inter" w:eastAsia="inter" w:hAnsi="inter" w:cs="inter"/>
          <w:color w:val="000000"/>
        </w:rPr>
        <w:t xml:space="preserve"> with </w:t>
      </w:r>
      <w:r>
        <w:rPr>
          <w:rFonts w:ascii="inter" w:eastAsia="inter" w:hAnsi="inter" w:cs="inter"/>
          <w:b/>
          <w:color w:val="000000"/>
        </w:rPr>
        <w:t>Parallelization Patterns</w:t>
      </w:r>
      <w:r>
        <w:rPr>
          <w:rFonts w:ascii="inter" w:eastAsia="inter" w:hAnsi="inter" w:cs="inter"/>
          <w:color w:val="000000"/>
        </w:rPr>
        <w:t>. Multiple specialized agents work concurrently on different aspects of schedule creation - critical path analysis, resource leveling, and constraint optimization - while a coordinator agent synthesizes their outputs into an integrated schedule.</w:t>
      </w:r>
      <w:bookmarkStart w:id="6" w:name="fnref4:1"/>
      <w:bookmarkEnd w:id="6"/>
      <w:r>
        <w:fldChar w:fldCharType="begin"/>
      </w:r>
      <w:r>
        <w:instrText>HYPERLINK \l "fn4" \h</w:instrText>
      </w:r>
      <w:r>
        <w:fldChar w:fldCharType="separate"/>
      </w:r>
      <w:r>
        <w:rPr>
          <w:rFonts w:ascii="inter" w:eastAsia="inter" w:hAnsi="inter" w:cs="inter"/>
          <w:u w:val="single"/>
          <w:vertAlign w:val="superscript"/>
        </w:rPr>
        <w:t>[4]</w:t>
      </w:r>
      <w:r>
        <w:fldChar w:fldCharType="end"/>
      </w:r>
    </w:p>
    <w:p w14:paraId="44C03104" w14:textId="77777777" w:rsidR="00654FCF" w:rsidRDefault="00000000">
      <w:pPr>
        <w:spacing w:after="210" w:line="360" w:lineRule="auto"/>
      </w:pPr>
      <w:r>
        <w:rPr>
          <w:rFonts w:ascii="inter" w:eastAsia="inter" w:hAnsi="inter" w:cs="inter"/>
          <w:b/>
          <w:color w:val="000000"/>
        </w:rPr>
        <w:t>Schedule Management</w:t>
      </w:r>
      <w:r>
        <w:rPr>
          <w:rFonts w:ascii="inter" w:eastAsia="inter" w:hAnsi="inter" w:cs="inter"/>
          <w:color w:val="000000"/>
        </w:rPr>
        <w:t xml:space="preserve"> employs </w:t>
      </w:r>
      <w:r>
        <w:rPr>
          <w:rFonts w:ascii="inter" w:eastAsia="inter" w:hAnsi="inter" w:cs="inter"/>
          <w:b/>
          <w:color w:val="000000"/>
        </w:rPr>
        <w:t>Event-Driven</w:t>
      </w:r>
      <w:r>
        <w:rPr>
          <w:rFonts w:ascii="inter" w:eastAsia="inter" w:hAnsi="inter" w:cs="inter"/>
          <w:color w:val="000000"/>
        </w:rPr>
        <w:t xml:space="preserve"> with </w:t>
      </w:r>
      <w:r>
        <w:rPr>
          <w:rFonts w:ascii="inter" w:eastAsia="inter" w:hAnsi="inter" w:cs="inter"/>
          <w:b/>
          <w:color w:val="000000"/>
        </w:rPr>
        <w:t>Self-Correction</w:t>
      </w:r>
      <w:r>
        <w:rPr>
          <w:rFonts w:ascii="inter" w:eastAsia="inter" w:hAnsi="inter" w:cs="inter"/>
          <w:color w:val="000000"/>
        </w:rPr>
        <w:t>. Agents continuously monitor schedule performance, automatically adjust timelines for scope changes, and implement recovery strategies when delays are detected.</w:t>
      </w:r>
      <w:bookmarkStart w:id="7" w:name="fnref7"/>
      <w:bookmarkEnd w:id="7"/>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C253834" w14:textId="77777777" w:rsidR="00654FCF" w:rsidRDefault="00000000">
      <w:pPr>
        <w:spacing w:after="210" w:line="360" w:lineRule="auto"/>
      </w:pPr>
      <w:r>
        <w:rPr>
          <w:rFonts w:ascii="inter" w:eastAsia="inter" w:hAnsi="inter" w:cs="inter"/>
          <w:b/>
          <w:color w:val="000000"/>
        </w:rPr>
        <w:t>Coordination Tasks</w:t>
      </w:r>
      <w:r>
        <w:rPr>
          <w:rFonts w:ascii="inter" w:eastAsia="inter" w:hAnsi="inter" w:cs="inter"/>
          <w:color w:val="000000"/>
        </w:rPr>
        <w:t xml:space="preserve"> utilize </w:t>
      </w:r>
      <w:r>
        <w:rPr>
          <w:rFonts w:ascii="inter" w:eastAsia="inter" w:hAnsi="inter" w:cs="inter"/>
          <w:b/>
          <w:color w:val="000000"/>
        </w:rPr>
        <w:t>Multi-Agent Collaboration</w:t>
      </w:r>
      <w:r>
        <w:rPr>
          <w:rFonts w:ascii="inter" w:eastAsia="inter" w:hAnsi="inter" w:cs="inter"/>
          <w:color w:val="000000"/>
        </w:rPr>
        <w:t xml:space="preserve"> with </w:t>
      </w:r>
      <w:r>
        <w:rPr>
          <w:rFonts w:ascii="inter" w:eastAsia="inter" w:hAnsi="inter" w:cs="inter"/>
          <w:b/>
          <w:color w:val="000000"/>
        </w:rPr>
        <w:t>Routing Patterns</w:t>
      </w:r>
      <w:r>
        <w:rPr>
          <w:rFonts w:ascii="inter" w:eastAsia="inter" w:hAnsi="inter" w:cs="inter"/>
          <w:color w:val="000000"/>
        </w:rPr>
        <w:t>. Intelligent routing ensures the right stakeholders receive relevant information at the right time, while collaboration protocols facilitate seamless communication between project teams.</w:t>
      </w:r>
      <w:bookmarkStart w:id="8" w:name="fnref8"/>
      <w:bookmarkEnd w:id="8"/>
      <w:r>
        <w:fldChar w:fldCharType="begin"/>
      </w:r>
      <w:r>
        <w:instrText>HYPERLINK \l "fn8" \h</w:instrText>
      </w:r>
      <w:r>
        <w:fldChar w:fldCharType="separate"/>
      </w:r>
      <w:r>
        <w:rPr>
          <w:rFonts w:ascii="inter" w:eastAsia="inter" w:hAnsi="inter" w:cs="inter"/>
          <w:u w:val="single"/>
          <w:vertAlign w:val="superscript"/>
        </w:rPr>
        <w:t>[8]</w:t>
      </w:r>
      <w:r>
        <w:fldChar w:fldCharType="end"/>
      </w:r>
    </w:p>
    <w:p w14:paraId="5AE9DCE2" w14:textId="77777777" w:rsidR="00654FCF" w:rsidRDefault="00000000">
      <w:pPr>
        <w:spacing w:before="315" w:after="105" w:line="360" w:lineRule="auto"/>
        <w:ind w:left="-30"/>
      </w:pPr>
      <w:r>
        <w:rPr>
          <w:rFonts w:ascii="inter" w:eastAsia="inter" w:hAnsi="inter" w:cs="inter"/>
          <w:b/>
          <w:color w:val="000000"/>
          <w:sz w:val="24"/>
        </w:rPr>
        <w:t>Contract Management Functions</w:t>
      </w:r>
    </w:p>
    <w:p w14:paraId="58CBBA91" w14:textId="77777777" w:rsidR="00654FCF" w:rsidRDefault="00000000">
      <w:pPr>
        <w:spacing w:after="210" w:line="360" w:lineRule="auto"/>
      </w:pPr>
      <w:r>
        <w:rPr>
          <w:rFonts w:ascii="inter" w:eastAsia="inter" w:hAnsi="inter" w:cs="inter"/>
          <w:b/>
          <w:color w:val="000000"/>
        </w:rPr>
        <w:t>Contract Development</w:t>
      </w:r>
      <w:r>
        <w:rPr>
          <w:rFonts w:ascii="inter" w:eastAsia="inter" w:hAnsi="inter" w:cs="inter"/>
          <w:color w:val="000000"/>
        </w:rPr>
        <w:t xml:space="preserve"> combines </w:t>
      </w:r>
      <w:r>
        <w:rPr>
          <w:rFonts w:ascii="inter" w:eastAsia="inter" w:hAnsi="inter" w:cs="inter"/>
          <w:b/>
          <w:color w:val="000000"/>
        </w:rPr>
        <w:t>Tool Use</w:t>
      </w:r>
      <w:r>
        <w:rPr>
          <w:rFonts w:ascii="inter" w:eastAsia="inter" w:hAnsi="inter" w:cs="inter"/>
          <w:color w:val="000000"/>
        </w:rPr>
        <w:t xml:space="preserve"> with </w:t>
      </w:r>
      <w:r>
        <w:rPr>
          <w:rFonts w:ascii="inter" w:eastAsia="inter" w:hAnsi="inter" w:cs="inter"/>
          <w:b/>
          <w:color w:val="000000"/>
        </w:rPr>
        <w:t>Human-in-the-Loop</w:t>
      </w:r>
      <w:r>
        <w:rPr>
          <w:rFonts w:ascii="inter" w:eastAsia="inter" w:hAnsi="inter" w:cs="inter"/>
          <w:color w:val="000000"/>
        </w:rPr>
        <w:t xml:space="preserve"> patterns. Agents assist with contract drafting using legal templates and clause libraries, while critical terms require human review and approval before finalization.</w:t>
      </w:r>
      <w:bookmarkStart w:id="9" w:name="fnref9"/>
      <w:bookmarkEnd w:id="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C13F2B" w14:textId="77777777" w:rsidR="00654FCF" w:rsidRDefault="00000000">
      <w:pPr>
        <w:spacing w:after="210" w:line="360" w:lineRule="auto"/>
      </w:pPr>
      <w:r>
        <w:rPr>
          <w:rFonts w:ascii="inter" w:eastAsia="inter" w:hAnsi="inter" w:cs="inter"/>
          <w:b/>
          <w:color w:val="000000"/>
        </w:rPr>
        <w:t>Contract Administration</w:t>
      </w:r>
      <w:r>
        <w:rPr>
          <w:rFonts w:ascii="inter" w:eastAsia="inter" w:hAnsi="inter" w:cs="inter"/>
          <w:color w:val="000000"/>
        </w:rPr>
        <w:t xml:space="preserve"> implements </w:t>
      </w:r>
      <w:r>
        <w:rPr>
          <w:rFonts w:ascii="inter" w:eastAsia="inter" w:hAnsi="inter" w:cs="inter"/>
          <w:b/>
          <w:color w:val="000000"/>
        </w:rPr>
        <w:t>Event-Driven</w:t>
      </w:r>
      <w:r>
        <w:rPr>
          <w:rFonts w:ascii="inter" w:eastAsia="inter" w:hAnsi="inter" w:cs="inter"/>
          <w:color w:val="000000"/>
        </w:rPr>
        <w:t xml:space="preserve"> with </w:t>
      </w:r>
      <w:r>
        <w:rPr>
          <w:rFonts w:ascii="inter" w:eastAsia="inter" w:hAnsi="inter" w:cs="inter"/>
          <w:b/>
          <w:color w:val="000000"/>
        </w:rPr>
        <w:t>Evaluator-Optimizer</w:t>
      </w:r>
      <w:r>
        <w:rPr>
          <w:rFonts w:ascii="inter" w:eastAsia="inter" w:hAnsi="inter" w:cs="inter"/>
          <w:color w:val="000000"/>
        </w:rPr>
        <w:t>. Agents continuously monitor contract performance, track milestone compliance, and automatically escalate issues requiring human intervention.</w:t>
      </w:r>
      <w:bookmarkStart w:id="10" w:name="fnref10"/>
      <w:bookmarkEnd w:id="10"/>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02A11D15" w14:textId="77777777" w:rsidR="00654FCF" w:rsidRDefault="00000000">
      <w:pPr>
        <w:spacing w:after="210" w:line="360" w:lineRule="auto"/>
      </w:pPr>
      <w:r>
        <w:rPr>
          <w:rFonts w:ascii="inter" w:eastAsia="inter" w:hAnsi="inter" w:cs="inter"/>
          <w:b/>
          <w:color w:val="000000"/>
        </w:rPr>
        <w:t>Stakeholder Management</w:t>
      </w:r>
      <w:r>
        <w:rPr>
          <w:rFonts w:ascii="inter" w:eastAsia="inter" w:hAnsi="inter" w:cs="inter"/>
          <w:color w:val="000000"/>
        </w:rPr>
        <w:t xml:space="preserve"> employs </w:t>
      </w:r>
      <w:r>
        <w:rPr>
          <w:rFonts w:ascii="inter" w:eastAsia="inter" w:hAnsi="inter" w:cs="inter"/>
          <w:b/>
          <w:color w:val="000000"/>
        </w:rPr>
        <w:t>Multi-Agent Collaboration</w:t>
      </w:r>
      <w:r>
        <w:rPr>
          <w:rFonts w:ascii="inter" w:eastAsia="inter" w:hAnsi="inter" w:cs="inter"/>
          <w:color w:val="000000"/>
        </w:rPr>
        <w:t xml:space="preserve"> with </w:t>
      </w:r>
      <w:r>
        <w:rPr>
          <w:rFonts w:ascii="inter" w:eastAsia="inter" w:hAnsi="inter" w:cs="inter"/>
          <w:b/>
          <w:color w:val="000000"/>
        </w:rPr>
        <w:t>Memory Patterns</w:t>
      </w:r>
      <w:r>
        <w:rPr>
          <w:rFonts w:ascii="inter" w:eastAsia="inter" w:hAnsi="inter" w:cs="inter"/>
          <w:color w:val="000000"/>
        </w:rPr>
        <w:t>. Agents maintain comprehensive stakeholder profiles, track interaction history, and coordinate personalized engagement strategies based on individual preferences and requirements.</w:t>
      </w:r>
      <w:bookmarkStart w:id="11" w:name="fnref10:1"/>
      <w:bookmarkEnd w:id="11"/>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79E5548A" w14:textId="77777777" w:rsidR="00654FCF" w:rsidRDefault="00000000">
      <w:pPr>
        <w:spacing w:before="315" w:after="105" w:line="360" w:lineRule="auto"/>
        <w:ind w:left="-30"/>
      </w:pPr>
      <w:r>
        <w:rPr>
          <w:rFonts w:ascii="inter" w:eastAsia="inter" w:hAnsi="inter" w:cs="inter"/>
          <w:b/>
          <w:color w:val="000000"/>
          <w:sz w:val="24"/>
        </w:rPr>
        <w:t>2. API Integration and Technical Implementation</w:t>
      </w:r>
    </w:p>
    <w:p w14:paraId="6DE92EE3" w14:textId="77777777" w:rsidR="00654FCF" w:rsidRDefault="00000000">
      <w:pPr>
        <w:spacing w:before="315" w:after="105" w:line="360" w:lineRule="auto"/>
        <w:ind w:left="-30"/>
      </w:pPr>
      <w:r>
        <w:rPr>
          <w:rFonts w:ascii="inter" w:eastAsia="inter" w:hAnsi="inter" w:cs="inter"/>
          <w:b/>
          <w:color w:val="000000"/>
          <w:sz w:val="24"/>
        </w:rPr>
        <w:t>Core Technology Stack</w:t>
      </w:r>
    </w:p>
    <w:p w14:paraId="25B8BBDE" w14:textId="77777777" w:rsidR="00654FCF" w:rsidRDefault="00000000">
      <w:pPr>
        <w:spacing w:after="210" w:line="360" w:lineRule="auto"/>
      </w:pPr>
      <w:r>
        <w:rPr>
          <w:rFonts w:ascii="inter" w:eastAsia="inter" w:hAnsi="inter" w:cs="inter"/>
          <w:b/>
          <w:color w:val="000000"/>
        </w:rPr>
        <w:t>Multi-Agent Framework</w:t>
      </w:r>
      <w:r>
        <w:rPr>
          <w:rFonts w:ascii="inter" w:eastAsia="inter" w:hAnsi="inter" w:cs="inter"/>
          <w:color w:val="000000"/>
        </w:rPr>
        <w:t xml:space="preserve">: </w:t>
      </w:r>
      <w:proofErr w:type="spellStart"/>
      <w:r>
        <w:rPr>
          <w:rFonts w:ascii="inter" w:eastAsia="inter" w:hAnsi="inter" w:cs="inter"/>
          <w:color w:val="000000"/>
        </w:rPr>
        <w:t>LangChain</w:t>
      </w:r>
      <w:proofErr w:type="spellEnd"/>
      <w:r>
        <w:rPr>
          <w:rFonts w:ascii="inter" w:eastAsia="inter" w:hAnsi="inter" w:cs="inter"/>
          <w:color w:val="000000"/>
        </w:rPr>
        <w:t xml:space="preserve"> and LangGraph provide the foundational framework for agent orchestration, while </w:t>
      </w:r>
      <w:proofErr w:type="spellStart"/>
      <w:r>
        <w:rPr>
          <w:rFonts w:ascii="inter" w:eastAsia="inter" w:hAnsi="inter" w:cs="inter"/>
          <w:color w:val="000000"/>
        </w:rPr>
        <w:t>AutoGen</w:t>
      </w:r>
      <w:proofErr w:type="spellEnd"/>
      <w:r>
        <w:rPr>
          <w:rFonts w:ascii="inter" w:eastAsia="inter" w:hAnsi="inter" w:cs="inter"/>
          <w:color w:val="000000"/>
        </w:rPr>
        <w:t xml:space="preserve"> enables sophisticated multi-agent conversations and </w:t>
      </w:r>
      <w:proofErr w:type="spellStart"/>
      <w:r>
        <w:rPr>
          <w:rFonts w:ascii="inter" w:eastAsia="inter" w:hAnsi="inter" w:cs="inter"/>
          <w:color w:val="000000"/>
        </w:rPr>
        <w:t>CrewAI</w:t>
      </w:r>
      <w:proofErr w:type="spellEnd"/>
      <w:r>
        <w:rPr>
          <w:rFonts w:ascii="inter" w:eastAsia="inter" w:hAnsi="inter" w:cs="inter"/>
          <w:color w:val="000000"/>
        </w:rPr>
        <w:t xml:space="preserve"> facilitates hierarchical agent coordination.</w:t>
      </w:r>
      <w:bookmarkStart w:id="12" w:name="fnref11"/>
      <w:bookmarkEnd w:id="12"/>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3" w:name="fnref3:1"/>
      <w:bookmarkEnd w:id="13"/>
      <w:r>
        <w:fldChar w:fldCharType="begin"/>
      </w:r>
      <w:r>
        <w:instrText>HYPERLINK \l "fn3" \h</w:instrText>
      </w:r>
      <w:r>
        <w:fldChar w:fldCharType="separate"/>
      </w:r>
      <w:r>
        <w:rPr>
          <w:rFonts w:ascii="inter" w:eastAsia="inter" w:hAnsi="inter" w:cs="inter"/>
          <w:u w:val="single"/>
          <w:vertAlign w:val="superscript"/>
        </w:rPr>
        <w:t>[3]</w:t>
      </w:r>
      <w:r>
        <w:fldChar w:fldCharType="end"/>
      </w:r>
    </w:p>
    <w:p w14:paraId="3B0C01CD" w14:textId="77777777" w:rsidR="00654FCF" w:rsidRDefault="00000000">
      <w:pPr>
        <w:spacing w:after="210" w:line="360" w:lineRule="auto"/>
      </w:pPr>
      <w:r>
        <w:rPr>
          <w:rFonts w:ascii="inter" w:eastAsia="inter" w:hAnsi="inter" w:cs="inter"/>
          <w:b/>
          <w:color w:val="000000"/>
        </w:rPr>
        <w:t>Real Estate APIs</w:t>
      </w:r>
      <w:r>
        <w:rPr>
          <w:rFonts w:ascii="inter" w:eastAsia="inter" w:hAnsi="inter" w:cs="inter"/>
          <w:color w:val="000000"/>
        </w:rPr>
        <w:t>: Integration with Procore API for construction management, BIM 360 API for model coordination, Microsoft Project API for scheduling, and DocuSign API for contract management ensures comprehensive system connectivity.</w:t>
      </w:r>
      <w:bookmarkStart w:id="14" w:name="fnref12"/>
      <w:bookmarkEnd w:id="1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56ADDA41" w14:textId="77777777" w:rsidR="00654FCF" w:rsidRDefault="00000000">
      <w:pPr>
        <w:spacing w:after="210" w:line="360" w:lineRule="auto"/>
      </w:pPr>
      <w:r>
        <w:rPr>
          <w:rFonts w:ascii="inter" w:eastAsia="inter" w:hAnsi="inter" w:cs="inter"/>
          <w:b/>
          <w:color w:val="000000"/>
        </w:rPr>
        <w:lastRenderedPageBreak/>
        <w:t>Data Infrastructure</w:t>
      </w:r>
      <w:r>
        <w:rPr>
          <w:rFonts w:ascii="inter" w:eastAsia="inter" w:hAnsi="inter" w:cs="inter"/>
          <w:color w:val="000000"/>
        </w:rPr>
        <w:t>: Redis provides real-time caching, PostgreSQL handles transactional data, while vector databases like Chroma or Weaviate enable semantic search across project documents and historical data.</w:t>
      </w:r>
      <w:bookmarkStart w:id="15" w:name="fnref8:1"/>
      <w:bookmarkEnd w:id="15"/>
      <w:r>
        <w:fldChar w:fldCharType="begin"/>
      </w:r>
      <w:r>
        <w:instrText>HYPERLINK \l "fn8" \h</w:instrText>
      </w:r>
      <w:r>
        <w:fldChar w:fldCharType="separate"/>
      </w:r>
      <w:r>
        <w:rPr>
          <w:rFonts w:ascii="inter" w:eastAsia="inter" w:hAnsi="inter" w:cs="inter"/>
          <w:u w:val="single"/>
          <w:vertAlign w:val="superscript"/>
        </w:rPr>
        <w:t>[8]</w:t>
      </w:r>
      <w:r>
        <w:fldChar w:fldCharType="end"/>
      </w:r>
    </w:p>
    <w:p w14:paraId="669AE613" w14:textId="77777777" w:rsidR="00654FCF" w:rsidRDefault="00000000">
      <w:pPr>
        <w:spacing w:after="210" w:line="360" w:lineRule="auto"/>
      </w:pPr>
      <w:r>
        <w:rPr>
          <w:rFonts w:ascii="inter" w:eastAsia="inter" w:hAnsi="inter" w:cs="inter"/>
          <w:b/>
          <w:color w:val="000000"/>
        </w:rPr>
        <w:t>Event Streaming</w:t>
      </w:r>
      <w:r>
        <w:rPr>
          <w:rFonts w:ascii="inter" w:eastAsia="inter" w:hAnsi="inter" w:cs="inter"/>
          <w:color w:val="000000"/>
        </w:rPr>
        <w:t>: Apache Kafka manages real-time event processing, enabling agents to respond immediately to project changes, risk indicators, or stakeholder requests.</w:t>
      </w:r>
      <w:bookmarkStart w:id="16" w:name="fnref13"/>
      <w:bookmarkEnd w:id="16"/>
      <w:r>
        <w:fldChar w:fldCharType="begin"/>
      </w:r>
      <w:r>
        <w:instrText>HYPERLINK \l "fn13" \h</w:instrText>
      </w:r>
      <w:r>
        <w:fldChar w:fldCharType="separate"/>
      </w:r>
      <w:r>
        <w:rPr>
          <w:rFonts w:ascii="inter" w:eastAsia="inter" w:hAnsi="inter" w:cs="inter"/>
          <w:u w:val="single"/>
          <w:vertAlign w:val="superscript"/>
        </w:rPr>
        <w:t>[13]</w:t>
      </w:r>
      <w:r>
        <w:fldChar w:fldCharType="end"/>
      </w:r>
    </w:p>
    <w:p w14:paraId="5F794769" w14:textId="77777777" w:rsidR="00654FCF" w:rsidRDefault="00000000">
      <w:pPr>
        <w:spacing w:before="315" w:after="105" w:line="360" w:lineRule="auto"/>
        <w:ind w:left="-30"/>
      </w:pPr>
      <w:r>
        <w:rPr>
          <w:rFonts w:ascii="inter" w:eastAsia="inter" w:hAnsi="inter" w:cs="inter"/>
          <w:b/>
          <w:color w:val="000000"/>
          <w:sz w:val="24"/>
        </w:rPr>
        <w:t>Sample Implementation Architecture</w:t>
      </w:r>
    </w:p>
    <w:p w14:paraId="4AB55F2F" w14:textId="77777777" w:rsidR="00654FCF" w:rsidRDefault="00000000">
      <w:pPr>
        <w:shd w:val="clear" w:color="auto" w:fill="F8F8FA"/>
        <w:spacing w:line="336" w:lineRule="auto"/>
      </w:pPr>
      <w:r>
        <w:rPr>
          <w:rStyle w:val="VerbatimChar"/>
          <w:rFonts w:ascii="IBM Plex Mono" w:eastAsia="IBM Plex Mono" w:hAnsi="IBM Plex Mono" w:cs="IBM Plex Mono"/>
          <w:color w:val="000000"/>
          <w:sz w:val="18"/>
        </w:rPr>
        <w:t xml:space="preserve">class </w:t>
      </w:r>
      <w:proofErr w:type="spellStart"/>
      <w:r>
        <w:rPr>
          <w:rStyle w:val="VerbatimChar"/>
          <w:rFonts w:ascii="IBM Plex Mono" w:eastAsia="IBM Plex Mono" w:hAnsi="IBM Plex Mono" w:cs="IBM Plex Mono"/>
          <w:color w:val="000000"/>
          <w:sz w:val="18"/>
        </w:rPr>
        <w:t>RealEstateProjectAgent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def __</w:t>
      </w:r>
      <w:proofErr w:type="spellStart"/>
      <w:r>
        <w:rPr>
          <w:rStyle w:val="VerbatimChar"/>
          <w:rFonts w:ascii="IBM Plex Mono" w:eastAsia="IBM Plex Mono" w:hAnsi="IBM Plex Mono" w:cs="IBM Plex Mono"/>
          <w:color w:val="000000"/>
          <w:sz w:val="18"/>
        </w:rPr>
        <w:t>init</w:t>
      </w:r>
      <w:proofErr w:type="spellEnd"/>
      <w:r>
        <w:rPr>
          <w:rStyle w:val="VerbatimChar"/>
          <w:rFonts w:ascii="IBM Plex Mono" w:eastAsia="IBM Plex Mono" w:hAnsi="IBM Plex Mono" w:cs="IBM Plex Mono"/>
          <w:color w:val="000000"/>
          <w:sz w:val="18"/>
        </w:rPr>
        <w:t>__(self):</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self.orchestrator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AgentOrchestrator</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self.memory_system</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DistributedMemory</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self.tool_manager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ToolManager</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self.event_processor</w:t>
      </w:r>
      <w:proofErr w:type="spellEnd"/>
      <w:r>
        <w:rPr>
          <w:rStyle w:val="VerbatimChar"/>
          <w:rFonts w:ascii="IBM Plex Mono" w:eastAsia="IBM Plex Mono" w:hAnsi="IBM Plex Mono" w:cs="IBM Plex Mono"/>
          <w:color w:val="000000"/>
          <w:sz w:val="18"/>
        </w:rPr>
        <w:t xml:space="preserve"> = </w:t>
      </w:r>
      <w:proofErr w:type="spellStart"/>
      <w:r>
        <w:rPr>
          <w:rStyle w:val="VerbatimChar"/>
          <w:rFonts w:ascii="IBM Plex Mono" w:eastAsia="IBM Plex Mono" w:hAnsi="IBM Plex Mono" w:cs="IBM Plex Mono"/>
          <w:color w:val="000000"/>
          <w:sz w:val="18"/>
        </w:rPr>
        <w:t>EventProcessor</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async def </w:t>
      </w:r>
      <w:proofErr w:type="spellStart"/>
      <w:r>
        <w:rPr>
          <w:rStyle w:val="VerbatimChar"/>
          <w:rFonts w:ascii="IBM Plex Mono" w:eastAsia="IBM Plex Mono" w:hAnsi="IBM Plex Mono" w:cs="IBM Plex Mono"/>
          <w:color w:val="000000"/>
          <w:sz w:val="18"/>
        </w:rPr>
        <w:t>execute_project_workflow</w:t>
      </w:r>
      <w:proofErr w:type="spellEnd"/>
      <w:r>
        <w:rPr>
          <w:rStyle w:val="VerbatimChar"/>
          <w:rFonts w:ascii="IBM Plex Mono" w:eastAsia="IBM Plex Mono" w:hAnsi="IBM Plex Mono" w:cs="IBM Plex Mono"/>
          <w:color w:val="000000"/>
          <w:sz w:val="18"/>
        </w:rPr>
        <w:t xml:space="preserve">(self, </w:t>
      </w:r>
      <w:proofErr w:type="spellStart"/>
      <w:r>
        <w:rPr>
          <w:rStyle w:val="VerbatimChar"/>
          <w:rFonts w:ascii="IBM Plex Mono" w:eastAsia="IBM Plex Mono" w:hAnsi="IBM Plex Mono" w:cs="IBM Plex Mono"/>
          <w:color w:val="000000"/>
          <w:sz w:val="18"/>
        </w:rPr>
        <w:t>project_requirements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Planning phase with multi-agent collaboration</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planning_result</w:t>
      </w:r>
      <w:proofErr w:type="spellEnd"/>
      <w:r>
        <w:rPr>
          <w:rStyle w:val="VerbatimChar"/>
          <w:rFonts w:ascii="IBM Plex Mono" w:eastAsia="IBM Plex Mono" w:hAnsi="IBM Plex Mono" w:cs="IBM Plex Mono"/>
          <w:color w:val="000000"/>
          <w:sz w:val="18"/>
        </w:rPr>
        <w:t xml:space="preserve"> = await </w:t>
      </w:r>
      <w:proofErr w:type="spellStart"/>
      <w:r>
        <w:rPr>
          <w:rStyle w:val="VerbatimChar"/>
          <w:rFonts w:ascii="IBM Plex Mono" w:eastAsia="IBM Plex Mono" w:hAnsi="IBM Plex Mono" w:cs="IBM Plex Mono"/>
          <w:color w:val="000000"/>
          <w:sz w:val="18"/>
        </w:rPr>
        <w:t>self.orchestrator.coordinate_agents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StrategicPlanningAgent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RiskAssessmentAgent</w:t>
      </w:r>
      <w:proofErr w:type="spellEnd"/>
      <w:r>
        <w:rPr>
          <w:rStyle w:val="VerbatimChar"/>
          <w:rFonts w:ascii="IBM Plex Mono" w:eastAsia="IBM Plex Mono" w:hAnsi="IBM Plex Mono" w:cs="IBM Plex Mono"/>
          <w:color w:val="000000"/>
          <w:sz w:val="18"/>
        </w:rPr>
        <w:t xml:space="preserve">(), </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SchedulingAgent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BudgetPlanningAgent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 task=</w:t>
      </w:r>
      <w:proofErr w:type="spellStart"/>
      <w:r>
        <w:rPr>
          <w:rStyle w:val="VerbatimChar"/>
          <w:rFonts w:ascii="IBM Plex Mono" w:eastAsia="IBM Plex Mono" w:hAnsi="IBM Plex Mono" w:cs="IBM Plex Mono"/>
          <w:color w:val="000000"/>
          <w:sz w:val="18"/>
        </w:rPr>
        <w:t>project_requirements</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 Execution phase with event-driven monitoring</w:t>
      </w:r>
      <w:r>
        <w:rPr>
          <w:rStyle w:val="VerbatimChar"/>
          <w:rFonts w:ascii="IBM Plex Mono" w:eastAsia="IBM Plex Mono" w:hAnsi="IBM Plex Mono" w:cs="IBM Plex Mono"/>
          <w:color w:val="000000"/>
          <w:sz w:val="18"/>
        </w:rPr>
        <w:br/>
        <w:t xml:space="preserve">        </w:t>
      </w:r>
      <w:proofErr w:type="spellStart"/>
      <w:r>
        <w:rPr>
          <w:rStyle w:val="VerbatimChar"/>
          <w:rFonts w:ascii="IBM Plex Mono" w:eastAsia="IBM Plex Mono" w:hAnsi="IBM Plex Mono" w:cs="IBM Plex Mono"/>
          <w:color w:val="000000"/>
          <w:sz w:val="18"/>
        </w:rPr>
        <w:t>execution_workflow</w:t>
      </w:r>
      <w:proofErr w:type="spellEnd"/>
      <w:r>
        <w:rPr>
          <w:rStyle w:val="VerbatimChar"/>
          <w:rFonts w:ascii="IBM Plex Mono" w:eastAsia="IBM Plex Mono" w:hAnsi="IBM Plex Mono" w:cs="IBM Plex Mono"/>
          <w:color w:val="000000"/>
          <w:sz w:val="18"/>
        </w:rPr>
        <w:t xml:space="preserve"> = await </w:t>
      </w:r>
      <w:proofErr w:type="spellStart"/>
      <w:r>
        <w:rPr>
          <w:rStyle w:val="VerbatimChar"/>
          <w:rFonts w:ascii="IBM Plex Mono" w:eastAsia="IBM Plex Mono" w:hAnsi="IBM Plex Mono" w:cs="IBM Plex Mono"/>
          <w:color w:val="000000"/>
          <w:sz w:val="18"/>
        </w:rPr>
        <w:t>self.create_execution_workflow</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planning_result</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await </w:t>
      </w:r>
      <w:proofErr w:type="spellStart"/>
      <w:r>
        <w:rPr>
          <w:rStyle w:val="VerbatimChar"/>
          <w:rFonts w:ascii="IBM Plex Mono" w:eastAsia="IBM Plex Mono" w:hAnsi="IBM Plex Mono" w:cs="IBM Plex Mono"/>
          <w:color w:val="000000"/>
          <w:sz w:val="18"/>
        </w:rPr>
        <w:t>self.event_processor.start_monitoring</w:t>
      </w:r>
      <w:proofErr w:type="spellEnd"/>
      <w:r>
        <w:rPr>
          <w:rStyle w:val="VerbatimChar"/>
          <w:rFonts w:ascii="IBM Plex Mono" w:eastAsia="IBM Plex Mono" w:hAnsi="IBM Plex Mono" w:cs="IBM Plex Mono"/>
          <w:color w:val="000000"/>
          <w:sz w:val="18"/>
        </w:rPr>
        <w:t>(</w:t>
      </w:r>
      <w:proofErr w:type="spellStart"/>
      <w:r>
        <w:rPr>
          <w:rStyle w:val="VerbatimChar"/>
          <w:rFonts w:ascii="IBM Plex Mono" w:eastAsia="IBM Plex Mono" w:hAnsi="IBM Plex Mono" w:cs="IBM Plex Mono"/>
          <w:color w:val="000000"/>
          <w:sz w:val="18"/>
        </w:rPr>
        <w:t>execution_workflow</w:t>
      </w:r>
      <w:proofErr w:type="spellEnd"/>
      <w:r>
        <w:rPr>
          <w:rStyle w:val="VerbatimChar"/>
          <w:rFonts w:ascii="IBM Plex Mono" w:eastAsia="IBM Plex Mono" w:hAnsi="IBM Plex Mono" w:cs="IBM Plex Mono"/>
          <w:color w:val="000000"/>
          <w:sz w:val="18"/>
        </w:rPr>
        <w:t>)</w:t>
      </w:r>
      <w:r>
        <w:rPr>
          <w:rStyle w:val="VerbatimChar"/>
          <w:rFonts w:ascii="IBM Plex Mono" w:eastAsia="IBM Plex Mono" w:hAnsi="IBM Plex Mono" w:cs="IBM Plex Mono"/>
          <w:color w:val="000000"/>
          <w:sz w:val="18"/>
        </w:rPr>
        <w:br/>
        <w:t xml:space="preserve">        </w:t>
      </w:r>
      <w:r>
        <w:rPr>
          <w:rStyle w:val="VerbatimChar"/>
          <w:rFonts w:ascii="IBM Plex Mono" w:eastAsia="IBM Plex Mono" w:hAnsi="IBM Plex Mono" w:cs="IBM Plex Mono"/>
          <w:color w:val="000000"/>
          <w:sz w:val="18"/>
        </w:rPr>
        <w:br/>
        <w:t xml:space="preserve">        return </w:t>
      </w:r>
      <w:proofErr w:type="spellStart"/>
      <w:r>
        <w:rPr>
          <w:rStyle w:val="VerbatimChar"/>
          <w:rFonts w:ascii="IBM Plex Mono" w:eastAsia="IBM Plex Mono" w:hAnsi="IBM Plex Mono" w:cs="IBM Plex Mono"/>
          <w:color w:val="000000"/>
          <w:sz w:val="18"/>
        </w:rPr>
        <w:t>execution_workflow</w:t>
      </w:r>
      <w:proofErr w:type="spellEnd"/>
      <w:r>
        <w:rPr>
          <w:rStyle w:val="VerbatimChar"/>
          <w:rFonts w:ascii="IBM Plex Mono" w:eastAsia="IBM Plex Mono" w:hAnsi="IBM Plex Mono" w:cs="IBM Plex Mono"/>
          <w:color w:val="000000"/>
          <w:sz w:val="18"/>
        </w:rPr>
        <w:br/>
      </w:r>
    </w:p>
    <w:p w14:paraId="2B117853" w14:textId="77777777" w:rsidR="00654FCF" w:rsidRDefault="00000000">
      <w:pPr>
        <w:spacing w:after="210" w:line="360" w:lineRule="auto"/>
      </w:pPr>
      <w:r>
        <w:rPr>
          <w:rFonts w:ascii="inter" w:eastAsia="inter" w:hAnsi="inter" w:cs="inter"/>
          <w:b/>
          <w:color w:val="000000"/>
        </w:rPr>
        <w:t>Tool Integration Layer</w:t>
      </w:r>
      <w:r>
        <w:rPr>
          <w:rFonts w:ascii="inter" w:eastAsia="inter" w:hAnsi="inter" w:cs="inter"/>
          <w:color w:val="000000"/>
        </w:rPr>
        <w:t xml:space="preserve"> standardizes access to external systems through unified APIs, handles authentication and rate limiting, and provides data transformation between different system formats.</w:t>
      </w:r>
      <w:bookmarkStart w:id="17" w:name="fnref6:1"/>
      <w:bookmarkEnd w:id="17"/>
      <w:r>
        <w:fldChar w:fldCharType="begin"/>
      </w:r>
      <w:r>
        <w:instrText>HYPERLINK \l "fn6" \h</w:instrText>
      </w:r>
      <w:r>
        <w:fldChar w:fldCharType="separate"/>
      </w:r>
      <w:r>
        <w:rPr>
          <w:rFonts w:ascii="inter" w:eastAsia="inter" w:hAnsi="inter" w:cs="inter"/>
          <w:u w:val="single"/>
          <w:vertAlign w:val="superscript"/>
        </w:rPr>
        <w:t>[6]</w:t>
      </w:r>
      <w:r>
        <w:fldChar w:fldCharType="end"/>
      </w:r>
    </w:p>
    <w:p w14:paraId="5841D15B" w14:textId="77777777" w:rsidR="00654FCF" w:rsidRDefault="00000000">
      <w:pPr>
        <w:spacing w:after="210" w:line="360" w:lineRule="auto"/>
      </w:pPr>
      <w:r>
        <w:rPr>
          <w:rFonts w:ascii="inter" w:eastAsia="inter" w:hAnsi="inter" w:cs="inter"/>
          <w:b/>
          <w:color w:val="000000"/>
        </w:rPr>
        <w:t>Machine Learning Pipeline</w:t>
      </w:r>
      <w:r>
        <w:rPr>
          <w:rFonts w:ascii="inter" w:eastAsia="inter" w:hAnsi="inter" w:cs="inter"/>
          <w:color w:val="000000"/>
        </w:rPr>
        <w:t xml:space="preserve"> incorporates TensorFlow and scikit-learn for predictive analytics, enabling agents to forecast project risks, optimize resource allocation, and learn from historical project outcomes.</w:t>
      </w:r>
      <w:bookmarkStart w:id="18" w:name="fnref14"/>
      <w:bookmarkEnd w:id="18"/>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70097BA7" w14:textId="77777777" w:rsidR="00654FCF" w:rsidRDefault="00000000">
      <w:pPr>
        <w:spacing w:before="315" w:after="105" w:line="360" w:lineRule="auto"/>
        <w:ind w:left="-30"/>
      </w:pPr>
      <w:r>
        <w:rPr>
          <w:rFonts w:ascii="inter" w:eastAsia="inter" w:hAnsi="inter" w:cs="inter"/>
          <w:b/>
          <w:color w:val="000000"/>
          <w:sz w:val="24"/>
        </w:rPr>
        <w:t>3. Comprehensive Multi-Agentic Platform Architecture</w:t>
      </w:r>
    </w:p>
    <w:p w14:paraId="36D9AF94" w14:textId="77777777" w:rsidR="00654FCF" w:rsidRDefault="00000000">
      <w:pPr>
        <w:spacing w:before="315" w:after="105" w:line="360" w:lineRule="auto"/>
        <w:ind w:left="-30"/>
      </w:pPr>
      <w:r>
        <w:rPr>
          <w:rFonts w:ascii="inter" w:eastAsia="inter" w:hAnsi="inter" w:cs="inter"/>
          <w:b/>
          <w:color w:val="000000"/>
          <w:sz w:val="24"/>
        </w:rPr>
        <w:lastRenderedPageBreak/>
        <w:t>Enterprise-Grade System Design</w:t>
      </w:r>
    </w:p>
    <w:p w14:paraId="5831889F" w14:textId="77777777" w:rsidR="00654FCF" w:rsidRDefault="00000000">
      <w:pPr>
        <w:spacing w:after="210" w:line="360" w:lineRule="auto"/>
      </w:pPr>
      <w:r>
        <w:rPr>
          <w:rFonts w:ascii="inter" w:eastAsia="inter" w:hAnsi="inter" w:cs="inter"/>
          <w:b/>
          <w:color w:val="000000"/>
        </w:rPr>
        <w:t>Horizontal Scaling</w:t>
      </w:r>
      <w:r>
        <w:rPr>
          <w:rFonts w:ascii="inter" w:eastAsia="inter" w:hAnsi="inter" w:cs="inter"/>
          <w:color w:val="000000"/>
        </w:rPr>
        <w:t xml:space="preserve"> through Kubernetes container orchestration enables the platform to handle multiple simultaneous projects across different geographical locations. Each agent type can be independently scaled based on workload demands.</w:t>
      </w:r>
      <w:bookmarkStart w:id="19" w:name="fnref15"/>
      <w:bookmarkEnd w:id="19"/>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7F531D04" w14:textId="77777777" w:rsidR="00654FCF" w:rsidRDefault="00000000">
      <w:pPr>
        <w:spacing w:after="210" w:line="360" w:lineRule="auto"/>
      </w:pPr>
      <w:r>
        <w:rPr>
          <w:rFonts w:ascii="inter" w:eastAsia="inter" w:hAnsi="inter" w:cs="inter"/>
          <w:b/>
          <w:color w:val="000000"/>
        </w:rPr>
        <w:t>Security Framework</w:t>
      </w:r>
      <w:r>
        <w:rPr>
          <w:rFonts w:ascii="inter" w:eastAsia="inter" w:hAnsi="inter" w:cs="inter"/>
          <w:color w:val="000000"/>
        </w:rPr>
        <w:t xml:space="preserve"> implements OAuth 2.0 for authentication, role-based access control for authorization, and end-to-end encryption for sensitive project data. All agent interactions are logged for comprehensive audit trails.</w:t>
      </w:r>
      <w:bookmarkStart w:id="20" w:name="fnref6:2"/>
      <w:bookmarkEnd w:id="20"/>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28D19D1" w14:textId="77777777" w:rsidR="00654FCF" w:rsidRDefault="00000000">
      <w:pPr>
        <w:spacing w:after="210" w:line="360" w:lineRule="auto"/>
      </w:pPr>
      <w:r>
        <w:rPr>
          <w:rFonts w:ascii="inter" w:eastAsia="inter" w:hAnsi="inter" w:cs="inter"/>
          <w:b/>
          <w:color w:val="000000"/>
        </w:rPr>
        <w:t>Monitoring and Observability</w:t>
      </w:r>
      <w:r>
        <w:rPr>
          <w:rFonts w:ascii="inter" w:eastAsia="inter" w:hAnsi="inter" w:cs="inter"/>
          <w:color w:val="000000"/>
        </w:rPr>
        <w:t xml:space="preserve"> using Prometheus and Grafana provides real-time visibility into agent performance, system health, and business metrics. Distributed tracing with Jaeger enables debugging of complex multi-agent interactions.</w:t>
      </w:r>
      <w:bookmarkStart w:id="21" w:name="fnref6:3"/>
      <w:bookmarkEnd w:id="21"/>
      <w:r>
        <w:fldChar w:fldCharType="begin"/>
      </w:r>
      <w:r>
        <w:instrText>HYPERLINK \l "fn6" \h</w:instrText>
      </w:r>
      <w:r>
        <w:fldChar w:fldCharType="separate"/>
      </w:r>
      <w:r>
        <w:rPr>
          <w:rFonts w:ascii="inter" w:eastAsia="inter" w:hAnsi="inter" w:cs="inter"/>
          <w:u w:val="single"/>
          <w:vertAlign w:val="superscript"/>
        </w:rPr>
        <w:t>[6]</w:t>
      </w:r>
      <w:r>
        <w:fldChar w:fldCharType="end"/>
      </w:r>
    </w:p>
    <w:p w14:paraId="6A242809" w14:textId="77777777" w:rsidR="00654FCF" w:rsidRDefault="00000000">
      <w:pPr>
        <w:spacing w:before="315" w:after="105" w:line="360" w:lineRule="auto"/>
        <w:ind w:left="-30"/>
      </w:pPr>
      <w:r>
        <w:rPr>
          <w:rFonts w:ascii="inter" w:eastAsia="inter" w:hAnsi="inter" w:cs="inter"/>
          <w:b/>
          <w:color w:val="000000"/>
          <w:sz w:val="24"/>
        </w:rPr>
        <w:t>Human-in-the-Loop Integration</w:t>
      </w:r>
    </w:p>
    <w:p w14:paraId="0820DB8E" w14:textId="77777777" w:rsidR="00654FCF" w:rsidRDefault="00000000">
      <w:pPr>
        <w:spacing w:after="210" w:line="360" w:lineRule="auto"/>
      </w:pPr>
      <w:r>
        <w:rPr>
          <w:rFonts w:ascii="inter" w:eastAsia="inter" w:hAnsi="inter" w:cs="inter"/>
          <w:b/>
          <w:color w:val="000000"/>
        </w:rPr>
        <w:t>Critical Decision Points</w:t>
      </w:r>
      <w:r>
        <w:rPr>
          <w:rFonts w:ascii="inter" w:eastAsia="inter" w:hAnsi="inter" w:cs="inter"/>
          <w:color w:val="000000"/>
        </w:rPr>
        <w:t xml:space="preserve"> are automatically identified based on impact thresholds, regulatory requirements, and stakeholder preferences. When human oversight is required, agents prepare comprehensive decision summaries with recommendations and risk assessments.</w:t>
      </w:r>
      <w:bookmarkStart w:id="22" w:name="fnref16"/>
      <w:bookmarkEnd w:id="22"/>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6F939AD8" w14:textId="77777777" w:rsidR="00654FCF" w:rsidRDefault="00000000">
      <w:pPr>
        <w:spacing w:after="210" w:line="360" w:lineRule="auto"/>
      </w:pPr>
      <w:r>
        <w:rPr>
          <w:rFonts w:ascii="inter" w:eastAsia="inter" w:hAnsi="inter" w:cs="inter"/>
          <w:b/>
          <w:color w:val="000000"/>
        </w:rPr>
        <w:t>Escalation Mechanisms</w:t>
      </w:r>
      <w:r>
        <w:rPr>
          <w:rFonts w:ascii="inter" w:eastAsia="inter" w:hAnsi="inter" w:cs="inter"/>
          <w:color w:val="000000"/>
        </w:rPr>
        <w:t xml:space="preserve"> ensure appropriate stakeholders are notified through multiple channels (email, SMS, mobile push notifications) when critical issues arise. Manual override capabilities allow humans to intervene in agent decision-making when necessary.</w:t>
      </w:r>
      <w:bookmarkStart w:id="23" w:name="fnref7:1"/>
      <w:bookmarkEnd w:id="23"/>
      <w:r>
        <w:fldChar w:fldCharType="begin"/>
      </w:r>
      <w:r>
        <w:instrText>HYPERLINK \l "fn7" \h</w:instrText>
      </w:r>
      <w:r>
        <w:fldChar w:fldCharType="separate"/>
      </w:r>
      <w:r>
        <w:rPr>
          <w:rFonts w:ascii="inter" w:eastAsia="inter" w:hAnsi="inter" w:cs="inter"/>
          <w:u w:val="single"/>
          <w:vertAlign w:val="superscript"/>
        </w:rPr>
        <w:t>[7]</w:t>
      </w:r>
      <w:r>
        <w:fldChar w:fldCharType="end"/>
      </w:r>
    </w:p>
    <w:p w14:paraId="0CA83C85" w14:textId="77777777" w:rsidR="00654FCF" w:rsidRDefault="00000000">
      <w:pPr>
        <w:spacing w:after="210" w:line="360" w:lineRule="auto"/>
      </w:pPr>
      <w:r>
        <w:rPr>
          <w:rFonts w:ascii="inter" w:eastAsia="inter" w:hAnsi="inter" w:cs="inter"/>
          <w:b/>
          <w:color w:val="000000"/>
        </w:rPr>
        <w:t>Feedback Loops</w:t>
      </w:r>
      <w:r>
        <w:rPr>
          <w:rFonts w:ascii="inter" w:eastAsia="inter" w:hAnsi="inter" w:cs="inter"/>
          <w:color w:val="000000"/>
        </w:rPr>
        <w:t xml:space="preserve"> enable continuous learning as human corrections and preferences are incorporated into agent behavior, improving decision-making accuracy over time.</w:t>
      </w:r>
      <w:bookmarkStart w:id="24" w:name="fnref5:1"/>
      <w:bookmarkEnd w:id="24"/>
      <w:r>
        <w:fldChar w:fldCharType="begin"/>
      </w:r>
      <w:r>
        <w:instrText>HYPERLINK \l "fn5" \h</w:instrText>
      </w:r>
      <w:r>
        <w:fldChar w:fldCharType="separate"/>
      </w:r>
      <w:r>
        <w:rPr>
          <w:rFonts w:ascii="inter" w:eastAsia="inter" w:hAnsi="inter" w:cs="inter"/>
          <w:u w:val="single"/>
          <w:vertAlign w:val="superscript"/>
        </w:rPr>
        <w:t>[5]</w:t>
      </w:r>
      <w:r>
        <w:fldChar w:fldCharType="end"/>
      </w:r>
    </w:p>
    <w:p w14:paraId="2D266B19" w14:textId="77777777" w:rsidR="00654FCF" w:rsidRDefault="00000000">
      <w:pPr>
        <w:spacing w:before="315" w:after="105" w:line="360" w:lineRule="auto"/>
        <w:ind w:left="-30"/>
      </w:pPr>
      <w:r>
        <w:rPr>
          <w:rFonts w:ascii="inter" w:eastAsia="inter" w:hAnsi="inter" w:cs="inter"/>
          <w:b/>
          <w:color w:val="000000"/>
          <w:sz w:val="24"/>
        </w:rPr>
        <w:t>Autonomous Operation Capabilities</w:t>
      </w:r>
    </w:p>
    <w:p w14:paraId="35E75B13" w14:textId="77777777" w:rsidR="00654FCF" w:rsidRDefault="00000000">
      <w:pPr>
        <w:spacing w:after="210" w:line="360" w:lineRule="auto"/>
      </w:pPr>
      <w:r>
        <w:rPr>
          <w:rFonts w:ascii="inter" w:eastAsia="inter" w:hAnsi="inter" w:cs="inter"/>
          <w:b/>
          <w:color w:val="000000"/>
        </w:rPr>
        <w:t>Predictive Analytics</w:t>
      </w:r>
      <w:r>
        <w:rPr>
          <w:rFonts w:ascii="inter" w:eastAsia="inter" w:hAnsi="inter" w:cs="inter"/>
          <w:color w:val="000000"/>
        </w:rPr>
        <w:t xml:space="preserve"> enable agents to anticipate project issues before they occur, automatically implementing preventive measures and notifying stakeholders of potential risks.</w:t>
      </w:r>
      <w:bookmarkStart w:id="25" w:name="fnref17"/>
      <w:bookmarkEnd w:id="25"/>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079DBC33" w14:textId="77777777" w:rsidR="00654FCF" w:rsidRDefault="00000000">
      <w:pPr>
        <w:spacing w:after="210" w:line="360" w:lineRule="auto"/>
      </w:pPr>
      <w:r>
        <w:rPr>
          <w:rFonts w:ascii="inter" w:eastAsia="inter" w:hAnsi="inter" w:cs="inter"/>
          <w:b/>
          <w:color w:val="000000"/>
        </w:rPr>
        <w:t>Dynamic Resource Optimization</w:t>
      </w:r>
      <w:r>
        <w:rPr>
          <w:rFonts w:ascii="inter" w:eastAsia="inter" w:hAnsi="inter" w:cs="inter"/>
          <w:color w:val="000000"/>
        </w:rPr>
        <w:t xml:space="preserve"> allows agents to continuously adjust resource allocation based on real-time project conditions, weather forecasts, material availability, and workforce productivity.</w:t>
      </w:r>
      <w:bookmarkStart w:id="26" w:name="fnref18"/>
      <w:bookmarkEnd w:id="26"/>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4949B144" w14:textId="77777777" w:rsidR="00654FCF" w:rsidRDefault="00000000">
      <w:pPr>
        <w:spacing w:after="210" w:line="360" w:lineRule="auto"/>
      </w:pPr>
      <w:r>
        <w:rPr>
          <w:rFonts w:ascii="inter" w:eastAsia="inter" w:hAnsi="inter" w:cs="inter"/>
          <w:b/>
          <w:color w:val="000000"/>
        </w:rPr>
        <w:t>Intelligent Stakeholder Communication</w:t>
      </w:r>
      <w:r>
        <w:rPr>
          <w:rFonts w:ascii="inter" w:eastAsia="inter" w:hAnsi="inter" w:cs="inter"/>
          <w:color w:val="000000"/>
        </w:rPr>
        <w:t xml:space="preserve"> ensures relevant parties receive timely, personalized updates based on their roles, preferences, and information needs.</w:t>
      </w:r>
      <w:bookmarkStart w:id="27" w:name="fnref9:1"/>
      <w:bookmarkEnd w:id="2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2B225525" w14:textId="77777777" w:rsidR="00654FCF" w:rsidRDefault="00000000">
      <w:pPr>
        <w:spacing w:before="315" w:after="105" w:line="360" w:lineRule="auto"/>
        <w:ind w:left="-30"/>
      </w:pPr>
      <w:r>
        <w:rPr>
          <w:rFonts w:ascii="inter" w:eastAsia="inter" w:hAnsi="inter" w:cs="inter"/>
          <w:b/>
          <w:color w:val="000000"/>
          <w:sz w:val="24"/>
        </w:rPr>
        <w:t>4. Implementation Roadmap and Guardrails</w:t>
      </w:r>
    </w:p>
    <w:p w14:paraId="5F29454E" w14:textId="77777777" w:rsidR="00654FCF" w:rsidRDefault="00000000">
      <w:pPr>
        <w:spacing w:before="315" w:after="105" w:line="360" w:lineRule="auto"/>
        <w:ind w:left="-30"/>
      </w:pPr>
      <w:r>
        <w:rPr>
          <w:rFonts w:ascii="inter" w:eastAsia="inter" w:hAnsi="inter" w:cs="inter"/>
          <w:b/>
          <w:color w:val="000000"/>
          <w:sz w:val="24"/>
        </w:rPr>
        <w:lastRenderedPageBreak/>
        <w:t>Phased Deployment Strategy</w:t>
      </w:r>
    </w:p>
    <w:p w14:paraId="4D54AB82" w14:textId="77777777" w:rsidR="00654FCF" w:rsidRDefault="00000000">
      <w:pPr>
        <w:spacing w:after="210" w:line="360" w:lineRule="auto"/>
      </w:pPr>
      <w:r>
        <w:rPr>
          <w:rFonts w:ascii="inter" w:eastAsia="inter" w:hAnsi="inter" w:cs="inter"/>
          <w:b/>
          <w:color w:val="000000"/>
        </w:rPr>
        <w:t>Phase 1: Foundation</w:t>
      </w:r>
      <w:r>
        <w:rPr>
          <w:rFonts w:ascii="inter" w:eastAsia="inter" w:hAnsi="inter" w:cs="inter"/>
          <w:color w:val="000000"/>
        </w:rPr>
        <w:t xml:space="preserve"> (Months 1-3) establishes core infrastructure, implements basic agent capabilities, and integrates with primary project management systems.</w:t>
      </w:r>
    </w:p>
    <w:p w14:paraId="444482D4" w14:textId="77777777" w:rsidR="00654FCF" w:rsidRDefault="00000000">
      <w:pPr>
        <w:spacing w:after="210" w:line="360" w:lineRule="auto"/>
      </w:pPr>
      <w:r>
        <w:rPr>
          <w:rFonts w:ascii="inter" w:eastAsia="inter" w:hAnsi="inter" w:cs="inter"/>
          <w:b/>
          <w:color w:val="000000"/>
        </w:rPr>
        <w:t>Phase 2: Specialization</w:t>
      </w:r>
      <w:r>
        <w:rPr>
          <w:rFonts w:ascii="inter" w:eastAsia="inter" w:hAnsi="inter" w:cs="inter"/>
          <w:color w:val="000000"/>
        </w:rPr>
        <w:t xml:space="preserve"> (Months 4-8) develops domain-specific agents for risk management, scheduling, and contract administration with advanced AI capabilities.</w:t>
      </w:r>
    </w:p>
    <w:p w14:paraId="135BC860" w14:textId="77777777" w:rsidR="00654FCF" w:rsidRDefault="00000000">
      <w:pPr>
        <w:spacing w:after="210" w:line="360" w:lineRule="auto"/>
      </w:pPr>
      <w:r>
        <w:rPr>
          <w:rFonts w:ascii="inter" w:eastAsia="inter" w:hAnsi="inter" w:cs="inter"/>
          <w:b/>
          <w:color w:val="000000"/>
        </w:rPr>
        <w:t>Phase 3: Integration</w:t>
      </w:r>
      <w:r>
        <w:rPr>
          <w:rFonts w:ascii="inter" w:eastAsia="inter" w:hAnsi="inter" w:cs="inter"/>
          <w:color w:val="000000"/>
        </w:rPr>
        <w:t xml:space="preserve"> (Months 9-12) implements multi-agent coordination, advanced analytics, and comprehensive automation with human oversight.</w:t>
      </w:r>
    </w:p>
    <w:p w14:paraId="4322B7AF" w14:textId="77777777" w:rsidR="00654FCF" w:rsidRDefault="00000000">
      <w:pPr>
        <w:spacing w:before="315" w:after="105" w:line="360" w:lineRule="auto"/>
        <w:ind w:left="-30"/>
      </w:pPr>
      <w:r>
        <w:rPr>
          <w:rFonts w:ascii="inter" w:eastAsia="inter" w:hAnsi="inter" w:cs="inter"/>
          <w:b/>
          <w:color w:val="000000"/>
          <w:sz w:val="24"/>
        </w:rPr>
        <w:t>Quality Assurance and Governance</w:t>
      </w:r>
    </w:p>
    <w:p w14:paraId="25ED7FE1" w14:textId="77777777" w:rsidR="00654FCF" w:rsidRDefault="00000000">
      <w:pPr>
        <w:spacing w:after="210" w:line="360" w:lineRule="auto"/>
      </w:pPr>
      <w:r>
        <w:rPr>
          <w:rFonts w:ascii="inter" w:eastAsia="inter" w:hAnsi="inter" w:cs="inter"/>
          <w:b/>
          <w:color w:val="000000"/>
        </w:rPr>
        <w:t>Agent Behavior Monitoring</w:t>
      </w:r>
      <w:r>
        <w:rPr>
          <w:rFonts w:ascii="inter" w:eastAsia="inter" w:hAnsi="inter" w:cs="inter"/>
          <w:color w:val="000000"/>
        </w:rPr>
        <w:t xml:space="preserve"> continuously tracks agent decision-making to ensure alignment with business objectives and regulatory requirements. Automated bias detection prevents discriminatory outcomes.</w:t>
      </w:r>
      <w:bookmarkStart w:id="28" w:name="fnref16:1"/>
      <w:bookmarkEnd w:id="28"/>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234FA345" w14:textId="77777777" w:rsidR="00654FCF" w:rsidRDefault="00000000">
      <w:pPr>
        <w:spacing w:after="210" w:line="360" w:lineRule="auto"/>
      </w:pPr>
      <w:r>
        <w:rPr>
          <w:rFonts w:ascii="inter" w:eastAsia="inter" w:hAnsi="inter" w:cs="inter"/>
          <w:b/>
          <w:color w:val="000000"/>
        </w:rPr>
        <w:t>Performance Benchmarking</w:t>
      </w:r>
      <w:r>
        <w:rPr>
          <w:rFonts w:ascii="inter" w:eastAsia="inter" w:hAnsi="inter" w:cs="inter"/>
          <w:color w:val="000000"/>
        </w:rPr>
        <w:t xml:space="preserve"> establishes clear KPIs for each agent type, measuring accuracy, efficiency, and user satisfaction. Regular performance reviews identify opportunities for improvement.</w:t>
      </w:r>
      <w:bookmarkStart w:id="29" w:name="fnref7:2"/>
      <w:bookmarkEnd w:id="29"/>
      <w:r>
        <w:fldChar w:fldCharType="begin"/>
      </w:r>
      <w:r>
        <w:instrText>HYPERLINK \l "fn7" \h</w:instrText>
      </w:r>
      <w:r>
        <w:fldChar w:fldCharType="separate"/>
      </w:r>
      <w:r>
        <w:rPr>
          <w:rFonts w:ascii="inter" w:eastAsia="inter" w:hAnsi="inter" w:cs="inter"/>
          <w:u w:val="single"/>
          <w:vertAlign w:val="superscript"/>
        </w:rPr>
        <w:t>[7]</w:t>
      </w:r>
      <w:r>
        <w:fldChar w:fldCharType="end"/>
      </w:r>
    </w:p>
    <w:p w14:paraId="41376150" w14:textId="77777777" w:rsidR="00654FCF" w:rsidRDefault="00000000">
      <w:pPr>
        <w:spacing w:after="210" w:line="360" w:lineRule="auto"/>
      </w:pPr>
      <w:r>
        <w:rPr>
          <w:rFonts w:ascii="inter" w:eastAsia="inter" w:hAnsi="inter" w:cs="inter"/>
          <w:b/>
          <w:color w:val="000000"/>
        </w:rPr>
        <w:t>Compliance Framework</w:t>
      </w:r>
      <w:r>
        <w:rPr>
          <w:rFonts w:ascii="inter" w:eastAsia="inter" w:hAnsi="inter" w:cs="inter"/>
          <w:color w:val="000000"/>
        </w:rPr>
        <w:t xml:space="preserve"> ensures all agent actions comply with local regulations, industry standards, and organizational policies. Automated compliance checking prevents violations before they occur.</w:t>
      </w:r>
      <w:bookmarkStart w:id="30" w:name="fnref6:4"/>
      <w:bookmarkEnd w:id="30"/>
      <w:r>
        <w:fldChar w:fldCharType="begin"/>
      </w:r>
      <w:r>
        <w:instrText>HYPERLINK \l "fn6" \h</w:instrText>
      </w:r>
      <w:r>
        <w:fldChar w:fldCharType="separate"/>
      </w:r>
      <w:r>
        <w:rPr>
          <w:rFonts w:ascii="inter" w:eastAsia="inter" w:hAnsi="inter" w:cs="inter"/>
          <w:u w:val="single"/>
          <w:vertAlign w:val="superscript"/>
        </w:rPr>
        <w:t>[6]</w:t>
      </w:r>
      <w:r>
        <w:fldChar w:fldCharType="end"/>
      </w:r>
    </w:p>
    <w:p w14:paraId="049D0C56" w14:textId="77777777" w:rsidR="00654FCF" w:rsidRDefault="00000000">
      <w:pPr>
        <w:spacing w:before="315" w:after="105" w:line="360" w:lineRule="auto"/>
        <w:ind w:left="-30"/>
      </w:pPr>
      <w:r>
        <w:rPr>
          <w:rFonts w:ascii="inter" w:eastAsia="inter" w:hAnsi="inter" w:cs="inter"/>
          <w:b/>
          <w:color w:val="000000"/>
          <w:sz w:val="24"/>
        </w:rPr>
        <w:t>Risk Mitigation Strategies</w:t>
      </w:r>
    </w:p>
    <w:p w14:paraId="17EF03A8" w14:textId="77777777" w:rsidR="00654FCF" w:rsidRDefault="00000000">
      <w:pPr>
        <w:spacing w:after="210" w:line="360" w:lineRule="auto"/>
      </w:pPr>
      <w:r>
        <w:rPr>
          <w:rFonts w:ascii="inter" w:eastAsia="inter" w:hAnsi="inter" w:cs="inter"/>
          <w:b/>
          <w:color w:val="000000"/>
        </w:rPr>
        <w:t>Circuit Breaker Patterns</w:t>
      </w:r>
      <w:r>
        <w:rPr>
          <w:rFonts w:ascii="inter" w:eastAsia="inter" w:hAnsi="inter" w:cs="inter"/>
          <w:color w:val="000000"/>
        </w:rPr>
        <w:t xml:space="preserve"> prevent cascading failures by isolating problematic agents or system components. Graceful degradation ensures core functionality remains available even during partial system failures.</w:t>
      </w:r>
      <w:bookmarkStart w:id="31" w:name="fnref15:1"/>
      <w:bookmarkEnd w:id="31"/>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476BF14A" w14:textId="77777777" w:rsidR="00654FCF" w:rsidRDefault="00000000">
      <w:pPr>
        <w:spacing w:after="210" w:line="360" w:lineRule="auto"/>
      </w:pPr>
      <w:r>
        <w:rPr>
          <w:rFonts w:ascii="inter" w:eastAsia="inter" w:hAnsi="inter" w:cs="inter"/>
          <w:b/>
          <w:color w:val="000000"/>
        </w:rPr>
        <w:t>Rollback Capabilities</w:t>
      </w:r>
      <w:r>
        <w:rPr>
          <w:rFonts w:ascii="inter" w:eastAsia="inter" w:hAnsi="inter" w:cs="inter"/>
          <w:color w:val="000000"/>
        </w:rPr>
        <w:t xml:space="preserve"> enable quick recovery from failed deployments or problematic agent behaviors. Version control for agent configurations allows rapid restoration of known-good states.</w:t>
      </w:r>
      <w:bookmarkStart w:id="32" w:name="fnref6:5"/>
      <w:bookmarkEnd w:id="32"/>
      <w:r>
        <w:fldChar w:fldCharType="begin"/>
      </w:r>
      <w:r>
        <w:instrText>HYPERLINK \l "fn6" \h</w:instrText>
      </w:r>
      <w:r>
        <w:fldChar w:fldCharType="separate"/>
      </w:r>
      <w:r>
        <w:rPr>
          <w:rFonts w:ascii="inter" w:eastAsia="inter" w:hAnsi="inter" w:cs="inter"/>
          <w:u w:val="single"/>
          <w:vertAlign w:val="superscript"/>
        </w:rPr>
        <w:t>[6]</w:t>
      </w:r>
      <w:r>
        <w:fldChar w:fldCharType="end"/>
      </w:r>
    </w:p>
    <w:p w14:paraId="131472A3" w14:textId="77777777" w:rsidR="00654FCF" w:rsidRDefault="00000000">
      <w:pPr>
        <w:spacing w:after="210" w:line="360" w:lineRule="auto"/>
      </w:pPr>
      <w:r>
        <w:rPr>
          <w:rFonts w:ascii="inter" w:eastAsia="inter" w:hAnsi="inter" w:cs="inter"/>
          <w:b/>
          <w:color w:val="000000"/>
        </w:rPr>
        <w:t>Manual Override Systems</w:t>
      </w:r>
      <w:r>
        <w:rPr>
          <w:rFonts w:ascii="inter" w:eastAsia="inter" w:hAnsi="inter" w:cs="inter"/>
          <w:color w:val="000000"/>
        </w:rPr>
        <w:t xml:space="preserve"> provide authorized users with the ability to suspend agent operations, override decisions, or take manual control of critical processes when necessary.</w:t>
      </w:r>
      <w:bookmarkStart w:id="33" w:name="fnref16:2"/>
      <w:bookmarkEnd w:id="33"/>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27E8706" w14:textId="77777777" w:rsidR="00654FCF" w:rsidRDefault="00000000">
      <w:pPr>
        <w:spacing w:before="315" w:after="105" w:line="360" w:lineRule="auto"/>
        <w:ind w:left="-30"/>
      </w:pPr>
      <w:r>
        <w:rPr>
          <w:rFonts w:ascii="inter" w:eastAsia="inter" w:hAnsi="inter" w:cs="inter"/>
          <w:b/>
          <w:color w:val="000000"/>
          <w:sz w:val="24"/>
        </w:rPr>
        <w:t>Success Metrics and Expected Outcomes</w:t>
      </w:r>
    </w:p>
    <w:p w14:paraId="1B0EA050" w14:textId="77777777" w:rsidR="00654FCF" w:rsidRDefault="00000000">
      <w:pPr>
        <w:spacing w:after="210" w:line="360" w:lineRule="auto"/>
      </w:pPr>
      <w:r>
        <w:rPr>
          <w:rFonts w:ascii="inter" w:eastAsia="inter" w:hAnsi="inter" w:cs="inter"/>
          <w:b/>
          <w:color w:val="000000"/>
        </w:rPr>
        <w:t>Operational Efficiency</w:t>
      </w:r>
      <w:r>
        <w:rPr>
          <w:rFonts w:ascii="inter" w:eastAsia="inter" w:hAnsi="inter" w:cs="inter"/>
          <w:color w:val="000000"/>
        </w:rPr>
        <w:t>: 25-30% reduction in project delivery time through automated scheduling optimization and proactive issue resolution.</w:t>
      </w:r>
      <w:bookmarkStart w:id="34" w:name="fnref7:3"/>
      <w:bookmarkEnd w:id="34"/>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B28DA35" w14:textId="77777777" w:rsidR="00654FCF" w:rsidRDefault="00000000">
      <w:pPr>
        <w:spacing w:after="210" w:line="360" w:lineRule="auto"/>
      </w:pPr>
      <w:r>
        <w:rPr>
          <w:rFonts w:ascii="inter" w:eastAsia="inter" w:hAnsi="inter" w:cs="inter"/>
          <w:b/>
          <w:color w:val="000000"/>
        </w:rPr>
        <w:lastRenderedPageBreak/>
        <w:t>Cost Optimization</w:t>
      </w:r>
      <w:r>
        <w:rPr>
          <w:rFonts w:ascii="inter" w:eastAsia="inter" w:hAnsi="inter" w:cs="inter"/>
          <w:color w:val="000000"/>
        </w:rPr>
        <w:t>: 15-20% reduction in project costs via intelligent resource allocation, waste minimization, and predictive maintenance.</w:t>
      </w:r>
      <w:bookmarkStart w:id="35" w:name="fnref17:1"/>
      <w:bookmarkEnd w:id="35"/>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0947DF20" w14:textId="77777777" w:rsidR="00654FCF" w:rsidRDefault="00000000">
      <w:pPr>
        <w:spacing w:after="210" w:line="360" w:lineRule="auto"/>
      </w:pPr>
      <w:r>
        <w:rPr>
          <w:rFonts w:ascii="inter" w:eastAsia="inter" w:hAnsi="inter" w:cs="inter"/>
          <w:b/>
          <w:color w:val="000000"/>
        </w:rPr>
        <w:t>Quality Improvement</w:t>
      </w:r>
      <w:r>
        <w:rPr>
          <w:rFonts w:ascii="inter" w:eastAsia="inter" w:hAnsi="inter" w:cs="inter"/>
          <w:color w:val="000000"/>
        </w:rPr>
        <w:t>: 40% reduction in defects and rework through continuous quality monitoring and automated compliance checking.</w:t>
      </w:r>
      <w:bookmarkStart w:id="36" w:name="fnref14:1"/>
      <w:bookmarkEnd w:id="36"/>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2547871F" w14:textId="77777777" w:rsidR="00654FCF" w:rsidRDefault="00000000">
      <w:pPr>
        <w:spacing w:after="210" w:line="360" w:lineRule="auto"/>
      </w:pPr>
      <w:r>
        <w:rPr>
          <w:rFonts w:ascii="inter" w:eastAsia="inter" w:hAnsi="inter" w:cs="inter"/>
          <w:b/>
          <w:color w:val="000000"/>
        </w:rPr>
        <w:t>Risk Mitigation</w:t>
      </w:r>
      <w:r>
        <w:rPr>
          <w:rFonts w:ascii="inter" w:eastAsia="inter" w:hAnsi="inter" w:cs="inter"/>
          <w:color w:val="000000"/>
        </w:rPr>
        <w:t>: 35% reduction in project risks through predictive analytics and proactive intervention strategies.</w:t>
      </w:r>
      <w:bookmarkStart w:id="37" w:name="fnref19"/>
      <w:bookmarkEnd w:id="37"/>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44178874" w14:textId="77777777" w:rsidR="00654FCF" w:rsidRDefault="00000000">
      <w:pPr>
        <w:spacing w:after="210" w:line="360" w:lineRule="auto"/>
      </w:pPr>
      <w:r>
        <w:rPr>
          <w:rFonts w:ascii="inter" w:eastAsia="inter" w:hAnsi="inter" w:cs="inter"/>
          <w:b/>
          <w:color w:val="000000"/>
        </w:rPr>
        <w:t>Stakeholder Satisfaction</w:t>
      </w:r>
      <w:r>
        <w:rPr>
          <w:rFonts w:ascii="inter" w:eastAsia="inter" w:hAnsi="inter" w:cs="inter"/>
          <w:color w:val="000000"/>
        </w:rPr>
        <w:t>: 90%+ user adoption rate with 4.5/5 satisfaction scores through personalized, responsive service delivery.</w:t>
      </w:r>
      <w:bookmarkStart w:id="38" w:name="fnref10:2"/>
      <w:bookmarkEnd w:id="38"/>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55DA9BF6" w14:textId="77777777" w:rsidR="00654FCF" w:rsidRDefault="00000000">
      <w:pPr>
        <w:spacing w:after="210" w:line="360" w:lineRule="auto"/>
      </w:pPr>
      <w:r>
        <w:rPr>
          <w:rFonts w:ascii="inter" w:eastAsia="inter" w:hAnsi="inter" w:cs="inter"/>
          <w:color w:val="000000"/>
        </w:rPr>
        <w:t>This comprehensive multi-agentic platform represents the future of real estate project management, combining the latest advances in artificial intelligence with proven enterprise architecture patterns. By implementing these agentic design patterns systematically, organizations can achieve unprecedented levels of automation, efficiency, and quality while maintaining human oversight for critical decisions.</w:t>
      </w:r>
    </w:p>
    <w:p w14:paraId="3E9E13B2" w14:textId="77777777" w:rsidR="00654FCF" w:rsidRDefault="00000000">
      <w:pPr>
        <w:spacing w:after="210" w:line="360" w:lineRule="auto"/>
      </w:pPr>
      <w:r>
        <w:rPr>
          <w:rFonts w:ascii="inter" w:eastAsia="inter" w:hAnsi="inter" w:cs="inter"/>
          <w:color w:val="000000"/>
        </w:rPr>
        <w:t>The platform's modular design ensures scalability and adaptability to changing business requirements, while comprehensive monitoring and governance frameworks provide the reliability and compliance necessary for enterprise deployment. Success depends on careful attention to implementation details, stakeholder training, and continuous optimization based on real-world performance data.</w:t>
      </w:r>
      <w:r>
        <w:rPr>
          <w:rFonts w:ascii="inter" w:eastAsia="inter" w:hAnsi="inter" w:cs="inter"/>
          <w:color w:val="000000"/>
        </w:rPr>
        <w:br/>
      </w:r>
    </w:p>
    <w:p w14:paraId="516659A5" w14:textId="77777777" w:rsidR="00654FCF" w:rsidRDefault="00000000">
      <w:pPr>
        <w:spacing w:line="360" w:lineRule="auto"/>
      </w:pPr>
      <w:r>
        <w:rPr>
          <w:rFonts w:ascii="inter" w:eastAsia="inter" w:hAnsi="inter" w:cs="inter"/>
          <w:color w:val="000000"/>
        </w:rPr>
        <w:t>⁂</w:t>
      </w:r>
    </w:p>
    <w:p w14:paraId="5E8A01CE" w14:textId="77777777" w:rsidR="00654FCF" w:rsidRDefault="00000000">
      <w:pPr>
        <w:spacing w:before="210" w:after="0" w:line="360" w:lineRule="auto"/>
      </w:pPr>
      <w:r>
        <w:rPr>
          <w:noProof/>
        </w:rPr>
      </w:r>
      <w:r>
        <w:rPr>
          <w:noProof/>
        </w:rPr>
        <w:pict w14:anchorId="10F0720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39" w:name="fn1"/>
    <w:bookmarkEnd w:id="39"/>
    <w:p w14:paraId="6F742721" w14:textId="77777777" w:rsidR="00654FCF" w:rsidRDefault="00000000">
      <w:pPr>
        <w:numPr>
          <w:ilvl w:val="0"/>
          <w:numId w:val="2"/>
        </w:numPr>
        <w:spacing w:after="210" w:line="360" w:lineRule="auto"/>
      </w:pPr>
      <w:r>
        <w:fldChar w:fldCharType="begin"/>
      </w:r>
      <w:r>
        <w:instrText>HYPERLINK "https://www.linkedin.com/posts/sara-kukovec_agentic-design-patterns-is-one-of-the-most-activity-7369413518795776000-YDp0" \h</w:instrText>
      </w:r>
      <w:r>
        <w:fldChar w:fldCharType="separate"/>
      </w:r>
      <w:r>
        <w:rPr>
          <w:rFonts w:ascii="inter" w:eastAsia="inter" w:hAnsi="inter" w:cs="inter"/>
          <w:sz w:val="18"/>
          <w:u w:val="single"/>
        </w:rPr>
        <w:t>https://www.linkedin.com/posts/sara-kukovec_agentic-design-patterns-is-one-of-the-most-activity-7369413518795776000-YDp0</w:t>
      </w:r>
      <w:r>
        <w:fldChar w:fldCharType="end"/>
      </w:r>
      <w:r>
        <w:rPr>
          <w:rFonts w:ascii="inter" w:eastAsia="inter" w:hAnsi="inter" w:cs="inter"/>
          <w:color w:val="000000"/>
          <w:sz w:val="18"/>
        </w:rPr>
        <w:t xml:space="preserve"> </w:t>
      </w:r>
    </w:p>
    <w:bookmarkStart w:id="40" w:name="fn2"/>
    <w:bookmarkEnd w:id="40"/>
    <w:p w14:paraId="560E2163" w14:textId="77777777" w:rsidR="00654FCF" w:rsidRDefault="00000000">
      <w:pPr>
        <w:numPr>
          <w:ilvl w:val="0"/>
          <w:numId w:val="2"/>
        </w:numPr>
        <w:spacing w:after="210" w:line="360" w:lineRule="auto"/>
      </w:pPr>
      <w:r>
        <w:fldChar w:fldCharType="begin"/>
      </w:r>
      <w:r>
        <w:instrText>HYPERLINK "https://azure.microsoft.com/en-us/blog/agent-factory-the-new-era-of-agentic-ai-common-use-cases-and-design-patterns/" \h</w:instrText>
      </w:r>
      <w:r>
        <w:fldChar w:fldCharType="separate"/>
      </w:r>
      <w:r>
        <w:rPr>
          <w:rFonts w:ascii="inter" w:eastAsia="inter" w:hAnsi="inter" w:cs="inter"/>
          <w:sz w:val="18"/>
          <w:u w:val="single"/>
        </w:rPr>
        <w:t>https://azure.microsoft.com/en-us/blog/agent-factory-the-new-era-of-agentic-ai-common-use-cases-and-design-patterns/</w:t>
      </w:r>
      <w:r>
        <w:fldChar w:fldCharType="end"/>
      </w:r>
      <w:r>
        <w:rPr>
          <w:rFonts w:ascii="inter" w:eastAsia="inter" w:hAnsi="inter" w:cs="inter"/>
          <w:color w:val="000000"/>
          <w:sz w:val="18"/>
        </w:rPr>
        <w:t xml:space="preserve"> </w:t>
      </w:r>
    </w:p>
    <w:bookmarkStart w:id="41" w:name="fn3"/>
    <w:bookmarkEnd w:id="41"/>
    <w:p w14:paraId="7723AB4D" w14:textId="77777777" w:rsidR="00654FCF" w:rsidRDefault="00000000">
      <w:pPr>
        <w:numPr>
          <w:ilvl w:val="0"/>
          <w:numId w:val="2"/>
        </w:numPr>
        <w:spacing w:after="210" w:line="360" w:lineRule="auto"/>
      </w:pPr>
      <w:r>
        <w:fldChar w:fldCharType="begin"/>
      </w:r>
      <w:r>
        <w:instrText>HYPERLINK "https://books.google.com/books/about/Agentic_Design_Patterns.html?id=QqR20QEACAAJ" \h</w:instrText>
      </w:r>
      <w:r>
        <w:fldChar w:fldCharType="separate"/>
      </w:r>
      <w:r>
        <w:rPr>
          <w:rFonts w:ascii="inter" w:eastAsia="inter" w:hAnsi="inter" w:cs="inter"/>
          <w:sz w:val="18"/>
          <w:u w:val="single"/>
        </w:rPr>
        <w:t>https://books.google.com/books/about/Agentic_Design_Patterns.html?id=QqR20QEACAAJ</w:t>
      </w:r>
      <w:r>
        <w:fldChar w:fldCharType="end"/>
      </w:r>
      <w:r>
        <w:rPr>
          <w:rFonts w:ascii="inter" w:eastAsia="inter" w:hAnsi="inter" w:cs="inter"/>
          <w:color w:val="000000"/>
          <w:sz w:val="18"/>
        </w:rPr>
        <w:t xml:space="preserve">  </w:t>
      </w:r>
    </w:p>
    <w:bookmarkStart w:id="42" w:name="fn4"/>
    <w:bookmarkEnd w:id="42"/>
    <w:p w14:paraId="2E6FAF19" w14:textId="77777777" w:rsidR="00654FCF" w:rsidRDefault="00000000">
      <w:pPr>
        <w:numPr>
          <w:ilvl w:val="0"/>
          <w:numId w:val="2"/>
        </w:numPr>
        <w:spacing w:after="210" w:line="360" w:lineRule="auto"/>
      </w:pPr>
      <w:r>
        <w:fldChar w:fldCharType="begin"/>
      </w:r>
      <w:r>
        <w:instrText>HYPERLINK "https://www.projectpro.io/article/agentic-ai-design-patterns/1126" \h</w:instrText>
      </w:r>
      <w:r>
        <w:fldChar w:fldCharType="separate"/>
      </w:r>
      <w:r>
        <w:rPr>
          <w:rFonts w:ascii="inter" w:eastAsia="inter" w:hAnsi="inter" w:cs="inter"/>
          <w:sz w:val="18"/>
          <w:u w:val="single"/>
        </w:rPr>
        <w:t>https://www.projectpro.io/article/agentic-ai-design-patterns/1126</w:t>
      </w:r>
      <w:r>
        <w:fldChar w:fldCharType="end"/>
      </w:r>
      <w:r>
        <w:rPr>
          <w:rFonts w:ascii="inter" w:eastAsia="inter" w:hAnsi="inter" w:cs="inter"/>
          <w:color w:val="000000"/>
          <w:sz w:val="18"/>
        </w:rPr>
        <w:t xml:space="preserve">  </w:t>
      </w:r>
    </w:p>
    <w:bookmarkStart w:id="43" w:name="fn5"/>
    <w:bookmarkEnd w:id="43"/>
    <w:p w14:paraId="0D9D0AF5" w14:textId="77777777" w:rsidR="00654FCF" w:rsidRDefault="00000000">
      <w:pPr>
        <w:numPr>
          <w:ilvl w:val="0"/>
          <w:numId w:val="2"/>
        </w:numPr>
        <w:spacing w:after="210" w:line="360" w:lineRule="auto"/>
      </w:pPr>
      <w:r>
        <w:fldChar w:fldCharType="begin"/>
      </w:r>
      <w:r>
        <w:instrText>HYPERLINK "https://www.credera.com/en-us/insights/understanding-the-patterns-of-use-for-agentic-ai" \h</w:instrText>
      </w:r>
      <w:r>
        <w:fldChar w:fldCharType="separate"/>
      </w:r>
      <w:r>
        <w:rPr>
          <w:rFonts w:ascii="inter" w:eastAsia="inter" w:hAnsi="inter" w:cs="inter"/>
          <w:sz w:val="18"/>
          <w:u w:val="single"/>
        </w:rPr>
        <w:t>https://www.credera.com/en-us/insights/understanding-the-patterns-of-use-for-agentic-ai</w:t>
      </w:r>
      <w:r>
        <w:fldChar w:fldCharType="end"/>
      </w:r>
      <w:r>
        <w:rPr>
          <w:rFonts w:ascii="inter" w:eastAsia="inter" w:hAnsi="inter" w:cs="inter"/>
          <w:color w:val="000000"/>
          <w:sz w:val="18"/>
        </w:rPr>
        <w:t xml:space="preserve">  </w:t>
      </w:r>
    </w:p>
    <w:bookmarkStart w:id="44" w:name="fn6"/>
    <w:bookmarkEnd w:id="44"/>
    <w:p w14:paraId="5CBA074F" w14:textId="77777777" w:rsidR="00654FCF" w:rsidRDefault="00000000">
      <w:pPr>
        <w:numPr>
          <w:ilvl w:val="0"/>
          <w:numId w:val="2"/>
        </w:numPr>
        <w:spacing w:after="210" w:line="360" w:lineRule="auto"/>
      </w:pPr>
      <w:r>
        <w:fldChar w:fldCharType="begin"/>
      </w:r>
      <w:r>
        <w:instrText>HYPERLINK "https://www.infoq.com/articles/agentic-ai-architecture-framework/" \h</w:instrText>
      </w:r>
      <w:r>
        <w:fldChar w:fldCharType="separate"/>
      </w:r>
      <w:r>
        <w:rPr>
          <w:rFonts w:ascii="inter" w:eastAsia="inter" w:hAnsi="inter" w:cs="inter"/>
          <w:sz w:val="18"/>
          <w:u w:val="single"/>
        </w:rPr>
        <w:t>https://www.infoq.com/articles/agentic-ai-architecture-framework/</w:t>
      </w:r>
      <w:r>
        <w:fldChar w:fldCharType="end"/>
      </w:r>
      <w:r>
        <w:rPr>
          <w:rFonts w:ascii="inter" w:eastAsia="inter" w:hAnsi="inter" w:cs="inter"/>
          <w:color w:val="000000"/>
          <w:sz w:val="18"/>
        </w:rPr>
        <w:t xml:space="preserve">      </w:t>
      </w:r>
    </w:p>
    <w:bookmarkStart w:id="45" w:name="fn7"/>
    <w:bookmarkEnd w:id="45"/>
    <w:p w14:paraId="67B74547" w14:textId="77777777" w:rsidR="00654FCF" w:rsidRDefault="00000000">
      <w:pPr>
        <w:numPr>
          <w:ilvl w:val="0"/>
          <w:numId w:val="2"/>
        </w:numPr>
        <w:spacing w:after="210" w:line="360" w:lineRule="auto"/>
      </w:pPr>
      <w:r>
        <w:fldChar w:fldCharType="begin"/>
      </w:r>
      <w:r>
        <w:instrText>HYPERLINK "https://www.linkedin.com/pulse/agentic-ai-project-management-future-smart-brunella-mori-zg8tc" \h</w:instrText>
      </w:r>
      <w:r>
        <w:fldChar w:fldCharType="separate"/>
      </w:r>
      <w:r>
        <w:rPr>
          <w:rFonts w:ascii="inter" w:eastAsia="inter" w:hAnsi="inter" w:cs="inter"/>
          <w:sz w:val="18"/>
          <w:u w:val="single"/>
        </w:rPr>
        <w:t>https://www.linkedin.com/pulse/agentic-ai-project-management-future-smart-brunella-mori-zg8tc</w:t>
      </w:r>
      <w:r>
        <w:fldChar w:fldCharType="end"/>
      </w:r>
      <w:r>
        <w:rPr>
          <w:rFonts w:ascii="inter" w:eastAsia="inter" w:hAnsi="inter" w:cs="inter"/>
          <w:color w:val="000000"/>
          <w:sz w:val="18"/>
        </w:rPr>
        <w:t xml:space="preserve">    </w:t>
      </w:r>
    </w:p>
    <w:bookmarkStart w:id="46" w:name="fn8"/>
    <w:bookmarkEnd w:id="46"/>
    <w:p w14:paraId="7CE99DFD" w14:textId="77777777" w:rsidR="00654FCF" w:rsidRDefault="00000000">
      <w:pPr>
        <w:numPr>
          <w:ilvl w:val="0"/>
          <w:numId w:val="2"/>
        </w:numPr>
        <w:spacing w:after="210" w:line="360" w:lineRule="auto"/>
      </w:pPr>
      <w:r>
        <w:lastRenderedPageBreak/>
        <w:fldChar w:fldCharType="begin"/>
      </w:r>
      <w:r>
        <w:instrText>HYPERLINK "https://www.infosys.com/iki/research/agentic-ai-architecture-blueprints.html" \h</w:instrText>
      </w:r>
      <w:r>
        <w:fldChar w:fldCharType="separate"/>
      </w:r>
      <w:r>
        <w:rPr>
          <w:rFonts w:ascii="inter" w:eastAsia="inter" w:hAnsi="inter" w:cs="inter"/>
          <w:sz w:val="18"/>
          <w:u w:val="single"/>
        </w:rPr>
        <w:t>https://www.infosys.com/iki/research/agentic-ai-architecture-blueprints.html</w:t>
      </w:r>
      <w:r>
        <w:fldChar w:fldCharType="end"/>
      </w:r>
      <w:r>
        <w:rPr>
          <w:rFonts w:ascii="inter" w:eastAsia="inter" w:hAnsi="inter" w:cs="inter"/>
          <w:color w:val="000000"/>
          <w:sz w:val="18"/>
        </w:rPr>
        <w:t xml:space="preserve">  </w:t>
      </w:r>
    </w:p>
    <w:bookmarkStart w:id="47" w:name="fn9"/>
    <w:bookmarkEnd w:id="47"/>
    <w:p w14:paraId="295EF403" w14:textId="77777777" w:rsidR="00654FCF" w:rsidRDefault="00000000">
      <w:pPr>
        <w:numPr>
          <w:ilvl w:val="0"/>
          <w:numId w:val="2"/>
        </w:numPr>
        <w:spacing w:after="210" w:line="360" w:lineRule="auto"/>
      </w:pPr>
      <w:r>
        <w:fldChar w:fldCharType="begin"/>
      </w:r>
      <w:r>
        <w:instrText>HYPERLINK "https://vstorm.co/glossary/agentic-ai-in-real-estate/" \h</w:instrText>
      </w:r>
      <w:r>
        <w:fldChar w:fldCharType="separate"/>
      </w:r>
      <w:r>
        <w:rPr>
          <w:rFonts w:ascii="inter" w:eastAsia="inter" w:hAnsi="inter" w:cs="inter"/>
          <w:sz w:val="18"/>
          <w:u w:val="single"/>
        </w:rPr>
        <w:t>https://vstorm.co/glossary/agentic-ai-in-real-estate/</w:t>
      </w:r>
      <w:r>
        <w:fldChar w:fldCharType="end"/>
      </w:r>
      <w:r>
        <w:rPr>
          <w:rFonts w:ascii="inter" w:eastAsia="inter" w:hAnsi="inter" w:cs="inter"/>
          <w:color w:val="000000"/>
          <w:sz w:val="18"/>
        </w:rPr>
        <w:t xml:space="preserve">  </w:t>
      </w:r>
    </w:p>
    <w:bookmarkStart w:id="48" w:name="fn10"/>
    <w:bookmarkEnd w:id="48"/>
    <w:p w14:paraId="3AC3EFBB" w14:textId="77777777" w:rsidR="00654FCF" w:rsidRDefault="00000000">
      <w:pPr>
        <w:numPr>
          <w:ilvl w:val="0"/>
          <w:numId w:val="2"/>
        </w:numPr>
        <w:spacing w:after="210" w:line="360" w:lineRule="auto"/>
      </w:pPr>
      <w:r>
        <w:fldChar w:fldCharType="begin"/>
      </w:r>
      <w:r>
        <w:instrText>HYPERLINK "https://www.mindinventory.com/blog/agentic-ai-in-real-estate/" \h</w:instrText>
      </w:r>
      <w:r>
        <w:fldChar w:fldCharType="separate"/>
      </w:r>
      <w:r>
        <w:rPr>
          <w:rFonts w:ascii="inter" w:eastAsia="inter" w:hAnsi="inter" w:cs="inter"/>
          <w:sz w:val="18"/>
          <w:u w:val="single"/>
        </w:rPr>
        <w:t>https://www.mindinventory.com/blog/agentic-ai-in-real-estate/</w:t>
      </w:r>
      <w:r>
        <w:fldChar w:fldCharType="end"/>
      </w:r>
      <w:r>
        <w:rPr>
          <w:rFonts w:ascii="inter" w:eastAsia="inter" w:hAnsi="inter" w:cs="inter"/>
          <w:color w:val="000000"/>
          <w:sz w:val="18"/>
        </w:rPr>
        <w:t xml:space="preserve">   </w:t>
      </w:r>
    </w:p>
    <w:bookmarkStart w:id="49" w:name="fn11"/>
    <w:bookmarkEnd w:id="49"/>
    <w:p w14:paraId="09D0AE35" w14:textId="77777777" w:rsidR="00654FCF" w:rsidRDefault="00000000">
      <w:pPr>
        <w:numPr>
          <w:ilvl w:val="0"/>
          <w:numId w:val="2"/>
        </w:numPr>
        <w:spacing w:after="210" w:line="360" w:lineRule="auto"/>
      </w:pPr>
      <w:r>
        <w:fldChar w:fldCharType="begin"/>
      </w:r>
      <w:r>
        <w:instrText>HYPERLINK "https://www.linkedin.com/posts/douglasfinke_agentic-design-patterns-antonio-gull%C3%AD-activity-7371158698855018497-HVu3" \h</w:instrText>
      </w:r>
      <w:r>
        <w:fldChar w:fldCharType="separate"/>
      </w:r>
      <w:r>
        <w:rPr>
          <w:rFonts w:ascii="inter" w:eastAsia="inter" w:hAnsi="inter" w:cs="inter"/>
          <w:sz w:val="18"/>
          <w:u w:val="single"/>
        </w:rPr>
        <w:t>https://www.linkedin.com/posts/douglasfinke_agentic-design-patterns-antonio-gullí-activity-7371158698855018497-HVu3</w:t>
      </w:r>
      <w:r>
        <w:fldChar w:fldCharType="end"/>
      </w:r>
      <w:r>
        <w:rPr>
          <w:rFonts w:ascii="inter" w:eastAsia="inter" w:hAnsi="inter" w:cs="inter"/>
          <w:color w:val="000000"/>
          <w:sz w:val="18"/>
        </w:rPr>
        <w:t xml:space="preserve"> </w:t>
      </w:r>
    </w:p>
    <w:p w14:paraId="25B7CF7E" w14:textId="77777777" w:rsidR="00654FCF" w:rsidRDefault="00000000">
      <w:pPr>
        <w:numPr>
          <w:ilvl w:val="0"/>
          <w:numId w:val="2"/>
        </w:numPr>
        <w:spacing w:after="210" w:line="360" w:lineRule="auto"/>
      </w:pPr>
      <w:bookmarkStart w:id="50" w:name="fn12"/>
      <w:bookmarkEnd w:id="50"/>
      <w:r>
        <w:rPr>
          <w:rFonts w:ascii="inter" w:eastAsia="inter" w:hAnsi="inter" w:cs="inter"/>
          <w:color w:val="000000"/>
          <w:sz w:val="18"/>
        </w:rPr>
        <w:t xml:space="preserve">Real-Estate-Development-Functions_-Task-Breakdow.docx </w:t>
      </w:r>
    </w:p>
    <w:bookmarkStart w:id="51" w:name="fn13"/>
    <w:bookmarkEnd w:id="51"/>
    <w:p w14:paraId="179FDD02" w14:textId="77777777" w:rsidR="00654FCF" w:rsidRDefault="00000000">
      <w:pPr>
        <w:numPr>
          <w:ilvl w:val="0"/>
          <w:numId w:val="2"/>
        </w:numPr>
        <w:spacing w:after="210" w:line="360" w:lineRule="auto"/>
      </w:pPr>
      <w:r>
        <w:fldChar w:fldCharType="begin"/>
      </w:r>
      <w:r>
        <w:instrText>HYPERLINK "http://www.iraj.in/journal/journal_file/journal_pdf/13-594-157649667768-74.pdf" \h</w:instrText>
      </w:r>
      <w:r>
        <w:fldChar w:fldCharType="separate"/>
      </w:r>
      <w:r>
        <w:rPr>
          <w:rFonts w:ascii="inter" w:eastAsia="inter" w:hAnsi="inter" w:cs="inter"/>
          <w:sz w:val="18"/>
          <w:u w:val="single"/>
        </w:rPr>
        <w:t>http://www.iraj.in/journal/journal_file/journal_pdf/13-594-157649667768-74.pdf</w:t>
      </w:r>
      <w:r>
        <w:fldChar w:fldCharType="end"/>
      </w:r>
      <w:r>
        <w:rPr>
          <w:rFonts w:ascii="inter" w:eastAsia="inter" w:hAnsi="inter" w:cs="inter"/>
          <w:color w:val="000000"/>
          <w:sz w:val="18"/>
        </w:rPr>
        <w:t xml:space="preserve"> </w:t>
      </w:r>
    </w:p>
    <w:bookmarkStart w:id="52" w:name="fn14"/>
    <w:bookmarkEnd w:id="52"/>
    <w:p w14:paraId="6AEE4D19" w14:textId="77777777" w:rsidR="00654FCF" w:rsidRDefault="00000000">
      <w:pPr>
        <w:numPr>
          <w:ilvl w:val="0"/>
          <w:numId w:val="2"/>
        </w:numPr>
        <w:spacing w:after="210" w:line="360" w:lineRule="auto"/>
      </w:pPr>
      <w:r>
        <w:fldChar w:fldCharType="begin"/>
      </w:r>
      <w:r>
        <w:instrText>HYPERLINK "https://www.sapphiresolutions.net/ai-construction-management-software-development" \h</w:instrText>
      </w:r>
      <w:r>
        <w:fldChar w:fldCharType="separate"/>
      </w:r>
      <w:r>
        <w:rPr>
          <w:rFonts w:ascii="inter" w:eastAsia="inter" w:hAnsi="inter" w:cs="inter"/>
          <w:sz w:val="18"/>
          <w:u w:val="single"/>
        </w:rPr>
        <w:t>https://www.sapphiresolutions.net/ai-construction-management-software-development</w:t>
      </w:r>
      <w:r>
        <w:fldChar w:fldCharType="end"/>
      </w:r>
      <w:r>
        <w:rPr>
          <w:rFonts w:ascii="inter" w:eastAsia="inter" w:hAnsi="inter" w:cs="inter"/>
          <w:color w:val="000000"/>
          <w:sz w:val="18"/>
        </w:rPr>
        <w:t xml:space="preserve">  </w:t>
      </w:r>
    </w:p>
    <w:bookmarkStart w:id="53" w:name="fn15"/>
    <w:bookmarkEnd w:id="53"/>
    <w:p w14:paraId="53109AD6" w14:textId="77777777" w:rsidR="00654FCF" w:rsidRDefault="00000000">
      <w:pPr>
        <w:numPr>
          <w:ilvl w:val="0"/>
          <w:numId w:val="2"/>
        </w:numPr>
        <w:spacing w:after="210" w:line="360" w:lineRule="auto"/>
      </w:pPr>
      <w:r>
        <w:fldChar w:fldCharType="begin"/>
      </w:r>
      <w:r>
        <w:instrText>HYPERLINK "https://aws.amazon.com/blogs/enterprise-strategy/from-tools-to-teammates-ctos-guide-to-evolving-architecture-for-agentic-ai/" \h</w:instrText>
      </w:r>
      <w:r>
        <w:fldChar w:fldCharType="separate"/>
      </w:r>
      <w:r>
        <w:rPr>
          <w:rFonts w:ascii="inter" w:eastAsia="inter" w:hAnsi="inter" w:cs="inter"/>
          <w:sz w:val="18"/>
          <w:u w:val="single"/>
        </w:rPr>
        <w:t>https://aws.amazon.com/blogs/enterprise-strategy/from-tools-to-teammates-ctos-guide-to-evolving-architecture-for-agentic-ai/</w:t>
      </w:r>
      <w:r>
        <w:fldChar w:fldCharType="end"/>
      </w:r>
      <w:r>
        <w:rPr>
          <w:rFonts w:ascii="inter" w:eastAsia="inter" w:hAnsi="inter" w:cs="inter"/>
          <w:color w:val="000000"/>
          <w:sz w:val="18"/>
        </w:rPr>
        <w:t xml:space="preserve">  </w:t>
      </w:r>
    </w:p>
    <w:bookmarkStart w:id="54" w:name="fn16"/>
    <w:bookmarkEnd w:id="54"/>
    <w:p w14:paraId="3F10ED2B" w14:textId="77777777" w:rsidR="00654FCF" w:rsidRDefault="00000000">
      <w:pPr>
        <w:numPr>
          <w:ilvl w:val="0"/>
          <w:numId w:val="2"/>
        </w:numPr>
        <w:spacing w:after="210" w:line="360" w:lineRule="auto"/>
      </w:pPr>
      <w:r>
        <w:fldChar w:fldCharType="begin"/>
      </w:r>
      <w:r>
        <w:instrText>HYPERLINK "https://www.mckinsey.com/capabilities/quantumblack/our-insights/seizing-the-agentic-ai-advantage" \h</w:instrText>
      </w:r>
      <w:r>
        <w:fldChar w:fldCharType="separate"/>
      </w:r>
      <w:r>
        <w:rPr>
          <w:rFonts w:ascii="inter" w:eastAsia="inter" w:hAnsi="inter" w:cs="inter"/>
          <w:sz w:val="18"/>
          <w:u w:val="single"/>
        </w:rPr>
        <w:t>https://www.mckinsey.com/capabilities/quantumblack/our-insights/seizing-the-agentic-ai-advantage</w:t>
      </w:r>
      <w:r>
        <w:fldChar w:fldCharType="end"/>
      </w:r>
      <w:r>
        <w:rPr>
          <w:rFonts w:ascii="inter" w:eastAsia="inter" w:hAnsi="inter" w:cs="inter"/>
          <w:color w:val="000000"/>
          <w:sz w:val="18"/>
        </w:rPr>
        <w:t xml:space="preserve">   </w:t>
      </w:r>
    </w:p>
    <w:bookmarkStart w:id="55" w:name="fn17"/>
    <w:bookmarkEnd w:id="55"/>
    <w:p w14:paraId="076753E8" w14:textId="77777777" w:rsidR="00654FCF" w:rsidRDefault="00000000">
      <w:pPr>
        <w:numPr>
          <w:ilvl w:val="0"/>
          <w:numId w:val="2"/>
        </w:numPr>
        <w:spacing w:after="210" w:line="360" w:lineRule="auto"/>
      </w:pPr>
      <w:r>
        <w:fldChar w:fldCharType="begin"/>
      </w:r>
      <w:r>
        <w:instrText>HYPERLINK "https://www.novade.net/us/the-rise-of-ai-in-construction-management/" \h</w:instrText>
      </w:r>
      <w:r>
        <w:fldChar w:fldCharType="separate"/>
      </w:r>
      <w:r>
        <w:rPr>
          <w:rFonts w:ascii="inter" w:eastAsia="inter" w:hAnsi="inter" w:cs="inter"/>
          <w:sz w:val="18"/>
          <w:u w:val="single"/>
        </w:rPr>
        <w:t>https://www.novade.net/us/the-rise-of-ai-in-construction-management/</w:t>
      </w:r>
      <w:r>
        <w:fldChar w:fldCharType="end"/>
      </w:r>
      <w:r>
        <w:rPr>
          <w:rFonts w:ascii="inter" w:eastAsia="inter" w:hAnsi="inter" w:cs="inter"/>
          <w:color w:val="000000"/>
          <w:sz w:val="18"/>
        </w:rPr>
        <w:t xml:space="preserve">  </w:t>
      </w:r>
    </w:p>
    <w:bookmarkStart w:id="56" w:name="fn18"/>
    <w:bookmarkEnd w:id="56"/>
    <w:p w14:paraId="220A911F" w14:textId="77777777" w:rsidR="00654FCF" w:rsidRDefault="00000000">
      <w:pPr>
        <w:numPr>
          <w:ilvl w:val="0"/>
          <w:numId w:val="2"/>
        </w:numPr>
        <w:spacing w:after="210" w:line="360" w:lineRule="auto"/>
      </w:pPr>
      <w:r>
        <w:fldChar w:fldCharType="begin"/>
      </w:r>
      <w:r>
        <w:instrText>HYPERLINK "https://www.sciencedirect.com/science/article/pii/S0377221722000388" \h</w:instrText>
      </w:r>
      <w:r>
        <w:fldChar w:fldCharType="separate"/>
      </w:r>
      <w:r>
        <w:rPr>
          <w:rFonts w:ascii="inter" w:eastAsia="inter" w:hAnsi="inter" w:cs="inter"/>
          <w:sz w:val="18"/>
          <w:u w:val="single"/>
        </w:rPr>
        <w:t>https://www.sciencedirect.com/science/article/pii/S0377221722000388</w:t>
      </w:r>
      <w:r>
        <w:fldChar w:fldCharType="end"/>
      </w:r>
      <w:r>
        <w:rPr>
          <w:rFonts w:ascii="inter" w:eastAsia="inter" w:hAnsi="inter" w:cs="inter"/>
          <w:color w:val="000000"/>
          <w:sz w:val="18"/>
        </w:rPr>
        <w:t xml:space="preserve"> </w:t>
      </w:r>
    </w:p>
    <w:bookmarkStart w:id="57" w:name="fn19"/>
    <w:bookmarkEnd w:id="57"/>
    <w:p w14:paraId="0A6E21B0" w14:textId="77777777" w:rsidR="00654FCF" w:rsidRDefault="00000000">
      <w:pPr>
        <w:numPr>
          <w:ilvl w:val="0"/>
          <w:numId w:val="2"/>
        </w:numPr>
        <w:spacing w:after="210" w:line="360" w:lineRule="auto"/>
      </w:pPr>
      <w:r>
        <w:fldChar w:fldCharType="begin"/>
      </w:r>
      <w:r>
        <w:instrText>HYPERLINK "https://www.amprconsulting.com/post/top-5-risk-management-strategies-for-real-estate-developers-in-2025" \h</w:instrText>
      </w:r>
      <w:r>
        <w:fldChar w:fldCharType="separate"/>
      </w:r>
      <w:r>
        <w:rPr>
          <w:rFonts w:ascii="inter" w:eastAsia="inter" w:hAnsi="inter" w:cs="inter"/>
          <w:sz w:val="18"/>
          <w:u w:val="single"/>
        </w:rPr>
        <w:t>https://www.amprconsulting.com/post/top-5-risk-management-strategies-for-real-estate-developers-in-2025</w:t>
      </w:r>
      <w:r>
        <w:fldChar w:fldCharType="end"/>
      </w:r>
      <w:r>
        <w:rPr>
          <w:rFonts w:ascii="inter" w:eastAsia="inter" w:hAnsi="inter" w:cs="inter"/>
          <w:color w:val="000000"/>
          <w:sz w:val="18"/>
        </w:rPr>
        <w:t xml:space="preserve"> </w:t>
      </w:r>
    </w:p>
    <w:bookmarkStart w:id="58" w:name="fn20"/>
    <w:bookmarkEnd w:id="58"/>
    <w:p w14:paraId="3E0F2518" w14:textId="77777777" w:rsidR="00654FCF" w:rsidRDefault="00000000">
      <w:pPr>
        <w:numPr>
          <w:ilvl w:val="0"/>
          <w:numId w:val="2"/>
        </w:numPr>
        <w:spacing w:after="210" w:line="360" w:lineRule="auto"/>
      </w:pPr>
      <w:r>
        <w:fldChar w:fldCharType="begin"/>
      </w:r>
      <w:r>
        <w:instrText>HYPERLINK "https://www.byteplus.com/en/topic/495531" \h</w:instrText>
      </w:r>
      <w:r>
        <w:fldChar w:fldCharType="separate"/>
      </w:r>
      <w:r>
        <w:rPr>
          <w:rFonts w:ascii="inter" w:eastAsia="inter" w:hAnsi="inter" w:cs="inter"/>
          <w:sz w:val="18"/>
          <w:u w:val="single"/>
        </w:rPr>
        <w:t>https://www.byteplus.com/en/topic/495531</w:t>
      </w:r>
      <w:r>
        <w:fldChar w:fldCharType="end"/>
      </w:r>
      <w:r>
        <w:rPr>
          <w:rFonts w:ascii="inter" w:eastAsia="inter" w:hAnsi="inter" w:cs="inter"/>
          <w:color w:val="000000"/>
          <w:sz w:val="18"/>
        </w:rPr>
        <w:t xml:space="preserve"> </w:t>
      </w:r>
    </w:p>
    <w:bookmarkStart w:id="59" w:name="fn21"/>
    <w:bookmarkEnd w:id="59"/>
    <w:p w14:paraId="660EE07C" w14:textId="77777777" w:rsidR="00654FCF" w:rsidRDefault="00000000">
      <w:pPr>
        <w:numPr>
          <w:ilvl w:val="0"/>
          <w:numId w:val="2"/>
        </w:numPr>
        <w:spacing w:after="210" w:line="360" w:lineRule="auto"/>
      </w:pPr>
      <w:r>
        <w:fldChar w:fldCharType="begin"/>
      </w:r>
      <w:r>
        <w:instrText>HYPERLINK "https://www.aalpha.net/blog/how-to-build-an-ai-agent-for-real-estate/" \h</w:instrText>
      </w:r>
      <w:r>
        <w:fldChar w:fldCharType="separate"/>
      </w:r>
      <w:r>
        <w:rPr>
          <w:rFonts w:ascii="inter" w:eastAsia="inter" w:hAnsi="inter" w:cs="inter"/>
          <w:sz w:val="18"/>
          <w:u w:val="single"/>
        </w:rPr>
        <w:t>https://www.aalpha.net/blog/how-to-build-an-ai-agent-for-real-estate/</w:t>
      </w:r>
      <w:r>
        <w:fldChar w:fldCharType="end"/>
      </w:r>
      <w:r>
        <w:rPr>
          <w:rFonts w:ascii="inter" w:eastAsia="inter" w:hAnsi="inter" w:cs="inter"/>
          <w:color w:val="000000"/>
          <w:sz w:val="18"/>
        </w:rPr>
        <w:t xml:space="preserve"> </w:t>
      </w:r>
    </w:p>
    <w:bookmarkStart w:id="60" w:name="fn22"/>
    <w:bookmarkEnd w:id="60"/>
    <w:p w14:paraId="63C6DBEC" w14:textId="77777777" w:rsidR="00654FCF" w:rsidRDefault="00000000">
      <w:pPr>
        <w:numPr>
          <w:ilvl w:val="0"/>
          <w:numId w:val="2"/>
        </w:numPr>
        <w:spacing w:after="210" w:line="360" w:lineRule="auto"/>
      </w:pPr>
      <w:r>
        <w:fldChar w:fldCharType="begin"/>
      </w:r>
      <w:r>
        <w:instrText>HYPERLINK "https://oyelabs.com/guide-to-build-a-multi-ai-agent-system/" \h</w:instrText>
      </w:r>
      <w:r>
        <w:fldChar w:fldCharType="separate"/>
      </w:r>
      <w:r>
        <w:rPr>
          <w:rFonts w:ascii="inter" w:eastAsia="inter" w:hAnsi="inter" w:cs="inter"/>
          <w:sz w:val="18"/>
          <w:u w:val="single"/>
        </w:rPr>
        <w:t>https://oyelabs.com/guide-to-build-a-multi-ai-agent-system/</w:t>
      </w:r>
      <w:r>
        <w:fldChar w:fldCharType="end"/>
      </w:r>
      <w:r>
        <w:rPr>
          <w:rFonts w:ascii="inter" w:eastAsia="inter" w:hAnsi="inter" w:cs="inter"/>
          <w:color w:val="000000"/>
          <w:sz w:val="18"/>
        </w:rPr>
        <w:t xml:space="preserve"> </w:t>
      </w:r>
    </w:p>
    <w:bookmarkStart w:id="61" w:name="fn23"/>
    <w:bookmarkEnd w:id="61"/>
    <w:p w14:paraId="5EEFD5A2" w14:textId="77777777" w:rsidR="00654FCF" w:rsidRDefault="00000000">
      <w:pPr>
        <w:numPr>
          <w:ilvl w:val="0"/>
          <w:numId w:val="2"/>
        </w:numPr>
        <w:spacing w:after="210" w:line="360" w:lineRule="auto"/>
      </w:pPr>
      <w:r>
        <w:fldChar w:fldCharType="begin"/>
      </w:r>
      <w:r>
        <w:instrText>HYPERLINK "https://www.bokus.com/cgi-bin/product_search.cgi?authors=Antonio+Gulli" \h</w:instrText>
      </w:r>
      <w:r>
        <w:fldChar w:fldCharType="separate"/>
      </w:r>
      <w:r>
        <w:rPr>
          <w:rFonts w:ascii="inter" w:eastAsia="inter" w:hAnsi="inter" w:cs="inter"/>
          <w:sz w:val="18"/>
          <w:u w:val="single"/>
        </w:rPr>
        <w:t>https://www.bokus.com/cgi-bin/product_search.cgi?authors=Antonio+Gulli</w:t>
      </w:r>
      <w:r>
        <w:fldChar w:fldCharType="end"/>
      </w:r>
      <w:r>
        <w:rPr>
          <w:rFonts w:ascii="inter" w:eastAsia="inter" w:hAnsi="inter" w:cs="inter"/>
          <w:color w:val="000000"/>
          <w:sz w:val="18"/>
        </w:rPr>
        <w:t xml:space="preserve"> </w:t>
      </w:r>
    </w:p>
    <w:bookmarkStart w:id="62" w:name="fn24"/>
    <w:bookmarkEnd w:id="62"/>
    <w:p w14:paraId="31E38D15" w14:textId="77777777" w:rsidR="00654FCF" w:rsidRDefault="00000000">
      <w:pPr>
        <w:numPr>
          <w:ilvl w:val="0"/>
          <w:numId w:val="2"/>
        </w:numPr>
        <w:spacing w:after="210" w:line="360" w:lineRule="auto"/>
      </w:pPr>
      <w:r>
        <w:fldChar w:fldCharType="begin"/>
      </w:r>
      <w:r>
        <w:instrText>HYPERLINK "https://www.growthjockey.com/blogs/multi-agent-systems" \h</w:instrText>
      </w:r>
      <w:r>
        <w:fldChar w:fldCharType="separate"/>
      </w:r>
      <w:r>
        <w:rPr>
          <w:rFonts w:ascii="inter" w:eastAsia="inter" w:hAnsi="inter" w:cs="inter"/>
          <w:sz w:val="18"/>
          <w:u w:val="single"/>
        </w:rPr>
        <w:t>https://www.growthjockey.com/blogs/multi-agent-systems</w:t>
      </w:r>
      <w:r>
        <w:fldChar w:fldCharType="end"/>
      </w:r>
      <w:r>
        <w:rPr>
          <w:rFonts w:ascii="inter" w:eastAsia="inter" w:hAnsi="inter" w:cs="inter"/>
          <w:color w:val="000000"/>
          <w:sz w:val="18"/>
        </w:rPr>
        <w:t xml:space="preserve"> </w:t>
      </w:r>
    </w:p>
    <w:bookmarkStart w:id="63" w:name="fn25"/>
    <w:bookmarkEnd w:id="63"/>
    <w:p w14:paraId="01A82152" w14:textId="77777777" w:rsidR="00654FCF" w:rsidRDefault="00000000">
      <w:pPr>
        <w:numPr>
          <w:ilvl w:val="0"/>
          <w:numId w:val="2"/>
        </w:numPr>
        <w:spacing w:after="210" w:line="360" w:lineRule="auto"/>
      </w:pPr>
      <w:r>
        <w:fldChar w:fldCharType="begin"/>
      </w:r>
      <w:r>
        <w:instrText>HYPERLINK "https://blogs.mulesoft.com/automation/architectural-patterns-for-the-agentic-era/" \h</w:instrText>
      </w:r>
      <w:r>
        <w:fldChar w:fldCharType="separate"/>
      </w:r>
      <w:r>
        <w:rPr>
          <w:rFonts w:ascii="inter" w:eastAsia="inter" w:hAnsi="inter" w:cs="inter"/>
          <w:sz w:val="18"/>
          <w:u w:val="single"/>
        </w:rPr>
        <w:t>https://blogs.mulesoft.com/automation/architectural-patterns-for-the-agentic-era/</w:t>
      </w:r>
      <w:r>
        <w:fldChar w:fldCharType="end"/>
      </w:r>
      <w:r>
        <w:rPr>
          <w:rFonts w:ascii="inter" w:eastAsia="inter" w:hAnsi="inter" w:cs="inter"/>
          <w:color w:val="000000"/>
          <w:sz w:val="18"/>
        </w:rPr>
        <w:t xml:space="preserve"> </w:t>
      </w:r>
    </w:p>
    <w:bookmarkStart w:id="64" w:name="fn26"/>
    <w:bookmarkEnd w:id="64"/>
    <w:p w14:paraId="2A12ED3B" w14:textId="77777777" w:rsidR="00654FCF" w:rsidRDefault="00000000">
      <w:pPr>
        <w:numPr>
          <w:ilvl w:val="0"/>
          <w:numId w:val="2"/>
        </w:numPr>
        <w:spacing w:after="210" w:line="360" w:lineRule="auto"/>
      </w:pPr>
      <w:r>
        <w:fldChar w:fldCharType="begin"/>
      </w:r>
      <w:r>
        <w:instrText>HYPERLINK "https://x.com/dfinke/status/1965421103360475627" \h</w:instrText>
      </w:r>
      <w:r>
        <w:fldChar w:fldCharType="separate"/>
      </w:r>
      <w:r>
        <w:rPr>
          <w:rFonts w:ascii="inter" w:eastAsia="inter" w:hAnsi="inter" w:cs="inter"/>
          <w:sz w:val="18"/>
          <w:u w:val="single"/>
        </w:rPr>
        <w:t>https://x.com/dfinke/status/1965421103360475627</w:t>
      </w:r>
      <w:r>
        <w:fldChar w:fldCharType="end"/>
      </w:r>
      <w:r>
        <w:rPr>
          <w:rFonts w:ascii="inter" w:eastAsia="inter" w:hAnsi="inter" w:cs="inter"/>
          <w:color w:val="000000"/>
          <w:sz w:val="18"/>
        </w:rPr>
        <w:t xml:space="preserve"> </w:t>
      </w:r>
    </w:p>
    <w:bookmarkStart w:id="65" w:name="fn27"/>
    <w:bookmarkEnd w:id="65"/>
    <w:p w14:paraId="3323AAE1" w14:textId="77777777" w:rsidR="00654FCF" w:rsidRDefault="00000000">
      <w:pPr>
        <w:numPr>
          <w:ilvl w:val="0"/>
          <w:numId w:val="2"/>
        </w:numPr>
        <w:spacing w:after="210" w:line="360" w:lineRule="auto"/>
      </w:pPr>
      <w:r>
        <w:fldChar w:fldCharType="begin"/>
      </w:r>
      <w:r>
        <w:instrText>HYPERLINK "https://www.ibm.com/think/topics/multiagent-system" \h</w:instrText>
      </w:r>
      <w:r>
        <w:fldChar w:fldCharType="separate"/>
      </w:r>
      <w:r>
        <w:rPr>
          <w:rFonts w:ascii="inter" w:eastAsia="inter" w:hAnsi="inter" w:cs="inter"/>
          <w:sz w:val="18"/>
          <w:u w:val="single"/>
        </w:rPr>
        <w:t>https://www.ibm.com/think/topics/multiagent-system</w:t>
      </w:r>
      <w:r>
        <w:fldChar w:fldCharType="end"/>
      </w:r>
      <w:r>
        <w:rPr>
          <w:rFonts w:ascii="inter" w:eastAsia="inter" w:hAnsi="inter" w:cs="inter"/>
          <w:color w:val="000000"/>
          <w:sz w:val="18"/>
        </w:rPr>
        <w:t xml:space="preserve"> </w:t>
      </w:r>
    </w:p>
    <w:bookmarkStart w:id="66" w:name="fn28"/>
    <w:bookmarkEnd w:id="66"/>
    <w:p w14:paraId="7A5F52CA" w14:textId="77777777" w:rsidR="00654FCF" w:rsidRDefault="00000000">
      <w:pPr>
        <w:numPr>
          <w:ilvl w:val="0"/>
          <w:numId w:val="2"/>
        </w:numPr>
        <w:spacing w:after="210" w:line="360" w:lineRule="auto"/>
      </w:pPr>
      <w:r>
        <w:fldChar w:fldCharType="begin"/>
      </w:r>
      <w:r>
        <w:instrText>HYPERLINK "https://www.threads.com/@danmartell/post/DOG_j3kCPMw/day-1000-will-look-nothing-like-day-1-stay-consistent" \h</w:instrText>
      </w:r>
      <w:r>
        <w:fldChar w:fldCharType="separate"/>
      </w:r>
      <w:r>
        <w:rPr>
          <w:rFonts w:ascii="inter" w:eastAsia="inter" w:hAnsi="inter" w:cs="inter"/>
          <w:sz w:val="18"/>
          <w:u w:val="single"/>
        </w:rPr>
        <w:t>https://www.threads.com/@danmartell/post/DOG_j3kCPMw/day-1000-will-look-nothing-like-day-1-stay-consistent</w:t>
      </w:r>
      <w:r>
        <w:fldChar w:fldCharType="end"/>
      </w:r>
      <w:r>
        <w:rPr>
          <w:rFonts w:ascii="inter" w:eastAsia="inter" w:hAnsi="inter" w:cs="inter"/>
          <w:color w:val="000000"/>
          <w:sz w:val="18"/>
        </w:rPr>
        <w:t xml:space="preserve"> </w:t>
      </w:r>
    </w:p>
    <w:bookmarkStart w:id="67" w:name="fn29"/>
    <w:bookmarkEnd w:id="67"/>
    <w:p w14:paraId="35F7F7CC" w14:textId="77777777" w:rsidR="00654FCF" w:rsidRDefault="00000000">
      <w:pPr>
        <w:numPr>
          <w:ilvl w:val="0"/>
          <w:numId w:val="2"/>
        </w:numPr>
        <w:spacing w:after="210" w:line="360" w:lineRule="auto"/>
      </w:pPr>
      <w:r>
        <w:fldChar w:fldCharType="begin"/>
      </w:r>
      <w:r>
        <w:instrText>HYPERLINK "https://appicsoftwares.com/blog/multi-agent-systems-examples/" \h</w:instrText>
      </w:r>
      <w:r>
        <w:fldChar w:fldCharType="separate"/>
      </w:r>
      <w:r>
        <w:rPr>
          <w:rFonts w:ascii="inter" w:eastAsia="inter" w:hAnsi="inter" w:cs="inter"/>
          <w:sz w:val="18"/>
          <w:u w:val="single"/>
        </w:rPr>
        <w:t>https://appicsoftwares.com/blog/multi-agent-systems-examples/</w:t>
      </w:r>
      <w:r>
        <w:fldChar w:fldCharType="end"/>
      </w:r>
      <w:r>
        <w:rPr>
          <w:rFonts w:ascii="inter" w:eastAsia="inter" w:hAnsi="inter" w:cs="inter"/>
          <w:color w:val="000000"/>
          <w:sz w:val="18"/>
        </w:rPr>
        <w:t xml:space="preserve"> </w:t>
      </w:r>
    </w:p>
    <w:bookmarkStart w:id="68" w:name="fn30"/>
    <w:bookmarkEnd w:id="68"/>
    <w:p w14:paraId="04EA1844" w14:textId="77777777" w:rsidR="00654FCF" w:rsidRDefault="00000000">
      <w:pPr>
        <w:numPr>
          <w:ilvl w:val="0"/>
          <w:numId w:val="2"/>
        </w:numPr>
        <w:spacing w:after="210" w:line="360" w:lineRule="auto"/>
      </w:pPr>
      <w:r>
        <w:lastRenderedPageBreak/>
        <w:fldChar w:fldCharType="begin"/>
      </w:r>
      <w:r>
        <w:instrText>HYPERLINK "https://akka.io/blog/agentic-ai-architecture" \h</w:instrText>
      </w:r>
      <w:r>
        <w:fldChar w:fldCharType="separate"/>
      </w:r>
      <w:r>
        <w:rPr>
          <w:rFonts w:ascii="inter" w:eastAsia="inter" w:hAnsi="inter" w:cs="inter"/>
          <w:sz w:val="18"/>
          <w:u w:val="single"/>
        </w:rPr>
        <w:t>https://akka.io/blog/agentic-ai-architecture</w:t>
      </w:r>
      <w:r>
        <w:fldChar w:fldCharType="end"/>
      </w:r>
      <w:r>
        <w:rPr>
          <w:rFonts w:ascii="inter" w:eastAsia="inter" w:hAnsi="inter" w:cs="inter"/>
          <w:color w:val="000000"/>
          <w:sz w:val="18"/>
        </w:rPr>
        <w:t xml:space="preserve"> </w:t>
      </w:r>
    </w:p>
    <w:bookmarkStart w:id="69" w:name="fn31"/>
    <w:bookmarkEnd w:id="69"/>
    <w:p w14:paraId="23B1A34D" w14:textId="77777777" w:rsidR="00654FCF" w:rsidRDefault="00000000">
      <w:pPr>
        <w:numPr>
          <w:ilvl w:val="0"/>
          <w:numId w:val="2"/>
        </w:numPr>
        <w:spacing w:after="210" w:line="360" w:lineRule="auto"/>
      </w:pPr>
      <w:r>
        <w:fldChar w:fldCharType="begin"/>
      </w:r>
      <w:r>
        <w:instrText>HYPERLINK "https://www.threads.com/@hey.is.cheese/post/DOJXcGHEprc/my-issue-definitely-is-staying-in-this-vid-for-too-long" \h</w:instrText>
      </w:r>
      <w:r>
        <w:fldChar w:fldCharType="separate"/>
      </w:r>
      <w:r>
        <w:rPr>
          <w:rFonts w:ascii="inter" w:eastAsia="inter" w:hAnsi="inter" w:cs="inter"/>
          <w:sz w:val="18"/>
          <w:u w:val="single"/>
        </w:rPr>
        <w:t>https://www.threads.com/@hey.is.cheese/post/DOJXcGHEprc/my-issue-definitely-is-staying-in-this-vid-for-too-long</w:t>
      </w:r>
      <w:r>
        <w:fldChar w:fldCharType="end"/>
      </w:r>
      <w:r>
        <w:rPr>
          <w:rFonts w:ascii="inter" w:eastAsia="inter" w:hAnsi="inter" w:cs="inter"/>
          <w:color w:val="000000"/>
          <w:sz w:val="18"/>
        </w:rPr>
        <w:t xml:space="preserve"> </w:t>
      </w:r>
    </w:p>
    <w:bookmarkStart w:id="70" w:name="fn32"/>
    <w:bookmarkEnd w:id="70"/>
    <w:p w14:paraId="70D27618" w14:textId="77777777" w:rsidR="00654FCF" w:rsidRDefault="00000000">
      <w:pPr>
        <w:numPr>
          <w:ilvl w:val="0"/>
          <w:numId w:val="2"/>
        </w:numPr>
        <w:spacing w:after="210" w:line="360" w:lineRule="auto"/>
      </w:pPr>
      <w:r>
        <w:fldChar w:fldCharType="begin"/>
      </w:r>
      <w:r>
        <w:instrText>HYPERLINK "https://community.nasscom.in/communities/ai/real-estate-ai-agent-development-tools-trends-and-technologies" \h</w:instrText>
      </w:r>
      <w:r>
        <w:fldChar w:fldCharType="separate"/>
      </w:r>
      <w:r>
        <w:rPr>
          <w:rFonts w:ascii="inter" w:eastAsia="inter" w:hAnsi="inter" w:cs="inter"/>
          <w:sz w:val="18"/>
          <w:u w:val="single"/>
        </w:rPr>
        <w:t>https://community.nasscom.in/communities/ai/real-estate-ai-agent-development-tools-trends-and-technologies</w:t>
      </w:r>
      <w:r>
        <w:fldChar w:fldCharType="end"/>
      </w:r>
      <w:r>
        <w:rPr>
          <w:rFonts w:ascii="inter" w:eastAsia="inter" w:hAnsi="inter" w:cs="inter"/>
          <w:color w:val="000000"/>
          <w:sz w:val="18"/>
        </w:rPr>
        <w:t xml:space="preserve"> </w:t>
      </w:r>
    </w:p>
    <w:bookmarkStart w:id="71" w:name="fn33"/>
    <w:bookmarkEnd w:id="71"/>
    <w:p w14:paraId="55096E9A" w14:textId="77777777" w:rsidR="00654FCF" w:rsidRDefault="00000000">
      <w:pPr>
        <w:numPr>
          <w:ilvl w:val="0"/>
          <w:numId w:val="2"/>
        </w:numPr>
        <w:spacing w:after="210" w:line="360" w:lineRule="auto"/>
      </w:pPr>
      <w:r>
        <w:fldChar w:fldCharType="begin"/>
      </w:r>
      <w:r>
        <w:instrText>HYPERLINK "https://www.emse.fr/~boissier/enseignement/atelier00/massjournal.pdf" \h</w:instrText>
      </w:r>
      <w:r>
        <w:fldChar w:fldCharType="separate"/>
      </w:r>
      <w:r>
        <w:rPr>
          <w:rFonts w:ascii="inter" w:eastAsia="inter" w:hAnsi="inter" w:cs="inter"/>
          <w:sz w:val="18"/>
          <w:u w:val="single"/>
        </w:rPr>
        <w:t>https://www.emse.fr/~boissier/enseignement/atelier00/massjournal.pdf</w:t>
      </w:r>
      <w:r>
        <w:fldChar w:fldCharType="end"/>
      </w:r>
      <w:r>
        <w:rPr>
          <w:rFonts w:ascii="inter" w:eastAsia="inter" w:hAnsi="inter" w:cs="inter"/>
          <w:color w:val="000000"/>
          <w:sz w:val="18"/>
        </w:rPr>
        <w:t xml:space="preserve"> </w:t>
      </w:r>
    </w:p>
    <w:bookmarkStart w:id="72" w:name="fn34"/>
    <w:bookmarkEnd w:id="72"/>
    <w:p w14:paraId="65E4FBC2" w14:textId="77777777" w:rsidR="00654FCF" w:rsidRDefault="00000000">
      <w:pPr>
        <w:numPr>
          <w:ilvl w:val="0"/>
          <w:numId w:val="2"/>
        </w:numPr>
        <w:spacing w:after="210" w:line="360" w:lineRule="auto"/>
      </w:pPr>
      <w:r>
        <w:fldChar w:fldCharType="begin"/>
      </w:r>
      <w:r>
        <w:instrText>HYPERLINK "https://appinventiv.com/blog/ai-in-construction/" \h</w:instrText>
      </w:r>
      <w:r>
        <w:fldChar w:fldCharType="separate"/>
      </w:r>
      <w:r>
        <w:rPr>
          <w:rFonts w:ascii="inter" w:eastAsia="inter" w:hAnsi="inter" w:cs="inter"/>
          <w:sz w:val="18"/>
          <w:u w:val="single"/>
        </w:rPr>
        <w:t>https://appinventiv.com/blog/ai-in-construction/</w:t>
      </w:r>
      <w:r>
        <w:fldChar w:fldCharType="end"/>
      </w:r>
      <w:r>
        <w:rPr>
          <w:rFonts w:ascii="inter" w:eastAsia="inter" w:hAnsi="inter" w:cs="inter"/>
          <w:color w:val="000000"/>
          <w:sz w:val="18"/>
        </w:rPr>
        <w:t xml:space="preserve"> </w:t>
      </w:r>
    </w:p>
    <w:bookmarkStart w:id="73" w:name="fn35"/>
    <w:bookmarkEnd w:id="73"/>
    <w:p w14:paraId="1C9B3E4F" w14:textId="77777777" w:rsidR="00654FCF" w:rsidRDefault="00000000">
      <w:pPr>
        <w:numPr>
          <w:ilvl w:val="0"/>
          <w:numId w:val="2"/>
        </w:numPr>
        <w:spacing w:after="210" w:line="360" w:lineRule="auto"/>
      </w:pPr>
      <w:r>
        <w:fldChar w:fldCharType="begin"/>
      </w:r>
      <w:r>
        <w:instrText>HYPERLINK "https://www.innominds.com/enterprise-ai" \h</w:instrText>
      </w:r>
      <w:r>
        <w:fldChar w:fldCharType="separate"/>
      </w:r>
      <w:r>
        <w:rPr>
          <w:rFonts w:ascii="inter" w:eastAsia="inter" w:hAnsi="inter" w:cs="inter"/>
          <w:sz w:val="18"/>
          <w:u w:val="single"/>
        </w:rPr>
        <w:t>https://www.innominds.com/enterprise-ai</w:t>
      </w:r>
      <w:r>
        <w:fldChar w:fldCharType="end"/>
      </w:r>
      <w:r>
        <w:rPr>
          <w:rFonts w:ascii="inter" w:eastAsia="inter" w:hAnsi="inter" w:cs="inter"/>
          <w:color w:val="000000"/>
          <w:sz w:val="18"/>
        </w:rPr>
        <w:t xml:space="preserve"> </w:t>
      </w:r>
    </w:p>
    <w:bookmarkStart w:id="74" w:name="fn36"/>
    <w:bookmarkEnd w:id="74"/>
    <w:p w14:paraId="0AB227B5" w14:textId="77777777" w:rsidR="00654FCF" w:rsidRDefault="00000000">
      <w:pPr>
        <w:numPr>
          <w:ilvl w:val="0"/>
          <w:numId w:val="2"/>
        </w:numPr>
        <w:spacing w:after="210" w:line="360" w:lineRule="auto"/>
      </w:pPr>
      <w:r>
        <w:fldChar w:fldCharType="begin"/>
      </w:r>
      <w:r>
        <w:instrText>HYPERLINK "https://www.sciencedirect.com/science/article/abs/pii/S0305054823002290" \h</w:instrText>
      </w:r>
      <w:r>
        <w:fldChar w:fldCharType="separate"/>
      </w:r>
      <w:r>
        <w:rPr>
          <w:rFonts w:ascii="inter" w:eastAsia="inter" w:hAnsi="inter" w:cs="inter"/>
          <w:sz w:val="18"/>
          <w:u w:val="single"/>
        </w:rPr>
        <w:t>https://www.sciencedirect.com/science/article/abs/pii/S0305054823002290</w:t>
      </w:r>
      <w:r>
        <w:fldChar w:fldCharType="end"/>
      </w:r>
      <w:r>
        <w:rPr>
          <w:rFonts w:ascii="inter" w:eastAsia="inter" w:hAnsi="inter" w:cs="inter"/>
          <w:color w:val="000000"/>
          <w:sz w:val="18"/>
        </w:rPr>
        <w:t xml:space="preserve"> </w:t>
      </w:r>
    </w:p>
    <w:bookmarkStart w:id="75" w:name="fn37"/>
    <w:bookmarkEnd w:id="75"/>
    <w:p w14:paraId="6FA9F769" w14:textId="77777777" w:rsidR="00654FCF" w:rsidRDefault="00000000">
      <w:pPr>
        <w:numPr>
          <w:ilvl w:val="0"/>
          <w:numId w:val="2"/>
        </w:numPr>
        <w:spacing w:after="210" w:line="360" w:lineRule="auto"/>
      </w:pPr>
      <w:r>
        <w:fldChar w:fldCharType="begin"/>
      </w:r>
      <w:r>
        <w:instrText>HYPERLINK "https://www.sciencedirect.com/science/article/pii/S2352710221011578" \h</w:instrText>
      </w:r>
      <w:r>
        <w:fldChar w:fldCharType="separate"/>
      </w:r>
      <w:r>
        <w:rPr>
          <w:rFonts w:ascii="inter" w:eastAsia="inter" w:hAnsi="inter" w:cs="inter"/>
          <w:sz w:val="18"/>
          <w:u w:val="single"/>
        </w:rPr>
        <w:t>https://www.sciencedirect.com/science/article/pii/S2352710221011578</w:t>
      </w:r>
      <w:r>
        <w:fldChar w:fldCharType="end"/>
      </w:r>
      <w:r>
        <w:rPr>
          <w:rFonts w:ascii="inter" w:eastAsia="inter" w:hAnsi="inter" w:cs="inter"/>
          <w:color w:val="000000"/>
          <w:sz w:val="18"/>
        </w:rPr>
        <w:t xml:space="preserve"> </w:t>
      </w:r>
    </w:p>
    <w:bookmarkStart w:id="76" w:name="fn38"/>
    <w:bookmarkEnd w:id="76"/>
    <w:p w14:paraId="66855ADF" w14:textId="77777777" w:rsidR="00654FCF" w:rsidRDefault="00000000">
      <w:pPr>
        <w:numPr>
          <w:ilvl w:val="0"/>
          <w:numId w:val="2"/>
        </w:numPr>
        <w:spacing w:after="210" w:line="360" w:lineRule="auto"/>
      </w:pPr>
      <w:r>
        <w:fldChar w:fldCharType="begin"/>
      </w:r>
      <w:r>
        <w:instrText>HYPERLINK "https://softwaremind.com/blog/how-artificial-intelligence-changes-the-construction-industry/" \h</w:instrText>
      </w:r>
      <w:r>
        <w:fldChar w:fldCharType="separate"/>
      </w:r>
      <w:r>
        <w:rPr>
          <w:rFonts w:ascii="inter" w:eastAsia="inter" w:hAnsi="inter" w:cs="inter"/>
          <w:sz w:val="18"/>
          <w:u w:val="single"/>
        </w:rPr>
        <w:t>https://softwaremind.com/blog/how-artificial-intelligence-changes-the-construction-industry/</w:t>
      </w:r>
      <w:r>
        <w:fldChar w:fldCharType="end"/>
      </w:r>
      <w:r>
        <w:rPr>
          <w:rFonts w:ascii="inter" w:eastAsia="inter" w:hAnsi="inter" w:cs="inter"/>
          <w:color w:val="000000"/>
          <w:sz w:val="18"/>
        </w:rPr>
        <w:t xml:space="preserve"> </w:t>
      </w:r>
    </w:p>
    <w:bookmarkStart w:id="77" w:name="fn39"/>
    <w:bookmarkEnd w:id="77"/>
    <w:p w14:paraId="24FC1439" w14:textId="77777777" w:rsidR="00654FCF" w:rsidRDefault="00000000">
      <w:pPr>
        <w:numPr>
          <w:ilvl w:val="0"/>
          <w:numId w:val="2"/>
        </w:numPr>
        <w:spacing w:after="210" w:line="360" w:lineRule="auto"/>
      </w:pPr>
      <w:r>
        <w:fldChar w:fldCharType="begin"/>
      </w:r>
      <w:r>
        <w:instrText>HYPERLINK "https://spring.io/blog/2025/01/21/spring-ai-agentic-patterns" \h</w:instrText>
      </w:r>
      <w:r>
        <w:fldChar w:fldCharType="separate"/>
      </w:r>
      <w:r>
        <w:rPr>
          <w:rFonts w:ascii="inter" w:eastAsia="inter" w:hAnsi="inter" w:cs="inter"/>
          <w:sz w:val="18"/>
          <w:u w:val="single"/>
        </w:rPr>
        <w:t>https://spring.io/blog/2025/01/21/spring-ai-agentic-patterns</w:t>
      </w:r>
      <w:r>
        <w:fldChar w:fldCharType="end"/>
      </w:r>
      <w:r>
        <w:rPr>
          <w:rFonts w:ascii="inter" w:eastAsia="inter" w:hAnsi="inter" w:cs="inter"/>
          <w:color w:val="000000"/>
          <w:sz w:val="18"/>
        </w:rPr>
        <w:t xml:space="preserve"> </w:t>
      </w:r>
    </w:p>
    <w:bookmarkStart w:id="78" w:name="fn40"/>
    <w:bookmarkEnd w:id="78"/>
    <w:p w14:paraId="75A0A82B" w14:textId="77777777" w:rsidR="00654FCF" w:rsidRDefault="00000000">
      <w:pPr>
        <w:numPr>
          <w:ilvl w:val="0"/>
          <w:numId w:val="2"/>
        </w:numPr>
        <w:spacing w:after="210" w:line="360" w:lineRule="auto"/>
      </w:pPr>
      <w:r>
        <w:fldChar w:fldCharType="begin"/>
      </w:r>
      <w:r>
        <w:instrText>HYPERLINK "https://www.expresscomputer.in/guest-blogs/the-rise-of-autonomous-enterprises-how-robotics-ai-and-automation-are-shaping-the-future-workforce/119878/" \h</w:instrText>
      </w:r>
      <w:r>
        <w:fldChar w:fldCharType="separate"/>
      </w:r>
      <w:r>
        <w:rPr>
          <w:rFonts w:ascii="inter" w:eastAsia="inter" w:hAnsi="inter" w:cs="inter"/>
          <w:sz w:val="18"/>
          <w:u w:val="single"/>
        </w:rPr>
        <w:t>https://www.expresscomputer.in/guest-blogs/the-rise-of-autonomous-enterprises-how-robotics-ai-and-automation-are-shaping-the-future-workforce/119878/</w:t>
      </w:r>
      <w:r>
        <w:fldChar w:fldCharType="end"/>
      </w:r>
      <w:r>
        <w:rPr>
          <w:rFonts w:ascii="inter" w:eastAsia="inter" w:hAnsi="inter" w:cs="inter"/>
          <w:color w:val="000000"/>
          <w:sz w:val="18"/>
        </w:rPr>
        <w:t xml:space="preserve"> </w:t>
      </w:r>
    </w:p>
    <w:bookmarkStart w:id="79" w:name="fn41"/>
    <w:bookmarkEnd w:id="79"/>
    <w:p w14:paraId="2F60752E" w14:textId="77777777" w:rsidR="00654FCF" w:rsidRDefault="00000000">
      <w:pPr>
        <w:numPr>
          <w:ilvl w:val="0"/>
          <w:numId w:val="2"/>
        </w:numPr>
        <w:spacing w:after="210" w:line="360" w:lineRule="auto"/>
      </w:pPr>
      <w:r>
        <w:fldChar w:fldCharType="begin"/>
      </w:r>
      <w:r>
        <w:instrText>HYPERLINK "https://www.v7labs.com/blog/ai-in-real-estate" \h</w:instrText>
      </w:r>
      <w:r>
        <w:fldChar w:fldCharType="separate"/>
      </w:r>
      <w:r>
        <w:rPr>
          <w:rFonts w:ascii="inter" w:eastAsia="inter" w:hAnsi="inter" w:cs="inter"/>
          <w:sz w:val="18"/>
          <w:u w:val="single"/>
        </w:rPr>
        <w:t>https://www.v7labs.com/blog/ai-in-real-estate</w:t>
      </w:r>
      <w:r>
        <w:fldChar w:fldCharType="end"/>
      </w:r>
      <w:r>
        <w:rPr>
          <w:rFonts w:ascii="inter" w:eastAsia="inter" w:hAnsi="inter" w:cs="inter"/>
          <w:color w:val="000000"/>
          <w:sz w:val="18"/>
        </w:rPr>
        <w:t xml:space="preserve"> </w:t>
      </w:r>
    </w:p>
    <w:bookmarkStart w:id="80" w:name="fn42"/>
    <w:bookmarkEnd w:id="80"/>
    <w:p w14:paraId="227C2D6B" w14:textId="77777777" w:rsidR="00654FCF" w:rsidRDefault="00000000">
      <w:pPr>
        <w:numPr>
          <w:ilvl w:val="0"/>
          <w:numId w:val="2"/>
        </w:numPr>
        <w:spacing w:after="210" w:line="360" w:lineRule="auto"/>
      </w:pPr>
      <w:r>
        <w:fldChar w:fldCharType="begin"/>
      </w:r>
      <w:r>
        <w:instrText>HYPERLINK "https://ppl-ai-code-interpreter-files.s3.amazonaws.com/web/direct-files/d29ba6f67363e52b285cade3d6c46786/4de73718-5a3a-4fcc-b063-99df100d9f72/90406981.md" \h</w:instrText>
      </w:r>
      <w:r>
        <w:fldChar w:fldCharType="separate"/>
      </w:r>
      <w:r>
        <w:rPr>
          <w:rFonts w:ascii="inter" w:eastAsia="inter" w:hAnsi="inter" w:cs="inter"/>
          <w:sz w:val="18"/>
          <w:u w:val="single"/>
        </w:rPr>
        <w:t>https://ppl-ai-code-interpreter-files.s3.amazonaws.com/web/direct-files/d29ba6f67363e52b285cade3d6c46786/4de73718-5a3a-4fcc-b063-99df100d9f72/90406981.md</w:t>
      </w:r>
      <w:r>
        <w:fldChar w:fldCharType="end"/>
      </w:r>
      <w:r>
        <w:rPr>
          <w:rFonts w:ascii="inter" w:eastAsia="inter" w:hAnsi="inter" w:cs="inter"/>
          <w:color w:val="000000"/>
          <w:sz w:val="18"/>
        </w:rPr>
        <w:t xml:space="preserve"> </w:t>
      </w:r>
    </w:p>
    <w:sectPr w:rsidR="00654FC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7B279B"/>
    <w:multiLevelType w:val="hybridMultilevel"/>
    <w:tmpl w:val="507E7356"/>
    <w:lvl w:ilvl="0" w:tplc="1BF60970">
      <w:start w:val="1"/>
      <w:numFmt w:val="decimal"/>
      <w:lvlText w:val="%1."/>
      <w:lvlJc w:val="left"/>
      <w:pPr>
        <w:tabs>
          <w:tab w:val="num" w:pos="900"/>
        </w:tabs>
        <w:ind w:left="540" w:hanging="360"/>
      </w:pPr>
    </w:lvl>
    <w:lvl w:ilvl="1" w:tplc="63B226E6">
      <w:numFmt w:val="decimal"/>
      <w:lvlText w:val=""/>
      <w:lvlJc w:val="left"/>
    </w:lvl>
    <w:lvl w:ilvl="2" w:tplc="9B52309C">
      <w:numFmt w:val="decimal"/>
      <w:lvlText w:val=""/>
      <w:lvlJc w:val="left"/>
    </w:lvl>
    <w:lvl w:ilvl="3" w:tplc="168C4C62">
      <w:numFmt w:val="decimal"/>
      <w:lvlText w:val=""/>
      <w:lvlJc w:val="left"/>
    </w:lvl>
    <w:lvl w:ilvl="4" w:tplc="DB2E003E">
      <w:numFmt w:val="decimal"/>
      <w:lvlText w:val=""/>
      <w:lvlJc w:val="left"/>
    </w:lvl>
    <w:lvl w:ilvl="5" w:tplc="AE3498E6">
      <w:numFmt w:val="decimal"/>
      <w:lvlText w:val=""/>
      <w:lvlJc w:val="left"/>
    </w:lvl>
    <w:lvl w:ilvl="6" w:tplc="552C0468">
      <w:numFmt w:val="decimal"/>
      <w:lvlText w:val=""/>
      <w:lvlJc w:val="left"/>
    </w:lvl>
    <w:lvl w:ilvl="7" w:tplc="46825866">
      <w:numFmt w:val="decimal"/>
      <w:lvlText w:val=""/>
      <w:lvlJc w:val="left"/>
    </w:lvl>
    <w:lvl w:ilvl="8" w:tplc="ABB48804">
      <w:numFmt w:val="decimal"/>
      <w:lvlText w:val=""/>
      <w:lvlJc w:val="left"/>
    </w:lvl>
  </w:abstractNum>
  <w:abstractNum w:abstractNumId="1" w15:restartNumberingAfterBreak="0">
    <w:nsid w:val="69D1335D"/>
    <w:multiLevelType w:val="hybridMultilevel"/>
    <w:tmpl w:val="8D44020A"/>
    <w:lvl w:ilvl="0" w:tplc="776E1EE6">
      <w:numFmt w:val="decimal"/>
      <w:lvlText w:val=""/>
      <w:lvlJc w:val="left"/>
    </w:lvl>
    <w:lvl w:ilvl="1" w:tplc="B14A0C6E">
      <w:numFmt w:val="decimal"/>
      <w:lvlText w:val=""/>
      <w:lvlJc w:val="left"/>
    </w:lvl>
    <w:lvl w:ilvl="2" w:tplc="57F242B0">
      <w:numFmt w:val="decimal"/>
      <w:lvlText w:val=""/>
      <w:lvlJc w:val="left"/>
    </w:lvl>
    <w:lvl w:ilvl="3" w:tplc="EDD4A0D6">
      <w:numFmt w:val="decimal"/>
      <w:lvlText w:val=""/>
      <w:lvlJc w:val="left"/>
    </w:lvl>
    <w:lvl w:ilvl="4" w:tplc="B470D6D0">
      <w:numFmt w:val="decimal"/>
      <w:lvlText w:val=""/>
      <w:lvlJc w:val="left"/>
    </w:lvl>
    <w:lvl w:ilvl="5" w:tplc="73A4F7A6">
      <w:numFmt w:val="decimal"/>
      <w:lvlText w:val=""/>
      <w:lvlJc w:val="left"/>
    </w:lvl>
    <w:lvl w:ilvl="6" w:tplc="23BC2456">
      <w:numFmt w:val="decimal"/>
      <w:lvlText w:val=""/>
      <w:lvlJc w:val="left"/>
    </w:lvl>
    <w:lvl w:ilvl="7" w:tplc="50263FBE">
      <w:numFmt w:val="decimal"/>
      <w:lvlText w:val=""/>
      <w:lvlJc w:val="left"/>
    </w:lvl>
    <w:lvl w:ilvl="8" w:tplc="D078094E">
      <w:numFmt w:val="decimal"/>
      <w:lvlText w:val=""/>
      <w:lvlJc w:val="left"/>
    </w:lvl>
  </w:abstractNum>
  <w:num w:numId="1" w16cid:durableId="988752625">
    <w:abstractNumId w:val="1"/>
  </w:num>
  <w:num w:numId="2" w16cid:durableId="40245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CF"/>
    <w:rsid w:val="00654FCF"/>
    <w:rsid w:val="009954BD"/>
    <w:rsid w:val="00BD2B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8404E03"/>
  <w15:docId w15:val="{CE309B95-CCCB-444C-A502-82376DD89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2949</Words>
  <Characters>16811</Characters>
  <Application>Microsoft Office Word</Application>
  <DocSecurity>0</DocSecurity>
  <Lines>140</Lines>
  <Paragraphs>39</Paragraphs>
  <ScaleCrop>false</ScaleCrop>
  <Company/>
  <LinksUpToDate>false</LinksUpToDate>
  <CharactersWithSpaces>19721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Sunil Musti</cp:lastModifiedBy>
  <cp:revision>2</cp:revision>
  <dcterms:created xsi:type="dcterms:W3CDTF">2025-10-06T08:47:00Z</dcterms:created>
  <dcterms:modified xsi:type="dcterms:W3CDTF">2025-10-06T14:37:00Z</dcterms:modified>
</cp:coreProperties>
</file>