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736B49" w14:textId="77777777" w:rsidR="00BD3C74" w:rsidRDefault="00BD3C74" w:rsidP="00BD3C74">
      <w:pPr>
        <w:rPr>
          <w:b/>
          <w:bCs/>
          <w:u w:val="single"/>
        </w:rPr>
      </w:pPr>
      <w:r>
        <w:rPr>
          <w:b/>
          <w:bCs/>
        </w:rPr>
        <w:t>Snowflake Additions and Changes are in Blue</w:t>
      </w:r>
    </w:p>
    <w:p w14:paraId="0AE7B5BA" w14:textId="77777777" w:rsidR="00BD3C74" w:rsidRDefault="00BD3C74" w:rsidP="00BD3C74">
      <w:pPr>
        <w:rPr>
          <w:u w:val="single"/>
        </w:rPr>
      </w:pPr>
    </w:p>
    <w:p w14:paraId="76334AC1" w14:textId="77777777" w:rsidR="00BD3C74" w:rsidRDefault="00BD3C74" w:rsidP="00BD3C74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8C7B212" w14:textId="77777777" w:rsidR="00BD3C74" w:rsidRDefault="00BD3C74" w:rsidP="00BD3C74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14:paraId="10071BDB" w14:textId="77777777" w:rsidR="00BD3C74" w:rsidRPr="00D45307" w:rsidRDefault="00BD3C74" w:rsidP="00BD3C74">
      <w:p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 w:rsidRPr="00D45307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</w:p>
    <w:p w14:paraId="399EEEBF" w14:textId="369430C2" w:rsidR="00BD3C74" w:rsidRPr="00D45307" w:rsidRDefault="00BD3C74" w:rsidP="00BD3C74">
      <w:pPr>
        <w:shd w:val="clear" w:color="auto" w:fill="FFFFFF"/>
        <w:rPr>
          <w:color w:val="000000" w:themeColor="text1"/>
          <w:u w:val="single"/>
        </w:rPr>
      </w:pPr>
      <w:r w:rsidRPr="00D45307">
        <w:rPr>
          <w:color w:val="000000" w:themeColor="text1"/>
          <w:u w:val="single"/>
        </w:rPr>
        <w:t>Architecture Guideline: Cortex Agents vs. Bedrock Agent Core</w:t>
      </w:r>
    </w:p>
    <w:p w14:paraId="0751CA24" w14:textId="7C1F27FD" w:rsidR="00BD3C74" w:rsidRPr="00D45307" w:rsidRDefault="00BD3C74" w:rsidP="00BD3C74">
      <w:pPr>
        <w:shd w:val="clear" w:color="auto" w:fill="FFFFFF"/>
        <w:rPr>
          <w:color w:val="000000" w:themeColor="text1"/>
          <w:u w:val="single"/>
        </w:rPr>
      </w:pPr>
    </w:p>
    <w:p w14:paraId="46A3F55B" w14:textId="477440DC" w:rsidR="00BD3C74" w:rsidRPr="00D45307" w:rsidRDefault="00BD3C74" w:rsidP="00BD3C74">
      <w:pPr>
        <w:shd w:val="clear" w:color="auto" w:fill="FFFFFF"/>
        <w:rPr>
          <w:color w:val="000000" w:themeColor="text1"/>
        </w:rPr>
      </w:pPr>
      <w:r w:rsidRPr="00D45307">
        <w:rPr>
          <w:color w:val="000000" w:themeColor="text1"/>
        </w:rPr>
        <w:t xml:space="preserve">When to use </w:t>
      </w:r>
      <w:proofErr w:type="spellStart"/>
      <w:r w:rsidRPr="00D45307">
        <w:rPr>
          <w:color w:val="000000" w:themeColor="text1"/>
        </w:rPr>
        <w:t>Use</w:t>
      </w:r>
      <w:proofErr w:type="spellEnd"/>
      <w:r w:rsidRPr="00D45307">
        <w:rPr>
          <w:color w:val="000000" w:themeColor="text1"/>
        </w:rPr>
        <w:t xml:space="preserve"> Snowflake Cortex Agents when…</w:t>
      </w:r>
    </w:p>
    <w:p w14:paraId="75B5C13D" w14:textId="77777777" w:rsidR="00BD3C74" w:rsidRPr="00D45307" w:rsidRDefault="00BD3C74" w:rsidP="00BD3C74">
      <w:pPr>
        <w:numPr>
          <w:ilvl w:val="0"/>
          <w:numId w:val="10"/>
        </w:numPr>
        <w:shd w:val="clear" w:color="auto" w:fill="FFFFFF"/>
        <w:spacing w:before="200"/>
        <w:rPr>
          <w:color w:val="000000" w:themeColor="text1"/>
        </w:rPr>
      </w:pPr>
      <w:r w:rsidRPr="00D45307">
        <w:rPr>
          <w:color w:val="000000" w:themeColor="text1"/>
        </w:rPr>
        <w:t xml:space="preserve">The agent's </w:t>
      </w:r>
      <w:r w:rsidRPr="00D45307">
        <w:rPr>
          <w:b/>
          <w:bCs/>
          <w:color w:val="000000" w:themeColor="text1"/>
        </w:rPr>
        <w:t>primary reasoning is data-centric and is governed by Snowflake</w:t>
      </w:r>
      <w:r w:rsidRPr="00D45307">
        <w:rPr>
          <w:color w:val="000000" w:themeColor="text1"/>
        </w:rPr>
        <w:t xml:space="preserve"> (e.g., text-to-SQL via Cortex Analyst, structured analytics, </w:t>
      </w:r>
      <w:proofErr w:type="spellStart"/>
      <w:r w:rsidRPr="00D45307">
        <w:rPr>
          <w:color w:val="000000" w:themeColor="text1"/>
        </w:rPr>
        <w:t>MMx</w:t>
      </w:r>
      <w:proofErr w:type="spellEnd"/>
      <w:r w:rsidRPr="00D45307">
        <w:rPr>
          <w:color w:val="000000" w:themeColor="text1"/>
        </w:rPr>
        <w:t xml:space="preserve"> ARD generation)</w:t>
      </w:r>
    </w:p>
    <w:p w14:paraId="58C34AF4" w14:textId="77777777" w:rsidR="00BD3C74" w:rsidRPr="00D45307" w:rsidRDefault="00BD3C74" w:rsidP="00BD3C74">
      <w:pPr>
        <w:numPr>
          <w:ilvl w:val="0"/>
          <w:numId w:val="10"/>
        </w:numPr>
        <w:shd w:val="clear" w:color="auto" w:fill="FFFFFF"/>
        <w:rPr>
          <w:color w:val="000000" w:themeColor="text1"/>
        </w:rPr>
      </w:pPr>
      <w:r w:rsidRPr="00D45307">
        <w:rPr>
          <w:color w:val="000000" w:themeColor="text1"/>
        </w:rPr>
        <w:t xml:space="preserve">You want </w:t>
      </w:r>
      <w:r w:rsidRPr="00D45307">
        <w:rPr>
          <w:b/>
          <w:bCs/>
          <w:color w:val="000000" w:themeColor="text1"/>
        </w:rPr>
        <w:t>minimal infrastructure management</w:t>
      </w:r>
      <w:r w:rsidRPr="00D45307">
        <w:rPr>
          <w:color w:val="000000" w:themeColor="text1"/>
        </w:rPr>
        <w:t xml:space="preserve"> — Snowflake handles orchestration, runtime, and sandboxing</w:t>
      </w:r>
    </w:p>
    <w:p w14:paraId="571F4DFA" w14:textId="77777777" w:rsidR="00BD3C74" w:rsidRPr="00D45307" w:rsidRDefault="00BD3C74" w:rsidP="00BD3C74">
      <w:pPr>
        <w:numPr>
          <w:ilvl w:val="0"/>
          <w:numId w:val="10"/>
        </w:numPr>
        <w:shd w:val="clear" w:color="auto" w:fill="FFFFFF"/>
        <w:rPr>
          <w:color w:val="000000" w:themeColor="text1"/>
        </w:rPr>
      </w:pPr>
      <w:r w:rsidRPr="00D45307">
        <w:rPr>
          <w:color w:val="000000" w:themeColor="text1"/>
        </w:rPr>
        <w:t xml:space="preserve">You need </w:t>
      </w:r>
      <w:r w:rsidRPr="00D45307">
        <w:rPr>
          <w:b/>
          <w:bCs/>
          <w:color w:val="000000" w:themeColor="text1"/>
        </w:rPr>
        <w:t>multi-step reasoning across both structured tables and unstructured Snowflake Stage documents</w:t>
      </w:r>
    </w:p>
    <w:p w14:paraId="66FF59C4" w14:textId="77777777" w:rsidR="00BD3C74" w:rsidRPr="00D45307" w:rsidRDefault="00BD3C74" w:rsidP="00BD3C74">
      <w:pPr>
        <w:numPr>
          <w:ilvl w:val="0"/>
          <w:numId w:val="10"/>
        </w:numPr>
        <w:shd w:val="clear" w:color="auto" w:fill="FFFFFF"/>
        <w:rPr>
          <w:color w:val="000000" w:themeColor="text1"/>
        </w:rPr>
      </w:pPr>
      <w:r w:rsidRPr="00D45307">
        <w:rPr>
          <w:color w:val="000000" w:themeColor="text1"/>
        </w:rPr>
        <w:t xml:space="preserve">Governance is managed through </w:t>
      </w:r>
      <w:r w:rsidRPr="00D45307">
        <w:rPr>
          <w:b/>
          <w:bCs/>
          <w:color w:val="000000" w:themeColor="text1"/>
        </w:rPr>
        <w:t>existing Snowflake roles and privileges</w:t>
      </w:r>
      <w:r w:rsidRPr="00D45307">
        <w:rPr>
          <w:color w:val="000000" w:themeColor="text1"/>
        </w:rPr>
        <w:t xml:space="preserve"> — no new access layer needed</w:t>
      </w:r>
    </w:p>
    <w:p w14:paraId="6F3AC55F" w14:textId="77777777" w:rsidR="00BD3C74" w:rsidRPr="00D45307" w:rsidRDefault="00BD3C74" w:rsidP="00BD3C74">
      <w:pPr>
        <w:numPr>
          <w:ilvl w:val="0"/>
          <w:numId w:val="10"/>
        </w:numPr>
        <w:shd w:val="clear" w:color="auto" w:fill="FFFFFF"/>
        <w:rPr>
          <w:color w:val="000000" w:themeColor="text1"/>
        </w:rPr>
      </w:pPr>
      <w:r w:rsidRPr="00D45307">
        <w:rPr>
          <w:color w:val="000000" w:themeColor="text1"/>
        </w:rPr>
        <w:t xml:space="preserve">Use cases </w:t>
      </w:r>
      <w:proofErr w:type="gramStart"/>
      <w:r w:rsidRPr="00D45307">
        <w:rPr>
          <w:color w:val="000000" w:themeColor="text1"/>
        </w:rPr>
        <w:t>include:</w:t>
      </w:r>
      <w:proofErr w:type="gramEnd"/>
      <w:r w:rsidRPr="00D45307">
        <w:rPr>
          <w:color w:val="000000" w:themeColor="text1"/>
        </w:rPr>
        <w:t xml:space="preserve"> governed analytics, document intelligence, Cortex Search + Analyst hybrid pipelines</w:t>
      </w:r>
    </w:p>
    <w:p w14:paraId="0CE11610" w14:textId="77777777" w:rsidR="00BD3C74" w:rsidRPr="00D45307" w:rsidRDefault="00BD3C74" w:rsidP="00BD3C74">
      <w:pPr>
        <w:numPr>
          <w:ilvl w:val="0"/>
          <w:numId w:val="10"/>
        </w:numPr>
        <w:shd w:val="clear" w:color="auto" w:fill="FFFFFF"/>
        <w:spacing w:after="160"/>
        <w:rPr>
          <w:color w:val="000000" w:themeColor="text1"/>
        </w:rPr>
      </w:pPr>
      <w:r w:rsidRPr="00D45307">
        <w:rPr>
          <w:color w:val="000000" w:themeColor="text1"/>
        </w:rPr>
        <w:t>You need agents that can also invoke external systems (Salesforce, Jira, custom APIs) via MCP Connectors, while keeping data reasoning and governance inside Snowflake's security perimeter</w:t>
      </w:r>
    </w:p>
    <w:p w14:paraId="3CB2B9EF" w14:textId="264807C1" w:rsidR="00BD3C74" w:rsidRPr="00D45307" w:rsidRDefault="00BD3C74" w:rsidP="00BD3C74">
      <w:pPr>
        <w:shd w:val="clear" w:color="auto" w:fill="FFFFFF"/>
        <w:rPr>
          <w:color w:val="000000" w:themeColor="text1"/>
        </w:rPr>
      </w:pPr>
      <w:r w:rsidRPr="00D45307">
        <w:rPr>
          <w:color w:val="000000" w:themeColor="text1"/>
        </w:rPr>
        <w:t>Use AWS Bedrock Agent Core when…</w:t>
      </w:r>
    </w:p>
    <w:p w14:paraId="60175101" w14:textId="77777777" w:rsidR="00BD3C74" w:rsidRPr="00D45307" w:rsidRDefault="00BD3C74" w:rsidP="00BD3C74">
      <w:pPr>
        <w:numPr>
          <w:ilvl w:val="0"/>
          <w:numId w:val="6"/>
        </w:numPr>
        <w:shd w:val="clear" w:color="auto" w:fill="FFFFFF"/>
        <w:spacing w:before="200" w:after="160"/>
        <w:rPr>
          <w:color w:val="000000" w:themeColor="text1"/>
        </w:rPr>
      </w:pPr>
      <w:r w:rsidRPr="00D45307">
        <w:rPr>
          <w:color w:val="000000" w:themeColor="text1"/>
        </w:rPr>
        <w:t xml:space="preserve">The agent needs to </w:t>
      </w:r>
      <w:r w:rsidRPr="00D45307">
        <w:rPr>
          <w:b/>
          <w:bCs/>
          <w:color w:val="000000" w:themeColor="text1"/>
        </w:rPr>
        <w:t>orchestrate across external systems, APIs, or automation layers</w:t>
      </w:r>
      <w:r w:rsidRPr="00D45307">
        <w:rPr>
          <w:color w:val="000000" w:themeColor="text1"/>
        </w:rPr>
        <w:t xml:space="preserve"> beyond Snowflake</w:t>
      </w:r>
    </w:p>
    <w:p w14:paraId="798B7358" w14:textId="2D1770D1" w:rsidR="00BD3C74" w:rsidRPr="00D45307" w:rsidRDefault="00BD3C74" w:rsidP="00BD3C74">
      <w:pPr>
        <w:shd w:val="clear" w:color="auto" w:fill="FFFFFF"/>
        <w:spacing w:before="200" w:after="160"/>
        <w:ind w:left="720"/>
        <w:rPr>
          <w:color w:val="000000" w:themeColor="text1"/>
        </w:rPr>
      </w:pPr>
      <w:r w:rsidRPr="00D45307">
        <w:rPr>
          <w:color w:val="000000" w:themeColor="text1"/>
        </w:rPr>
        <w:t xml:space="preserve">Many data workflows will also need to orchestrate actions across other systems as well.  There are a few different ways Snowflake can architect this to keep your data governance pieces intact.  Snowflake can support through Natoma and </w:t>
      </w:r>
      <w:r w:rsidR="003A7262" w:rsidRPr="00D45307">
        <w:rPr>
          <w:color w:val="000000" w:themeColor="text1"/>
        </w:rPr>
        <w:t>could</w:t>
      </w:r>
      <w:r w:rsidRPr="00D45307">
        <w:rPr>
          <w:color w:val="000000" w:themeColor="text1"/>
        </w:rPr>
        <w:t xml:space="preserve"> be considered here. </w:t>
      </w:r>
    </w:p>
    <w:p w14:paraId="2384AE52" w14:textId="1EE1D7F4" w:rsidR="00BD3C74" w:rsidRPr="00D45307" w:rsidRDefault="00BD3C74" w:rsidP="001926E5">
      <w:pPr>
        <w:numPr>
          <w:ilvl w:val="0"/>
          <w:numId w:val="6"/>
        </w:numPr>
        <w:shd w:val="clear" w:color="auto" w:fill="FFFFFF"/>
        <w:spacing w:before="200" w:after="160"/>
        <w:rPr>
          <w:color w:val="000000" w:themeColor="text1"/>
        </w:rPr>
      </w:pPr>
      <w:r w:rsidRPr="00D45307">
        <w:rPr>
          <w:color w:val="000000" w:themeColor="text1"/>
        </w:rPr>
        <w:t xml:space="preserve">You need </w:t>
      </w:r>
      <w:r w:rsidRPr="00D45307">
        <w:rPr>
          <w:b/>
          <w:bCs/>
          <w:color w:val="000000" w:themeColor="text1"/>
        </w:rPr>
        <w:t>long-running, complex, multi-agent workflows</w:t>
      </w:r>
      <w:r w:rsidRPr="00D45307">
        <w:rPr>
          <w:color w:val="000000" w:themeColor="text1"/>
        </w:rPr>
        <w:t xml:space="preserve"> (</w:t>
      </w:r>
      <w:proofErr w:type="spellStart"/>
      <w:r w:rsidRPr="00D45307">
        <w:rPr>
          <w:color w:val="000000" w:themeColor="text1"/>
        </w:rPr>
        <w:t>AgentCore</w:t>
      </w:r>
      <w:proofErr w:type="spellEnd"/>
      <w:r w:rsidRPr="00D45307">
        <w:rPr>
          <w:color w:val="000000" w:themeColor="text1"/>
        </w:rPr>
        <w:t xml:space="preserve"> supports asynchronous sessions up to 8 hours)</w:t>
      </w:r>
    </w:p>
    <w:p w14:paraId="34203E48" w14:textId="77777777" w:rsidR="00BD3C74" w:rsidRPr="00D45307" w:rsidRDefault="00BD3C74" w:rsidP="00BD3C74">
      <w:pPr>
        <w:numPr>
          <w:ilvl w:val="0"/>
          <w:numId w:val="6"/>
        </w:numPr>
        <w:shd w:val="clear" w:color="auto" w:fill="FFFFFF"/>
        <w:spacing w:before="200" w:after="160"/>
        <w:rPr>
          <w:color w:val="000000" w:themeColor="text1"/>
        </w:rPr>
      </w:pPr>
      <w:r w:rsidRPr="00D45307">
        <w:rPr>
          <w:b/>
          <w:bCs/>
          <w:color w:val="000000" w:themeColor="text1"/>
        </w:rPr>
        <w:t>Highly regulated workloads</w:t>
      </w:r>
      <w:r w:rsidRPr="00D45307">
        <w:rPr>
          <w:color w:val="000000" w:themeColor="text1"/>
        </w:rPr>
        <w:t xml:space="preserve"> require </w:t>
      </w:r>
      <w:proofErr w:type="spellStart"/>
      <w:r w:rsidRPr="00D45307">
        <w:rPr>
          <w:color w:val="000000" w:themeColor="text1"/>
        </w:rPr>
        <w:t>microVM</w:t>
      </w:r>
      <w:proofErr w:type="spellEnd"/>
      <w:r w:rsidRPr="00D45307">
        <w:rPr>
          <w:color w:val="000000" w:themeColor="text1"/>
        </w:rPr>
        <w:t xml:space="preserve"> session isolation per user, providing a strong security boundary</w:t>
      </w:r>
    </w:p>
    <w:p w14:paraId="6F20CF30" w14:textId="77777777" w:rsidR="00BD3C74" w:rsidRPr="00D45307" w:rsidRDefault="00BD3C74" w:rsidP="00BD3C74">
      <w:pPr>
        <w:numPr>
          <w:ilvl w:val="0"/>
          <w:numId w:val="6"/>
        </w:numPr>
        <w:shd w:val="clear" w:color="auto" w:fill="FFFFFF"/>
        <w:spacing w:before="200"/>
        <w:rPr>
          <w:color w:val="000000" w:themeColor="text1"/>
        </w:rPr>
      </w:pPr>
      <w:r w:rsidRPr="00D45307">
        <w:rPr>
          <w:color w:val="000000" w:themeColor="text1"/>
        </w:rPr>
        <w:t xml:space="preserve">You want </w:t>
      </w:r>
      <w:r w:rsidRPr="00D45307">
        <w:rPr>
          <w:b/>
          <w:bCs/>
          <w:color w:val="000000" w:themeColor="text1"/>
        </w:rPr>
        <w:t>framework-agnostic integration</w:t>
      </w:r>
      <w:r w:rsidRPr="00D45307">
        <w:rPr>
          <w:color w:val="000000" w:themeColor="text1"/>
        </w:rPr>
        <w:t xml:space="preserve"> — </w:t>
      </w:r>
      <w:proofErr w:type="spellStart"/>
      <w:r w:rsidRPr="00D45307">
        <w:rPr>
          <w:color w:val="000000" w:themeColor="text1"/>
        </w:rPr>
        <w:t>AgentCore</w:t>
      </w:r>
      <w:proofErr w:type="spellEnd"/>
      <w:r w:rsidRPr="00D45307">
        <w:rPr>
          <w:color w:val="000000" w:themeColor="text1"/>
        </w:rPr>
        <w:t xml:space="preserve"> supports </w:t>
      </w:r>
      <w:proofErr w:type="spellStart"/>
      <w:r w:rsidRPr="00D45307">
        <w:rPr>
          <w:color w:val="000000" w:themeColor="text1"/>
        </w:rPr>
        <w:t>LangChain</w:t>
      </w:r>
      <w:proofErr w:type="spellEnd"/>
      <w:r w:rsidRPr="00D45307">
        <w:rPr>
          <w:color w:val="000000" w:themeColor="text1"/>
        </w:rPr>
        <w:t xml:space="preserve">, </w:t>
      </w:r>
      <w:proofErr w:type="spellStart"/>
      <w:r w:rsidRPr="00D45307">
        <w:rPr>
          <w:color w:val="000000" w:themeColor="text1"/>
        </w:rPr>
        <w:t>LlamaIndex</w:t>
      </w:r>
      <w:proofErr w:type="spellEnd"/>
      <w:r w:rsidRPr="00D45307">
        <w:rPr>
          <w:color w:val="000000" w:themeColor="text1"/>
        </w:rPr>
        <w:t>, custom Python agents, etc.</w:t>
      </w:r>
    </w:p>
    <w:p w14:paraId="58B969BC" w14:textId="77777777" w:rsidR="00BD3C74" w:rsidRPr="00D45307" w:rsidRDefault="00BD3C74" w:rsidP="00BD3C74">
      <w:pPr>
        <w:numPr>
          <w:ilvl w:val="0"/>
          <w:numId w:val="6"/>
        </w:numPr>
        <w:shd w:val="clear" w:color="auto" w:fill="FFFFFF"/>
        <w:spacing w:after="160"/>
        <w:rPr>
          <w:color w:val="000000" w:themeColor="text1"/>
        </w:rPr>
      </w:pPr>
      <w:r w:rsidRPr="00D45307">
        <w:rPr>
          <w:color w:val="000000" w:themeColor="text1"/>
        </w:rPr>
        <w:t xml:space="preserve">The agent must coordinate across </w:t>
      </w:r>
      <w:r w:rsidRPr="00D45307">
        <w:rPr>
          <w:b/>
          <w:bCs/>
          <w:color w:val="000000" w:themeColor="text1"/>
        </w:rPr>
        <w:t>cross-system workflows</w:t>
      </w:r>
      <w:r w:rsidRPr="00D45307">
        <w:rPr>
          <w:color w:val="000000" w:themeColor="text1"/>
        </w:rPr>
        <w:t xml:space="preserve"> (e.g., triggering CRM updates, external APIs, CDL writes)</w:t>
      </w:r>
    </w:p>
    <w:p w14:paraId="73C4A613" w14:textId="77777777" w:rsidR="00BD3C74" w:rsidRPr="00D45307" w:rsidRDefault="00BD3C74" w:rsidP="00BD3C74">
      <w:pPr>
        <w:shd w:val="clear" w:color="auto" w:fill="FFFFFF"/>
        <w:spacing w:after="160"/>
        <w:rPr>
          <w:i/>
          <w:iCs/>
          <w:color w:val="000000" w:themeColor="text1"/>
        </w:rPr>
      </w:pPr>
      <w:r w:rsidRPr="00D45307">
        <w:rPr>
          <w:b/>
          <w:bCs/>
          <w:i/>
          <w:iCs/>
          <w:color w:val="000000" w:themeColor="text1"/>
        </w:rPr>
        <w:t>Quick heuristic:</w:t>
      </w:r>
      <w:r w:rsidRPr="00D45307">
        <w:rPr>
          <w:rFonts w:ascii="Arial Unicode MS" w:eastAsia="Arial Unicode MS" w:hAnsi="Arial Unicode MS" w:cs="Arial Unicode MS"/>
          <w:i/>
          <w:iCs/>
          <w:color w:val="000000" w:themeColor="text1"/>
        </w:rPr>
        <w:t xml:space="preserve"> If the agent is answering questions about AbbVie data in Snowflake → Cortex. If it's acting on external systems or orchestrating across platforms → Bedrock </w:t>
      </w:r>
      <w:proofErr w:type="spellStart"/>
      <w:r w:rsidRPr="00D45307">
        <w:rPr>
          <w:rFonts w:ascii="Arial Unicode MS" w:eastAsia="Arial Unicode MS" w:hAnsi="Arial Unicode MS" w:cs="Arial Unicode MS"/>
          <w:i/>
          <w:iCs/>
          <w:color w:val="000000" w:themeColor="text1"/>
        </w:rPr>
        <w:t>AgentCore</w:t>
      </w:r>
      <w:proofErr w:type="spellEnd"/>
      <w:r w:rsidRPr="00D45307">
        <w:rPr>
          <w:rFonts w:ascii="Arial Unicode MS" w:eastAsia="Arial Unicode MS" w:hAnsi="Arial Unicode MS" w:cs="Arial Unicode MS"/>
          <w:i/>
          <w:iCs/>
          <w:color w:val="000000" w:themeColor="text1"/>
        </w:rPr>
        <w:t xml:space="preserve">. </w:t>
      </w:r>
    </w:p>
    <w:p w14:paraId="78635730" w14:textId="4FE6D9DB" w:rsidR="00BD3C74" w:rsidRPr="00D45307" w:rsidRDefault="00BD3C74" w:rsidP="00BD3C74">
      <w:pPr>
        <w:shd w:val="clear" w:color="auto" w:fill="FFFFFF"/>
        <w:rPr>
          <w:color w:val="000000" w:themeColor="text1"/>
        </w:rPr>
      </w:pPr>
      <w:r w:rsidRPr="00D45307">
        <w:rPr>
          <w:color w:val="000000" w:themeColor="text1"/>
        </w:rPr>
        <w:lastRenderedPageBreak/>
        <w:t>Credit Consumption: Will Cortex Increase Snowflake Costs?</w:t>
      </w:r>
    </w:p>
    <w:p w14:paraId="1614CCA5" w14:textId="77777777" w:rsidR="00BD3C74" w:rsidRPr="00D45307" w:rsidRDefault="00BD3C74" w:rsidP="00BD3C74">
      <w:pPr>
        <w:shd w:val="clear" w:color="auto" w:fill="FFFFFF"/>
        <w:spacing w:after="160"/>
        <w:rPr>
          <w:b/>
          <w:bCs/>
          <w:color w:val="000000" w:themeColor="text1"/>
        </w:rPr>
      </w:pPr>
      <w:r w:rsidRPr="00D45307">
        <w:rPr>
          <w:b/>
          <w:bCs/>
          <w:color w:val="000000" w:themeColor="text1"/>
        </w:rPr>
        <w:t>Short answer: Yes, expect incremental credit consumption — but Snowflake has restructured pricing to reduce the sting.</w:t>
      </w:r>
    </w:p>
    <w:p w14:paraId="5916D38F" w14:textId="77777777" w:rsidR="00BD3C74" w:rsidRPr="00D45307" w:rsidRDefault="00BD3C74" w:rsidP="00BD3C74">
      <w:pPr>
        <w:shd w:val="clear" w:color="auto" w:fill="FFFFFF"/>
        <w:spacing w:after="160"/>
        <w:rPr>
          <w:b/>
          <w:bCs/>
          <w:color w:val="000000" w:themeColor="text1"/>
        </w:rPr>
      </w:pPr>
      <w:r w:rsidRPr="00D45307">
        <w:rPr>
          <w:color w:val="000000" w:themeColor="text1"/>
          <w:highlight w:val="white"/>
        </w:rPr>
        <w:t>Snowflake has simplified AI pricing to make it easier for customers to adopt, scale, and plan AI across every workflow.</w:t>
      </w:r>
    </w:p>
    <w:p w14:paraId="36FB8153" w14:textId="77777777" w:rsidR="00BD3C74" w:rsidRPr="00D45307" w:rsidRDefault="00BD3C74" w:rsidP="00BD3C74">
      <w:pPr>
        <w:shd w:val="clear" w:color="auto" w:fill="FFFFFF"/>
        <w:spacing w:after="160"/>
        <w:rPr>
          <w:color w:val="000000" w:themeColor="text1"/>
        </w:rPr>
      </w:pPr>
      <w:r w:rsidRPr="00D45307">
        <w:rPr>
          <w:color w:val="000000" w:themeColor="text1"/>
        </w:rPr>
        <w:t xml:space="preserve">As of </w:t>
      </w:r>
      <w:r w:rsidRPr="00D45307">
        <w:rPr>
          <w:b/>
          <w:bCs/>
          <w:color w:val="000000" w:themeColor="text1"/>
        </w:rPr>
        <w:t>April 1, 2026</w:t>
      </w:r>
      <w:r w:rsidRPr="00D45307">
        <w:rPr>
          <w:color w:val="000000" w:themeColor="text1"/>
        </w:rPr>
        <w:t xml:space="preserve">, Snowflake introduced a new </w:t>
      </w:r>
      <w:r w:rsidRPr="00D45307">
        <w:rPr>
          <w:b/>
          <w:bCs/>
          <w:color w:val="000000" w:themeColor="text1"/>
        </w:rPr>
        <w:t>"AI Credits"</w:t>
      </w:r>
      <w:r w:rsidRPr="00D45307">
        <w:rPr>
          <w:color w:val="000000" w:themeColor="text1"/>
        </w:rPr>
        <w:t xml:space="preserve"> currency separate from standard Platform Credits: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8"/>
        <w:gridCol w:w="4532"/>
      </w:tblGrid>
      <w:tr w:rsidR="00BD3C74" w:rsidRPr="00D45307" w14:paraId="4475BF5A" w14:textId="77777777">
        <w:trPr>
          <w:trHeight w:val="315"/>
        </w:trPr>
        <w:tc>
          <w:tcPr>
            <w:tcW w:w="482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F1DDFB" w14:textId="77777777" w:rsidR="00BD3C74" w:rsidRPr="00D45307" w:rsidRDefault="00BD3C74">
            <w:pPr>
              <w:rPr>
                <w:b/>
                <w:bCs/>
                <w:color w:val="000000" w:themeColor="text1"/>
              </w:rPr>
            </w:pPr>
            <w:r w:rsidRPr="00D45307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DDBBAD" w14:textId="77777777" w:rsidR="00BD3C74" w:rsidRPr="00D45307" w:rsidRDefault="00BD3C74">
            <w:pPr>
              <w:rPr>
                <w:b/>
                <w:bCs/>
                <w:color w:val="000000" w:themeColor="text1"/>
              </w:rPr>
            </w:pPr>
            <w:r w:rsidRPr="00D45307">
              <w:rPr>
                <w:b/>
                <w:bCs/>
                <w:color w:val="000000" w:themeColor="text1"/>
              </w:rPr>
              <w:t>Rate</w:t>
            </w:r>
          </w:p>
        </w:tc>
      </w:tr>
      <w:tr w:rsidR="00BD3C74" w:rsidRPr="00D45307" w14:paraId="4BEFB232" w14:textId="77777777">
        <w:trPr>
          <w:trHeight w:val="315"/>
        </w:trPr>
        <w:tc>
          <w:tcPr>
            <w:tcW w:w="482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3AC1EC" w14:textId="77777777" w:rsidR="00BD3C74" w:rsidRPr="00D45307" w:rsidRDefault="00BD3C74">
            <w:pPr>
              <w:rPr>
                <w:color w:val="000000" w:themeColor="text1"/>
              </w:rPr>
            </w:pPr>
            <w:r w:rsidRPr="00D45307">
              <w:rPr>
                <w:color w:val="000000" w:themeColor="text1"/>
              </w:rPr>
              <w:t>AI Credits (global)</w:t>
            </w:r>
          </w:p>
        </w:tc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2E7FF6" w14:textId="77777777" w:rsidR="00BD3C74" w:rsidRPr="00D45307" w:rsidRDefault="00BD3C74">
            <w:pPr>
              <w:rPr>
                <w:color w:val="000000" w:themeColor="text1"/>
              </w:rPr>
            </w:pPr>
            <w:r w:rsidRPr="00D45307">
              <w:rPr>
                <w:b/>
                <w:bCs/>
                <w:color w:val="000000" w:themeColor="text1"/>
              </w:rPr>
              <w:t>$2.00/credit flat</w:t>
            </w:r>
            <w:r w:rsidRPr="00D45307">
              <w:rPr>
                <w:color w:val="000000" w:themeColor="text1"/>
              </w:rPr>
              <w:t xml:space="preserve"> (regardless of edition)</w:t>
            </w:r>
          </w:p>
        </w:tc>
      </w:tr>
      <w:tr w:rsidR="00BD3C74" w:rsidRPr="00D45307" w14:paraId="28D59A5C" w14:textId="77777777">
        <w:trPr>
          <w:trHeight w:val="315"/>
        </w:trPr>
        <w:tc>
          <w:tcPr>
            <w:tcW w:w="482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93F9FC" w14:textId="77777777" w:rsidR="00BD3C74" w:rsidRPr="00D45307" w:rsidRDefault="00BD3C74">
            <w:pPr>
              <w:rPr>
                <w:color w:val="000000" w:themeColor="text1"/>
              </w:rPr>
            </w:pPr>
            <w:r w:rsidRPr="00D45307">
              <w:rPr>
                <w:color w:val="000000" w:themeColor="text1"/>
              </w:rPr>
              <w:t>AI Credits (regional processing)</w:t>
            </w:r>
          </w:p>
        </w:tc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EA1FDF" w14:textId="77777777" w:rsidR="00BD3C74" w:rsidRPr="00D45307" w:rsidRDefault="00BD3C74">
            <w:pPr>
              <w:rPr>
                <w:b/>
                <w:bCs/>
                <w:color w:val="000000" w:themeColor="text1"/>
              </w:rPr>
            </w:pPr>
            <w:r w:rsidRPr="00D45307">
              <w:rPr>
                <w:b/>
                <w:bCs/>
                <w:color w:val="000000" w:themeColor="text1"/>
              </w:rPr>
              <w:t>$2.20/credit</w:t>
            </w:r>
          </w:p>
        </w:tc>
      </w:tr>
      <w:tr w:rsidR="00BD3C74" w:rsidRPr="00D45307" w14:paraId="53CA94F1" w14:textId="77777777">
        <w:trPr>
          <w:trHeight w:val="315"/>
        </w:trPr>
        <w:tc>
          <w:tcPr>
            <w:tcW w:w="482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8F87ED" w14:textId="77777777" w:rsidR="00BD3C74" w:rsidRPr="00D45307" w:rsidRDefault="00BD3C74">
            <w:pPr>
              <w:rPr>
                <w:color w:val="000000" w:themeColor="text1"/>
              </w:rPr>
            </w:pPr>
            <w:r w:rsidRPr="00D45307">
              <w:rPr>
                <w:color w:val="000000" w:themeColor="text1"/>
              </w:rPr>
              <w:t>claude-sonnet-4-5 input tokens</w:t>
            </w:r>
          </w:p>
        </w:tc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5E5409" w14:textId="77777777" w:rsidR="00BD3C74" w:rsidRPr="00D45307" w:rsidRDefault="00BD3C74">
            <w:pPr>
              <w:rPr>
                <w:color w:val="000000" w:themeColor="text1"/>
              </w:rPr>
            </w:pPr>
            <w:r w:rsidRPr="00D45307">
              <w:rPr>
                <w:strike/>
                <w:color w:val="000000" w:themeColor="text1"/>
              </w:rPr>
              <w:t>1.8 AI Credits / 1M tokens (</w:t>
            </w:r>
            <w:r w:rsidRPr="00D45307">
              <w:rPr>
                <w:color w:val="000000" w:themeColor="text1"/>
              </w:rPr>
              <w:t>$3.60)</w:t>
            </w:r>
          </w:p>
        </w:tc>
      </w:tr>
      <w:tr w:rsidR="00BD3C74" w:rsidRPr="00D45307" w14:paraId="3455D2B0" w14:textId="77777777">
        <w:trPr>
          <w:trHeight w:val="315"/>
        </w:trPr>
        <w:tc>
          <w:tcPr>
            <w:tcW w:w="482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C0B9D2" w14:textId="77777777" w:rsidR="00BD3C74" w:rsidRPr="00D45307" w:rsidRDefault="00BD3C74">
            <w:pPr>
              <w:rPr>
                <w:color w:val="000000" w:themeColor="text1"/>
              </w:rPr>
            </w:pPr>
            <w:r w:rsidRPr="00D45307">
              <w:rPr>
                <w:color w:val="000000" w:themeColor="text1"/>
              </w:rPr>
              <w:t>claude-sonnet-4-5 output tokens</w:t>
            </w:r>
          </w:p>
        </w:tc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A55FB8" w14:textId="77777777" w:rsidR="00BD3C74" w:rsidRPr="00D45307" w:rsidRDefault="00BD3C74">
            <w:pPr>
              <w:rPr>
                <w:color w:val="000000" w:themeColor="text1"/>
              </w:rPr>
            </w:pPr>
            <w:r w:rsidRPr="00D45307">
              <w:rPr>
                <w:strike/>
                <w:color w:val="000000" w:themeColor="text1"/>
              </w:rPr>
              <w:t>9.0 AI Credits / 1M tokens (</w:t>
            </w:r>
            <w:r w:rsidRPr="00D45307">
              <w:rPr>
                <w:color w:val="000000" w:themeColor="text1"/>
              </w:rPr>
              <w:t>$18.00)</w:t>
            </w:r>
          </w:p>
        </w:tc>
      </w:tr>
      <w:tr w:rsidR="00BD3C74" w:rsidRPr="00D45307" w14:paraId="524A3939" w14:textId="77777777">
        <w:trPr>
          <w:trHeight w:val="315"/>
        </w:trPr>
        <w:tc>
          <w:tcPr>
            <w:tcW w:w="482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80704B" w14:textId="77777777" w:rsidR="00BD3C74" w:rsidRPr="00D45307" w:rsidRDefault="00BD3C74">
            <w:pPr>
              <w:rPr>
                <w:color w:val="000000" w:themeColor="text1"/>
              </w:rPr>
            </w:pPr>
            <w:r w:rsidRPr="00D45307">
              <w:rPr>
                <w:color w:val="000000" w:themeColor="text1"/>
              </w:rPr>
              <w:t>Simple functions (e.g., AI_SENTIMENT)</w:t>
            </w:r>
          </w:p>
        </w:tc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60DC96" w14:textId="77777777" w:rsidR="00BD3C74" w:rsidRPr="00D45307" w:rsidRDefault="00BD3C74">
            <w:pPr>
              <w:rPr>
                <w:color w:val="000000" w:themeColor="text1"/>
              </w:rPr>
            </w:pPr>
            <w:r w:rsidRPr="00D45307">
              <w:rPr>
                <w:color w:val="000000" w:themeColor="text1"/>
              </w:rPr>
              <w:t>~1.6 AI Credits / 1M tokens</w:t>
            </w:r>
          </w:p>
          <w:p w14:paraId="43FB638C" w14:textId="77777777" w:rsidR="00BD3C74" w:rsidRPr="00D45307" w:rsidRDefault="00BD3C74">
            <w:pPr>
              <w:rPr>
                <w:color w:val="000000" w:themeColor="text1"/>
              </w:rPr>
            </w:pPr>
          </w:p>
          <w:p w14:paraId="1E26D1C5" w14:textId="77777777" w:rsidR="00BD3C74" w:rsidRPr="00D45307" w:rsidRDefault="00BD3C74">
            <w:pPr>
              <w:rPr>
                <w:color w:val="000000" w:themeColor="text1"/>
              </w:rPr>
            </w:pPr>
          </w:p>
        </w:tc>
      </w:tr>
    </w:tbl>
    <w:p w14:paraId="04822491" w14:textId="77777777" w:rsidR="00BD3C74" w:rsidRPr="00D45307" w:rsidRDefault="00BD3C74" w:rsidP="00BD3C74">
      <w:pPr>
        <w:shd w:val="clear" w:color="auto" w:fill="FFFFFF"/>
        <w:spacing w:after="160"/>
        <w:rPr>
          <w:color w:val="000000" w:themeColor="text1"/>
        </w:rPr>
      </w:pPr>
      <w:r w:rsidRPr="00D45307">
        <w:rPr>
          <w:color w:val="000000" w:themeColor="text1"/>
        </w:rPr>
        <w:t xml:space="preserve">AbbVie's global AI credit rate is $1.94, based on the current active capacity contract. AI Consumption pricing can be found in the Snowflake </w:t>
      </w:r>
      <w:hyperlink r:id="rId5">
        <w:r w:rsidRPr="00D45307">
          <w:rPr>
            <w:b/>
            <w:bCs/>
            <w:color w:val="000000" w:themeColor="text1"/>
            <w:u w:val="single"/>
          </w:rPr>
          <w:t>credit consumption</w:t>
        </w:r>
      </w:hyperlink>
      <w:r w:rsidRPr="00D45307">
        <w:rPr>
          <w:color w:val="000000" w:themeColor="text1"/>
        </w:rPr>
        <w:t xml:space="preserve"> guide under table 2b. 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8"/>
        <w:gridCol w:w="4532"/>
      </w:tblGrid>
      <w:tr w:rsidR="00BD3C74" w:rsidRPr="00D45307" w14:paraId="13E32925" w14:textId="77777777">
        <w:trPr>
          <w:trHeight w:val="300"/>
        </w:trPr>
        <w:tc>
          <w:tcPr>
            <w:tcW w:w="482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C16E86" w14:textId="77777777" w:rsidR="00BD3C74" w:rsidRPr="00D45307" w:rsidRDefault="00BD3C74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B9C5BA" w14:textId="77777777" w:rsidR="00BD3C74" w:rsidRPr="00D45307" w:rsidRDefault="00BD3C74">
            <w:pPr>
              <w:rPr>
                <w:b/>
                <w:bCs/>
                <w:color w:val="000000" w:themeColor="text1"/>
              </w:rPr>
            </w:pPr>
            <w:r w:rsidRPr="00D45307">
              <w:rPr>
                <w:b/>
                <w:bCs/>
                <w:color w:val="000000" w:themeColor="text1"/>
              </w:rPr>
              <w:t>Rate</w:t>
            </w:r>
          </w:p>
        </w:tc>
      </w:tr>
      <w:tr w:rsidR="00BD3C74" w:rsidRPr="00D45307" w14:paraId="53EF9D9F" w14:textId="77777777">
        <w:trPr>
          <w:trHeight w:val="300"/>
        </w:trPr>
        <w:tc>
          <w:tcPr>
            <w:tcW w:w="482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AE293E" w14:textId="77777777" w:rsidR="00BD3C74" w:rsidRPr="00D45307" w:rsidRDefault="00BD3C74">
            <w:pPr>
              <w:rPr>
                <w:color w:val="000000" w:themeColor="text1"/>
              </w:rPr>
            </w:pPr>
            <w:r w:rsidRPr="00D45307">
              <w:rPr>
                <w:color w:val="000000" w:themeColor="text1"/>
              </w:rPr>
              <w:t>AI Credits (global)</w:t>
            </w:r>
          </w:p>
        </w:tc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70D6DD" w14:textId="77777777" w:rsidR="00BD3C74" w:rsidRPr="00D45307" w:rsidRDefault="00BD3C74">
            <w:pPr>
              <w:rPr>
                <w:color w:val="000000" w:themeColor="text1"/>
              </w:rPr>
            </w:pPr>
            <w:r w:rsidRPr="00D45307">
              <w:rPr>
                <w:b/>
                <w:bCs/>
                <w:color w:val="000000" w:themeColor="text1"/>
              </w:rPr>
              <w:t>$1.94/credit flat</w:t>
            </w:r>
            <w:r w:rsidRPr="00D45307">
              <w:rPr>
                <w:color w:val="000000" w:themeColor="text1"/>
              </w:rPr>
              <w:t xml:space="preserve"> (regardless of edition)</w:t>
            </w:r>
          </w:p>
        </w:tc>
      </w:tr>
      <w:tr w:rsidR="00BD3C74" w:rsidRPr="00D45307" w14:paraId="260A57EC" w14:textId="77777777">
        <w:trPr>
          <w:trHeight w:val="300"/>
        </w:trPr>
        <w:tc>
          <w:tcPr>
            <w:tcW w:w="482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7EC597" w14:textId="77777777" w:rsidR="00BD3C74" w:rsidRPr="00D45307" w:rsidRDefault="00BD3C74">
            <w:pPr>
              <w:rPr>
                <w:color w:val="000000" w:themeColor="text1"/>
              </w:rPr>
            </w:pPr>
            <w:r w:rsidRPr="00D45307">
              <w:rPr>
                <w:color w:val="000000" w:themeColor="text1"/>
              </w:rPr>
              <w:t>AI Credits (regional processing)</w:t>
            </w:r>
          </w:p>
        </w:tc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6EE9C0" w14:textId="77777777" w:rsidR="00BD3C74" w:rsidRPr="00D45307" w:rsidRDefault="00BD3C74">
            <w:pPr>
              <w:rPr>
                <w:b/>
                <w:bCs/>
                <w:color w:val="000000" w:themeColor="text1"/>
              </w:rPr>
            </w:pPr>
            <w:r w:rsidRPr="00D45307">
              <w:rPr>
                <w:b/>
                <w:bCs/>
                <w:color w:val="000000" w:themeColor="text1"/>
              </w:rPr>
              <w:t>$2.16/credit</w:t>
            </w:r>
          </w:p>
        </w:tc>
      </w:tr>
    </w:tbl>
    <w:p w14:paraId="75DBC529" w14:textId="77777777" w:rsidR="00BD3C74" w:rsidRPr="00D45307" w:rsidRDefault="00BD3C74" w:rsidP="00BD3C74">
      <w:pPr>
        <w:shd w:val="clear" w:color="auto" w:fill="FFFFFF"/>
        <w:spacing w:after="160"/>
        <w:rPr>
          <w:b/>
          <w:bCs/>
          <w:color w:val="000000" w:themeColor="text1"/>
        </w:rPr>
      </w:pPr>
    </w:p>
    <w:p w14:paraId="0B279A3A" w14:textId="77777777" w:rsidR="00BD3C74" w:rsidRPr="00D45307" w:rsidRDefault="00BD3C74" w:rsidP="00BD3C74">
      <w:pPr>
        <w:shd w:val="clear" w:color="auto" w:fill="FFFFFF"/>
        <w:spacing w:after="160"/>
        <w:rPr>
          <w:color w:val="000000" w:themeColor="text1"/>
        </w:rPr>
      </w:pPr>
      <w:r w:rsidRPr="00D45307">
        <w:rPr>
          <w:color w:val="000000" w:themeColor="text1"/>
        </w:rPr>
        <w:t>The following AI Services consume AI Credits:</w:t>
      </w:r>
    </w:p>
    <w:p w14:paraId="09545EF1" w14:textId="77777777" w:rsidR="00BD3C74" w:rsidRPr="00D45307" w:rsidRDefault="00BD3C74" w:rsidP="00BD3C74">
      <w:pPr>
        <w:shd w:val="clear" w:color="auto" w:fill="FBFBFB"/>
        <w:spacing w:after="240"/>
        <w:rPr>
          <w:b/>
          <w:bCs/>
          <w:color w:val="000000" w:themeColor="text1"/>
        </w:rPr>
      </w:pPr>
      <w:r w:rsidRPr="00D45307">
        <w:rPr>
          <w:b/>
          <w:bCs/>
          <w:color w:val="000000" w:themeColor="text1"/>
        </w:rPr>
        <w:t>Cortex Agents</w:t>
      </w:r>
    </w:p>
    <w:p w14:paraId="04CAFC0D" w14:textId="77777777" w:rsidR="00BD3C74" w:rsidRPr="00D45307" w:rsidRDefault="00BD3C74" w:rsidP="00BD3C74">
      <w:pPr>
        <w:numPr>
          <w:ilvl w:val="0"/>
          <w:numId w:val="5"/>
        </w:numPr>
        <w:shd w:val="clear" w:color="auto" w:fill="FBFBFB"/>
        <w:spacing w:before="200"/>
        <w:rPr>
          <w:color w:val="000000" w:themeColor="text1"/>
        </w:rPr>
      </w:pPr>
      <w:r w:rsidRPr="00D45307">
        <w:rPr>
          <w:b/>
          <w:bCs/>
          <w:color w:val="000000" w:themeColor="text1"/>
        </w:rPr>
        <w:t>Analyst</w:t>
      </w:r>
      <w:r w:rsidRPr="00D45307">
        <w:rPr>
          <w:color w:val="000000" w:themeColor="text1"/>
        </w:rPr>
        <w:t xml:space="preserve"> - Natural language to SQL tool. </w:t>
      </w:r>
    </w:p>
    <w:p w14:paraId="7A34308C" w14:textId="77777777" w:rsidR="00BD3C74" w:rsidRPr="00D45307" w:rsidRDefault="00BD3C74" w:rsidP="00BD3C74">
      <w:pPr>
        <w:numPr>
          <w:ilvl w:val="1"/>
          <w:numId w:val="5"/>
        </w:numPr>
        <w:shd w:val="clear" w:color="auto" w:fill="FBFBFB"/>
        <w:rPr>
          <w:color w:val="000000" w:themeColor="text1"/>
        </w:rPr>
      </w:pPr>
      <w:r w:rsidRPr="00D45307">
        <w:rPr>
          <w:color w:val="000000" w:themeColor="text1"/>
        </w:rPr>
        <w:t xml:space="preserve">Pricing is token-based at the same rates as the orchestration model. </w:t>
      </w:r>
    </w:p>
    <w:p w14:paraId="3F37630B" w14:textId="77777777" w:rsidR="00BD3C74" w:rsidRPr="00D45307" w:rsidRDefault="00BD3C74" w:rsidP="00BD3C74">
      <w:pPr>
        <w:numPr>
          <w:ilvl w:val="1"/>
          <w:numId w:val="5"/>
        </w:numPr>
        <w:shd w:val="clear" w:color="auto" w:fill="FBFBFB"/>
        <w:rPr>
          <w:color w:val="000000" w:themeColor="text1"/>
        </w:rPr>
      </w:pPr>
      <w:r w:rsidRPr="00D45307">
        <w:rPr>
          <w:b/>
          <w:bCs/>
          <w:color w:val="000000" w:themeColor="text1"/>
        </w:rPr>
        <w:t>Pricing for claude-haiku-4-5:</w:t>
      </w:r>
      <w:r w:rsidRPr="00D45307">
        <w:rPr>
          <w:color w:val="000000" w:themeColor="text1"/>
        </w:rPr>
        <w:t xml:space="preserve"> 0.65 AI Credits ($1.261) per 1M input tokens and 3.25 AI Credits ($6.305) per 1M output tokens.</w:t>
      </w:r>
    </w:p>
    <w:p w14:paraId="4ADF8452" w14:textId="77777777" w:rsidR="00BD3C74" w:rsidRPr="00D45307" w:rsidRDefault="00BD3C74" w:rsidP="00BD3C74">
      <w:pPr>
        <w:numPr>
          <w:ilvl w:val="0"/>
          <w:numId w:val="5"/>
        </w:numPr>
        <w:shd w:val="clear" w:color="auto" w:fill="FBFBFB"/>
        <w:rPr>
          <w:color w:val="000000" w:themeColor="text1"/>
        </w:rPr>
      </w:pPr>
      <w:r w:rsidRPr="00D45307">
        <w:rPr>
          <w:b/>
          <w:bCs/>
          <w:color w:val="000000" w:themeColor="text1"/>
        </w:rPr>
        <w:t>Search</w:t>
      </w:r>
      <w:r w:rsidRPr="00D45307">
        <w:rPr>
          <w:color w:val="000000" w:themeColor="text1"/>
        </w:rPr>
        <w:t xml:space="preserve"> - Managed semantic search service that indexes your unstructured data for low-latency retrieval and RAG grounding. </w:t>
      </w:r>
    </w:p>
    <w:p w14:paraId="7BE42A22" w14:textId="77777777" w:rsidR="00BD3C74" w:rsidRPr="00D45307" w:rsidRDefault="00BD3C74" w:rsidP="00BD3C74">
      <w:pPr>
        <w:numPr>
          <w:ilvl w:val="1"/>
          <w:numId w:val="5"/>
        </w:numPr>
        <w:shd w:val="clear" w:color="auto" w:fill="FBFBFB"/>
        <w:rPr>
          <w:color w:val="000000" w:themeColor="text1"/>
        </w:rPr>
      </w:pPr>
      <w:r w:rsidRPr="00D45307">
        <w:rPr>
          <w:b/>
          <w:bCs/>
          <w:color w:val="000000" w:themeColor="text1"/>
        </w:rPr>
        <w:t>Embedding pricing for snowflake-arctic-embed-l-v2.0</w:t>
      </w:r>
      <w:r w:rsidRPr="00D45307">
        <w:rPr>
          <w:color w:val="000000" w:themeColor="text1"/>
        </w:rPr>
        <w:t>: 0.05 AI Credits ($0.097) per 1M Tokens</w:t>
      </w:r>
    </w:p>
    <w:p w14:paraId="7B314D37" w14:textId="77777777" w:rsidR="00BD3C74" w:rsidRPr="00D45307" w:rsidRDefault="00BD3C74" w:rsidP="00BD3C74">
      <w:pPr>
        <w:numPr>
          <w:ilvl w:val="1"/>
          <w:numId w:val="5"/>
        </w:numPr>
        <w:shd w:val="clear" w:color="auto" w:fill="FBFBFB"/>
        <w:rPr>
          <w:color w:val="000000" w:themeColor="text1"/>
        </w:rPr>
      </w:pPr>
      <w:r w:rsidRPr="00D45307">
        <w:rPr>
          <w:b/>
          <w:bCs/>
          <w:color w:val="000000" w:themeColor="text1"/>
        </w:rPr>
        <w:t xml:space="preserve">Storage Pricing: </w:t>
      </w:r>
      <w:r w:rsidRPr="00D45307">
        <w:rPr>
          <w:color w:val="000000" w:themeColor="text1"/>
        </w:rPr>
        <w:t xml:space="preserve">6.33 AI Credits ($12.22) per GB per month </w:t>
      </w:r>
    </w:p>
    <w:p w14:paraId="2D6C225B" w14:textId="77777777" w:rsidR="00BD3C74" w:rsidRPr="00D45307" w:rsidRDefault="00BD3C74" w:rsidP="00BD3C74">
      <w:pPr>
        <w:numPr>
          <w:ilvl w:val="0"/>
          <w:numId w:val="5"/>
        </w:numPr>
        <w:shd w:val="clear" w:color="auto" w:fill="FBFBFB"/>
        <w:rPr>
          <w:color w:val="000000" w:themeColor="text1"/>
        </w:rPr>
      </w:pPr>
      <w:r w:rsidRPr="00D45307">
        <w:rPr>
          <w:b/>
          <w:bCs/>
          <w:color w:val="000000" w:themeColor="text1"/>
        </w:rPr>
        <w:t>Agents</w:t>
      </w:r>
      <w:r w:rsidRPr="00D45307">
        <w:rPr>
          <w:color w:val="000000" w:themeColor="text1"/>
        </w:rPr>
        <w:t xml:space="preserve"> - Agentic orchestration layer that combines Analyst, Search and custom tools.</w:t>
      </w:r>
    </w:p>
    <w:p w14:paraId="286EBBC6" w14:textId="77777777" w:rsidR="00BD3C74" w:rsidRPr="00D45307" w:rsidRDefault="00BD3C74" w:rsidP="00BD3C74">
      <w:pPr>
        <w:numPr>
          <w:ilvl w:val="1"/>
          <w:numId w:val="5"/>
        </w:numPr>
        <w:shd w:val="clear" w:color="auto" w:fill="FBFBFB"/>
        <w:rPr>
          <w:color w:val="000000" w:themeColor="text1"/>
        </w:rPr>
      </w:pPr>
      <w:r w:rsidRPr="00D45307">
        <w:rPr>
          <w:color w:val="000000" w:themeColor="text1"/>
        </w:rPr>
        <w:t xml:space="preserve">Pricing is token-based at the same rates as the orchestration model. </w:t>
      </w:r>
    </w:p>
    <w:p w14:paraId="3B26760B" w14:textId="77777777" w:rsidR="00BD3C74" w:rsidRPr="00D45307" w:rsidRDefault="00BD3C74" w:rsidP="00BD3C74">
      <w:pPr>
        <w:numPr>
          <w:ilvl w:val="1"/>
          <w:numId w:val="5"/>
        </w:numPr>
        <w:shd w:val="clear" w:color="auto" w:fill="FBFBFB"/>
        <w:spacing w:after="200"/>
        <w:rPr>
          <w:color w:val="000000" w:themeColor="text1"/>
        </w:rPr>
      </w:pPr>
      <w:r w:rsidRPr="00D45307">
        <w:rPr>
          <w:b/>
          <w:bCs/>
          <w:color w:val="000000" w:themeColor="text1"/>
        </w:rPr>
        <w:t xml:space="preserve">Pricing for claude-haiku-4-5: </w:t>
      </w:r>
      <w:r w:rsidRPr="00D45307">
        <w:rPr>
          <w:color w:val="000000" w:themeColor="text1"/>
        </w:rPr>
        <w:t>0.65 AI Credits ($1.261) per 1M input tokens and 3.25 AI Credits ($6.305) per 1M output tokens.</w:t>
      </w:r>
    </w:p>
    <w:p w14:paraId="4D8B590A" w14:textId="77777777" w:rsidR="00BD3C74" w:rsidRPr="00D45307" w:rsidRDefault="00BD3C74" w:rsidP="00BD3C74">
      <w:pPr>
        <w:shd w:val="clear" w:color="auto" w:fill="FBFBFB"/>
        <w:spacing w:after="240"/>
        <w:rPr>
          <w:b/>
          <w:bCs/>
          <w:color w:val="000000" w:themeColor="text1"/>
        </w:rPr>
      </w:pPr>
      <w:r w:rsidRPr="00D45307">
        <w:rPr>
          <w:b/>
          <w:bCs/>
          <w:color w:val="000000" w:themeColor="text1"/>
        </w:rPr>
        <w:t>Cortex Code</w:t>
      </w:r>
    </w:p>
    <w:p w14:paraId="75E3B4B0" w14:textId="77777777" w:rsidR="00BD3C74" w:rsidRPr="00D45307" w:rsidRDefault="00BD3C74" w:rsidP="00BD3C74">
      <w:pPr>
        <w:numPr>
          <w:ilvl w:val="0"/>
          <w:numId w:val="12"/>
        </w:numPr>
        <w:shd w:val="clear" w:color="auto" w:fill="FBFBFB"/>
        <w:spacing w:before="200"/>
        <w:rPr>
          <w:color w:val="000000" w:themeColor="text1"/>
        </w:rPr>
      </w:pPr>
      <w:r w:rsidRPr="00D45307">
        <w:rPr>
          <w:b/>
          <w:bCs/>
          <w:color w:val="000000" w:themeColor="text1"/>
        </w:rPr>
        <w:lastRenderedPageBreak/>
        <w:t>Cortex Code</w:t>
      </w:r>
      <w:r w:rsidRPr="00D45307">
        <w:rPr>
          <w:color w:val="000000" w:themeColor="text1"/>
        </w:rPr>
        <w:t xml:space="preserve"> - AI coding assistant in </w:t>
      </w:r>
      <w:proofErr w:type="spellStart"/>
      <w:r w:rsidRPr="00D45307">
        <w:rPr>
          <w:color w:val="000000" w:themeColor="text1"/>
        </w:rPr>
        <w:t>Snowsight</w:t>
      </w:r>
      <w:proofErr w:type="spellEnd"/>
      <w:r w:rsidRPr="00D45307">
        <w:rPr>
          <w:color w:val="000000" w:themeColor="text1"/>
        </w:rPr>
        <w:t xml:space="preserve"> and CLI/Desktop that helps write, debug, and optimize SQL and Python code. </w:t>
      </w:r>
    </w:p>
    <w:p w14:paraId="3B97BEE5" w14:textId="77777777" w:rsidR="00BD3C74" w:rsidRPr="00D45307" w:rsidRDefault="00BD3C74" w:rsidP="00BD3C74">
      <w:pPr>
        <w:numPr>
          <w:ilvl w:val="1"/>
          <w:numId w:val="12"/>
        </w:numPr>
        <w:shd w:val="clear" w:color="auto" w:fill="FBFBFB"/>
        <w:spacing w:after="200"/>
        <w:rPr>
          <w:color w:val="000000" w:themeColor="text1"/>
        </w:rPr>
      </w:pPr>
      <w:r w:rsidRPr="00D45307">
        <w:rPr>
          <w:b/>
          <w:bCs/>
          <w:color w:val="000000" w:themeColor="text1"/>
        </w:rPr>
        <w:t xml:space="preserve">Pricing for claude-haiku-4-5: </w:t>
      </w:r>
      <w:r w:rsidRPr="00D45307">
        <w:rPr>
          <w:color w:val="000000" w:themeColor="text1"/>
        </w:rPr>
        <w:t>0.55 AI Credits ($1.067) per 1M input tokens and 2.75 AI Credits ($5.335) per 1M output tokens.</w:t>
      </w:r>
    </w:p>
    <w:p w14:paraId="478333E1" w14:textId="77777777" w:rsidR="00BD3C74" w:rsidRPr="00D45307" w:rsidRDefault="00BD3C74" w:rsidP="00BD3C74">
      <w:pPr>
        <w:shd w:val="clear" w:color="auto" w:fill="FBFBFB"/>
        <w:spacing w:after="240"/>
        <w:rPr>
          <w:color w:val="000000" w:themeColor="text1"/>
        </w:rPr>
      </w:pPr>
      <w:r w:rsidRPr="00D45307">
        <w:rPr>
          <w:b/>
          <w:bCs/>
          <w:color w:val="000000" w:themeColor="text1"/>
        </w:rPr>
        <w:t>AISQL</w:t>
      </w:r>
    </w:p>
    <w:p w14:paraId="0F6A0CAB" w14:textId="77777777" w:rsidR="00BD3C74" w:rsidRPr="00D45307" w:rsidRDefault="00BD3C74" w:rsidP="00BD3C74">
      <w:pPr>
        <w:numPr>
          <w:ilvl w:val="0"/>
          <w:numId w:val="13"/>
        </w:numPr>
        <w:shd w:val="clear" w:color="auto" w:fill="FBFBFB"/>
        <w:spacing w:before="200"/>
        <w:rPr>
          <w:color w:val="000000" w:themeColor="text1"/>
        </w:rPr>
      </w:pPr>
      <w:proofErr w:type="spellStart"/>
      <w:r w:rsidRPr="00D45307">
        <w:rPr>
          <w:b/>
          <w:bCs/>
          <w:color w:val="000000" w:themeColor="text1"/>
        </w:rPr>
        <w:t>AI_Complete</w:t>
      </w:r>
      <w:proofErr w:type="spellEnd"/>
      <w:r w:rsidRPr="00D45307">
        <w:rPr>
          <w:b/>
          <w:bCs/>
          <w:color w:val="000000" w:themeColor="text1"/>
        </w:rPr>
        <w:t xml:space="preserve"> Functions</w:t>
      </w:r>
      <w:r w:rsidRPr="00D45307">
        <w:rPr>
          <w:color w:val="000000" w:themeColor="text1"/>
        </w:rPr>
        <w:t xml:space="preserve"> - General-purpose LLM inference in SQL — send any prompt to a frontier model and get generated text back for custom extraction, rewriting, or analysis at scale. </w:t>
      </w:r>
    </w:p>
    <w:p w14:paraId="7274ABFF" w14:textId="77777777" w:rsidR="00BD3C74" w:rsidRPr="00D45307" w:rsidRDefault="00BD3C74" w:rsidP="00BD3C74">
      <w:pPr>
        <w:numPr>
          <w:ilvl w:val="1"/>
          <w:numId w:val="13"/>
        </w:numPr>
        <w:shd w:val="clear" w:color="auto" w:fill="FBFBFB"/>
        <w:rPr>
          <w:color w:val="000000" w:themeColor="text1"/>
        </w:rPr>
      </w:pPr>
      <w:r w:rsidRPr="00D45307">
        <w:rPr>
          <w:b/>
          <w:bCs/>
          <w:color w:val="000000" w:themeColor="text1"/>
        </w:rPr>
        <w:t xml:space="preserve">Pricing for claude-4-sonnet: </w:t>
      </w:r>
      <w:r w:rsidRPr="00D45307">
        <w:rPr>
          <w:color w:val="000000" w:themeColor="text1"/>
        </w:rPr>
        <w:t>1.8 AI Credit ($3.492) per 1M input tokens and 9 AI Credits ($17.46) per 1M output tokens.</w:t>
      </w:r>
    </w:p>
    <w:p w14:paraId="00F75877" w14:textId="77777777" w:rsidR="00BD3C74" w:rsidRPr="00D45307" w:rsidRDefault="00BD3C74" w:rsidP="00BD3C74">
      <w:pPr>
        <w:numPr>
          <w:ilvl w:val="0"/>
          <w:numId w:val="13"/>
        </w:numPr>
        <w:shd w:val="clear" w:color="auto" w:fill="FBFBFB"/>
        <w:rPr>
          <w:color w:val="000000" w:themeColor="text1"/>
        </w:rPr>
      </w:pPr>
      <w:r w:rsidRPr="00D45307">
        <w:rPr>
          <w:b/>
          <w:bCs/>
          <w:color w:val="000000" w:themeColor="text1"/>
        </w:rPr>
        <w:t>AI Functions</w:t>
      </w:r>
      <w:r w:rsidRPr="00D45307">
        <w:rPr>
          <w:color w:val="000000" w:themeColor="text1"/>
        </w:rPr>
        <w:t xml:space="preserve"> - Functionality built into Snowflake for AI-powered data transformations, including functions for transcribing audio, parsing images to text and translating text.</w:t>
      </w:r>
    </w:p>
    <w:p w14:paraId="2C098641" w14:textId="77777777" w:rsidR="00BD3C74" w:rsidRPr="00D45307" w:rsidRDefault="00BD3C74" w:rsidP="00BD3C74">
      <w:pPr>
        <w:numPr>
          <w:ilvl w:val="1"/>
          <w:numId w:val="13"/>
        </w:numPr>
        <w:shd w:val="clear" w:color="auto" w:fill="FBFBFB"/>
        <w:rPr>
          <w:color w:val="000000" w:themeColor="text1"/>
        </w:rPr>
      </w:pPr>
      <w:r w:rsidRPr="00D45307">
        <w:rPr>
          <w:color w:val="000000" w:themeColor="text1"/>
        </w:rPr>
        <w:t xml:space="preserve">Pricing varies by function </w:t>
      </w:r>
    </w:p>
    <w:p w14:paraId="047027DC" w14:textId="77777777" w:rsidR="00BD3C74" w:rsidRPr="00D45307" w:rsidRDefault="00BD3C74" w:rsidP="00BD3C74">
      <w:pPr>
        <w:numPr>
          <w:ilvl w:val="1"/>
          <w:numId w:val="13"/>
        </w:numPr>
        <w:shd w:val="clear" w:color="auto" w:fill="FBFBFB"/>
        <w:spacing w:after="200"/>
        <w:rPr>
          <w:color w:val="000000" w:themeColor="text1"/>
        </w:rPr>
      </w:pPr>
      <w:r w:rsidRPr="00D45307">
        <w:rPr>
          <w:b/>
          <w:bCs/>
          <w:color w:val="000000" w:themeColor="text1"/>
        </w:rPr>
        <w:t xml:space="preserve">Pricing for AI_PARSE_DOCUMENT: </w:t>
      </w:r>
      <w:r w:rsidRPr="00D45307">
        <w:rPr>
          <w:color w:val="000000" w:themeColor="text1"/>
        </w:rPr>
        <w:t>3.66 AI Credits ($7.10) per 1000 pages</w:t>
      </w:r>
    </w:p>
    <w:p w14:paraId="6379E2DE" w14:textId="77777777" w:rsidR="00BD3C74" w:rsidRPr="00D45307" w:rsidRDefault="00BD3C74" w:rsidP="00BD3C74">
      <w:pPr>
        <w:shd w:val="clear" w:color="auto" w:fill="FFFFFF"/>
        <w:spacing w:after="160"/>
        <w:rPr>
          <w:b/>
          <w:bCs/>
          <w:color w:val="000000" w:themeColor="text1"/>
        </w:rPr>
      </w:pPr>
      <w:r w:rsidRPr="00D45307">
        <w:rPr>
          <w:b/>
          <w:bCs/>
          <w:color w:val="000000" w:themeColor="text1"/>
        </w:rPr>
        <w:t>What will drive cost increases:</w:t>
      </w:r>
    </w:p>
    <w:p w14:paraId="560155EF" w14:textId="12225093" w:rsidR="00BD3C74" w:rsidRPr="00D45307" w:rsidRDefault="00BD3C74" w:rsidP="00BD3C74">
      <w:pPr>
        <w:numPr>
          <w:ilvl w:val="0"/>
          <w:numId w:val="16"/>
        </w:numPr>
        <w:shd w:val="clear" w:color="auto" w:fill="FFFFFF"/>
        <w:spacing w:before="200"/>
        <w:rPr>
          <w:color w:val="000000" w:themeColor="text1"/>
        </w:rPr>
      </w:pPr>
      <w:r w:rsidRPr="00D45307">
        <w:rPr>
          <w:color w:val="000000" w:themeColor="text1"/>
        </w:rPr>
        <w:t>Embeddings, vector indexing, and LLM inference all consume AI Credits</w:t>
      </w:r>
    </w:p>
    <w:p w14:paraId="0C4A9243" w14:textId="77777777" w:rsidR="00BD3C74" w:rsidRPr="00D45307" w:rsidRDefault="00BD3C74" w:rsidP="00BD3C74">
      <w:pPr>
        <w:numPr>
          <w:ilvl w:val="0"/>
          <w:numId w:val="16"/>
        </w:numPr>
        <w:shd w:val="clear" w:color="auto" w:fill="FFFFFF"/>
        <w:rPr>
          <w:color w:val="000000" w:themeColor="text1"/>
        </w:rPr>
      </w:pPr>
      <w:r w:rsidRPr="00D45307">
        <w:rPr>
          <w:color w:val="000000" w:themeColor="text1"/>
        </w:rPr>
        <w:t>Cortex Search (unstructured retrieval) and Cortex Analyst (text-to-SQL) run against these token-based rates</w:t>
      </w:r>
    </w:p>
    <w:p w14:paraId="0FF08D71" w14:textId="6E3014C2" w:rsidR="00BD3C74" w:rsidRPr="00D45307" w:rsidRDefault="00BD3C74" w:rsidP="00957016">
      <w:pPr>
        <w:numPr>
          <w:ilvl w:val="0"/>
          <w:numId w:val="16"/>
        </w:numPr>
        <w:shd w:val="clear" w:color="auto" w:fill="FFFFFF"/>
        <w:spacing w:after="160"/>
        <w:rPr>
          <w:color w:val="000000" w:themeColor="text1"/>
        </w:rPr>
      </w:pPr>
      <w:r w:rsidRPr="00D45307">
        <w:rPr>
          <w:color w:val="000000" w:themeColor="text1"/>
        </w:rPr>
        <w:t xml:space="preserve">Snowpark-optimized warehouses for ML workloads cost </w:t>
      </w:r>
      <w:r w:rsidRPr="00D45307">
        <w:rPr>
          <w:b/>
          <w:bCs/>
          <w:color w:val="000000" w:themeColor="text1"/>
        </w:rPr>
        <w:t>50% more</w:t>
      </w:r>
      <w:r w:rsidRPr="00D45307">
        <w:rPr>
          <w:color w:val="000000" w:themeColor="text1"/>
        </w:rPr>
        <w:t xml:space="preserve"> than standard warehouses</w:t>
      </w:r>
      <w:r w:rsidR="00957016" w:rsidRPr="00D45307">
        <w:rPr>
          <w:color w:val="000000" w:themeColor="text1"/>
        </w:rPr>
        <w:t xml:space="preserve"> - </w:t>
      </w:r>
      <w:r w:rsidRPr="00D45307">
        <w:rPr>
          <w:color w:val="000000" w:themeColor="text1"/>
        </w:rPr>
        <w:t>This bullet is not relevant to Cortex, however, Snowpark is 1.5x standard warehouses. What you get for the 1.5x premium:</w:t>
      </w:r>
    </w:p>
    <w:p w14:paraId="1A6ED9CE" w14:textId="77777777" w:rsidR="00BD3C74" w:rsidRPr="00D45307" w:rsidRDefault="00BD3C74" w:rsidP="00BD3C74">
      <w:pPr>
        <w:numPr>
          <w:ilvl w:val="0"/>
          <w:numId w:val="7"/>
        </w:numPr>
        <w:shd w:val="clear" w:color="auto" w:fill="FFFFFF"/>
        <w:spacing w:before="200"/>
        <w:rPr>
          <w:color w:val="000000" w:themeColor="text1"/>
        </w:rPr>
      </w:pPr>
      <w:r w:rsidRPr="00D45307">
        <w:rPr>
          <w:color w:val="000000" w:themeColor="text1"/>
        </w:rPr>
        <w:t>16x more memory per node by default (MEMORY_16X resource constraint)</w:t>
      </w:r>
    </w:p>
    <w:p w14:paraId="29A67EB1" w14:textId="77777777" w:rsidR="00BD3C74" w:rsidRPr="00D45307" w:rsidRDefault="00BD3C74" w:rsidP="00BD3C74">
      <w:pPr>
        <w:numPr>
          <w:ilvl w:val="0"/>
          <w:numId w:val="7"/>
        </w:numPr>
        <w:shd w:val="clear" w:color="auto" w:fill="FFFFFF"/>
        <w:rPr>
          <w:color w:val="000000" w:themeColor="text1"/>
        </w:rPr>
      </w:pPr>
      <w:r w:rsidRPr="00D45307">
        <w:rPr>
          <w:color w:val="000000" w:themeColor="text1"/>
        </w:rPr>
        <w:t>Configurable CPU architecture (default or x86)</w:t>
      </w:r>
    </w:p>
    <w:p w14:paraId="73571162" w14:textId="77777777" w:rsidR="00BD3C74" w:rsidRPr="00D45307" w:rsidRDefault="00BD3C74" w:rsidP="00BD3C74">
      <w:pPr>
        <w:numPr>
          <w:ilvl w:val="0"/>
          <w:numId w:val="7"/>
        </w:numPr>
        <w:shd w:val="clear" w:color="auto" w:fill="FFFFFF"/>
        <w:spacing w:after="160"/>
        <w:rPr>
          <w:color w:val="000000" w:themeColor="text1"/>
        </w:rPr>
      </w:pPr>
      <w:r w:rsidRPr="00D45307">
        <w:rPr>
          <w:color w:val="000000" w:themeColor="text1"/>
        </w:rPr>
        <w:t>Designed specifically for large-memory Snowpark workloads like ML model training in stored procedures</w:t>
      </w:r>
    </w:p>
    <w:p w14:paraId="6E42C892" w14:textId="77777777" w:rsidR="00BD3C74" w:rsidRPr="00D45307" w:rsidRDefault="00BD3C74" w:rsidP="00BD3C74">
      <w:pPr>
        <w:shd w:val="clear" w:color="auto" w:fill="FFFFFF"/>
        <w:spacing w:before="200" w:after="160"/>
        <w:rPr>
          <w:color w:val="000000" w:themeColor="text1"/>
        </w:rPr>
      </w:pPr>
    </w:p>
    <w:p w14:paraId="13157F81" w14:textId="77777777" w:rsidR="00BD3C74" w:rsidRPr="00D45307" w:rsidRDefault="00BD3C74" w:rsidP="00BD3C74">
      <w:pPr>
        <w:shd w:val="clear" w:color="auto" w:fill="FFFFFF"/>
        <w:spacing w:after="160"/>
        <w:rPr>
          <w:color w:val="000000" w:themeColor="text1"/>
        </w:rPr>
      </w:pPr>
      <w:r w:rsidRPr="00D45307">
        <w:rPr>
          <w:noProof/>
          <w:color w:val="000000" w:themeColor="text1"/>
        </w:rPr>
        <w:drawing>
          <wp:inline distT="114300" distB="114300" distL="114300" distR="114300" wp14:anchorId="2DBABEA2" wp14:editId="703022A4">
            <wp:extent cx="152400" cy="152400"/>
            <wp:effectExtent l="0" t="0" r="0" b="0"/>
            <wp:docPr id="1" name="image1.png">
              <a:extLst xmlns:a="http://schemas.openxmlformats.org/drawingml/2006/main">
                <a:ext uri="{FF2B5EF4-FFF2-40B4-BE49-F238E27FC236}">
                  <a16:creationId xmlns:a16="http://schemas.microsoft.com/office/drawing/2014/main" id="{AC458693-D5F1-4611-B96C-6577961E40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hyperlink r:id="rId7">
        <w:r w:rsidRPr="00D45307">
          <w:rPr>
            <w:color w:val="000000" w:themeColor="text1"/>
            <w:shd w:val="clear" w:color="auto" w:fill="F0F0F0"/>
          </w:rPr>
          <w:t>July 2026 - Cortex AI Cost Calculator.xlsx</w:t>
        </w:r>
      </w:hyperlink>
      <w:r w:rsidRPr="00D45307">
        <w:rPr>
          <w:color w:val="000000" w:themeColor="text1"/>
        </w:rPr>
        <w:t xml:space="preserve"> – By use case need to carefully evaluate as part of funding model </w:t>
      </w:r>
      <w:proofErr w:type="spellStart"/>
      <w:r w:rsidRPr="00D45307">
        <w:rPr>
          <w:color w:val="000000" w:themeColor="text1"/>
        </w:rPr>
        <w:t>etc</w:t>
      </w:r>
      <w:proofErr w:type="spellEnd"/>
    </w:p>
    <w:p w14:paraId="73831DBA" w14:textId="5E27225F" w:rsidR="00BD3C74" w:rsidRPr="00D45307" w:rsidRDefault="00BD3C74" w:rsidP="00BD3C74">
      <w:pPr>
        <w:shd w:val="clear" w:color="auto" w:fill="FFFFFF"/>
        <w:spacing w:after="160"/>
        <w:rPr>
          <w:b/>
          <w:bCs/>
          <w:color w:val="000000" w:themeColor="text1"/>
        </w:rPr>
      </w:pPr>
      <w:r w:rsidRPr="00D45307">
        <w:rPr>
          <w:b/>
          <w:bCs/>
          <w:color w:val="000000" w:themeColor="text1"/>
        </w:rPr>
        <w:t>Mitigation levers Snowflake recommends:</w:t>
      </w:r>
    </w:p>
    <w:p w14:paraId="081857C5" w14:textId="1DF54EF8" w:rsidR="00BD3C74" w:rsidRPr="00D45307" w:rsidRDefault="00BD3C74" w:rsidP="00BD3C74">
      <w:pPr>
        <w:numPr>
          <w:ilvl w:val="0"/>
          <w:numId w:val="1"/>
        </w:numPr>
        <w:shd w:val="clear" w:color="auto" w:fill="FFFFFF"/>
        <w:spacing w:before="200"/>
        <w:rPr>
          <w:color w:val="000000" w:themeColor="text1"/>
        </w:rPr>
      </w:pPr>
      <w:r w:rsidRPr="00D45307">
        <w:rPr>
          <w:color w:val="000000" w:themeColor="text1"/>
        </w:rPr>
        <w:t>Prompt caching</w:t>
      </w:r>
    </w:p>
    <w:p w14:paraId="28EBC2F6" w14:textId="3726E3BA" w:rsidR="00BD3C74" w:rsidRPr="00D45307" w:rsidRDefault="00BD3C74" w:rsidP="00BD3C74">
      <w:pPr>
        <w:numPr>
          <w:ilvl w:val="0"/>
          <w:numId w:val="1"/>
        </w:numPr>
        <w:shd w:val="clear" w:color="auto" w:fill="FFFFFF"/>
        <w:rPr>
          <w:color w:val="000000" w:themeColor="text1"/>
        </w:rPr>
      </w:pPr>
      <w:r w:rsidRPr="00D45307">
        <w:rPr>
          <w:color w:val="000000" w:themeColor="text1"/>
        </w:rPr>
        <w:t>Model routing (cheaper models for simpler tasks)</w:t>
      </w:r>
    </w:p>
    <w:p w14:paraId="77A31927" w14:textId="62EA8FEC" w:rsidR="00BD3C74" w:rsidRPr="00D45307" w:rsidRDefault="00BD3C74" w:rsidP="00BD3C74">
      <w:pPr>
        <w:numPr>
          <w:ilvl w:val="0"/>
          <w:numId w:val="1"/>
        </w:numPr>
        <w:shd w:val="clear" w:color="auto" w:fill="FFFFFF"/>
        <w:rPr>
          <w:color w:val="000000" w:themeColor="text1"/>
        </w:rPr>
      </w:pPr>
      <w:r w:rsidRPr="00D45307">
        <w:rPr>
          <w:color w:val="000000" w:themeColor="text1"/>
        </w:rPr>
        <w:t>Global inference (vs. regional) where latency permits</w:t>
      </w:r>
    </w:p>
    <w:p w14:paraId="21EC68F0" w14:textId="77777777" w:rsidR="00BD3C74" w:rsidRPr="00D45307" w:rsidRDefault="00BD3C74" w:rsidP="00BD3C74">
      <w:pPr>
        <w:numPr>
          <w:ilvl w:val="0"/>
          <w:numId w:val="1"/>
        </w:numPr>
        <w:shd w:val="clear" w:color="auto" w:fill="FFFFFF"/>
        <w:rPr>
          <w:color w:val="000000" w:themeColor="text1"/>
        </w:rPr>
      </w:pPr>
      <w:r w:rsidRPr="00D45307">
        <w:rPr>
          <w:color w:val="000000" w:themeColor="text1"/>
        </w:rPr>
        <w:t xml:space="preserve">Routing Cortex Analyst queries </w:t>
      </w:r>
      <w:r w:rsidRPr="00D45307">
        <w:rPr>
          <w:i/>
          <w:iCs/>
          <w:color w:val="000000" w:themeColor="text1"/>
        </w:rPr>
        <w:t>through</w:t>
      </w:r>
      <w:r w:rsidRPr="00D45307">
        <w:rPr>
          <w:color w:val="000000" w:themeColor="text1"/>
        </w:rPr>
        <w:t xml:space="preserve"> Cortex Agents (can reduce standalone API costs)</w:t>
      </w:r>
    </w:p>
    <w:p w14:paraId="05827E22" w14:textId="77777777" w:rsidR="00BD3C74" w:rsidRPr="00D45307" w:rsidRDefault="00BD3C74" w:rsidP="00BD3C74">
      <w:pPr>
        <w:numPr>
          <w:ilvl w:val="0"/>
          <w:numId w:val="1"/>
        </w:numPr>
        <w:shd w:val="clear" w:color="auto" w:fill="FFFFFF"/>
        <w:spacing w:after="160"/>
        <w:rPr>
          <w:color w:val="000000" w:themeColor="text1"/>
        </w:rPr>
      </w:pPr>
      <w:r w:rsidRPr="00D45307">
        <w:rPr>
          <w:color w:val="000000" w:themeColor="text1"/>
        </w:rPr>
        <w:t xml:space="preserve">Combined, these can reduce AI workload costs </w:t>
      </w:r>
      <w:r w:rsidRPr="00D45307">
        <w:rPr>
          <w:b/>
          <w:bCs/>
          <w:color w:val="000000" w:themeColor="text1"/>
        </w:rPr>
        <w:t>over 70%</w:t>
      </w:r>
      <w:r w:rsidRPr="00D45307">
        <w:rPr>
          <w:color w:val="000000" w:themeColor="text1"/>
        </w:rPr>
        <w:t xml:space="preserve"> vs. pre-April 2026 baselines</w:t>
      </w:r>
    </w:p>
    <w:p w14:paraId="7A2D81A4" w14:textId="77777777" w:rsidR="00BD3C74" w:rsidRPr="00D45307" w:rsidRDefault="00BD3C74" w:rsidP="00BD3C74">
      <w:pPr>
        <w:shd w:val="clear" w:color="auto" w:fill="FBFBFB"/>
        <w:spacing w:after="240"/>
        <w:rPr>
          <w:color w:val="000000" w:themeColor="text1"/>
        </w:rPr>
      </w:pPr>
      <w:r w:rsidRPr="00D45307">
        <w:rPr>
          <w:b/>
          <w:bCs/>
          <w:color w:val="000000" w:themeColor="text1"/>
        </w:rPr>
        <w:t>Cost Optimization Levers</w:t>
      </w:r>
    </w:p>
    <w:p w14:paraId="3ED35F9F" w14:textId="77777777" w:rsidR="00BD3C74" w:rsidRPr="00D45307" w:rsidRDefault="00BD3C74" w:rsidP="00BD3C74">
      <w:pPr>
        <w:numPr>
          <w:ilvl w:val="0"/>
          <w:numId w:val="15"/>
        </w:numPr>
        <w:shd w:val="clear" w:color="auto" w:fill="FBFBFB"/>
        <w:spacing w:before="200"/>
        <w:rPr>
          <w:color w:val="000000" w:themeColor="text1"/>
        </w:rPr>
      </w:pPr>
      <w:r w:rsidRPr="00D45307">
        <w:rPr>
          <w:b/>
          <w:bCs/>
          <w:color w:val="000000" w:themeColor="text1"/>
        </w:rPr>
        <w:lastRenderedPageBreak/>
        <w:t>Prompt caching</w:t>
      </w:r>
      <w:r w:rsidRPr="00D45307">
        <w:rPr>
          <w:color w:val="000000" w:themeColor="text1"/>
        </w:rPr>
        <w:t xml:space="preserve"> — Repeated prompt prefixes (system prompts, few-shot examples, large document context) are cached and served at a reduced token rate on subsequent calls. For workloads with stable system prompts (e.g., agents with fixed instructions), this can cut input token costs by up to 90% on cache hits.</w:t>
      </w:r>
    </w:p>
    <w:p w14:paraId="4E0837F1" w14:textId="77777777" w:rsidR="00BD3C74" w:rsidRPr="00D45307" w:rsidRDefault="00BD3C74" w:rsidP="00BD3C74">
      <w:pPr>
        <w:numPr>
          <w:ilvl w:val="0"/>
          <w:numId w:val="15"/>
        </w:numPr>
        <w:shd w:val="clear" w:color="auto" w:fill="FBFBFB"/>
        <w:rPr>
          <w:color w:val="000000" w:themeColor="text1"/>
        </w:rPr>
      </w:pPr>
      <w:r w:rsidRPr="00D45307">
        <w:rPr>
          <w:b/>
          <w:bCs/>
          <w:color w:val="000000" w:themeColor="text1"/>
        </w:rPr>
        <w:t>Model routing</w:t>
      </w:r>
      <w:r w:rsidRPr="00D45307">
        <w:rPr>
          <w:color w:val="000000" w:themeColor="text1"/>
        </w:rPr>
        <w:t xml:space="preserve"> — Use cheaper, faster models for simpler tasks and reserve frontier models for complex reasoning. For example, route straightforward classification or extraction through claude-haiku-4-5 ($1.26/1M input) instead of claude-4-sonnet ($3.49/1M input) — a 64% reduction for tasks that don't require top-tier reasoning.</w:t>
      </w:r>
    </w:p>
    <w:p w14:paraId="2C5708F2" w14:textId="77777777" w:rsidR="00BD3C74" w:rsidRPr="00D45307" w:rsidRDefault="00BD3C74" w:rsidP="00BD3C74">
      <w:pPr>
        <w:numPr>
          <w:ilvl w:val="0"/>
          <w:numId w:val="15"/>
        </w:numPr>
        <w:shd w:val="clear" w:color="auto" w:fill="FBFBFB"/>
        <w:rPr>
          <w:color w:val="000000" w:themeColor="text1"/>
        </w:rPr>
      </w:pPr>
      <w:r w:rsidRPr="00D45307">
        <w:rPr>
          <w:b/>
          <w:bCs/>
          <w:color w:val="000000" w:themeColor="text1"/>
        </w:rPr>
        <w:t>Global inference routing</w:t>
      </w:r>
      <w:r w:rsidRPr="00D45307">
        <w:rPr>
          <w:color w:val="000000" w:themeColor="text1"/>
        </w:rPr>
        <w:t xml:space="preserve"> — Setting CORTEX_ENABLED_CROSS_REGION to a global option (ANY_REGION, AWS_GLOBAL, etc.) reduces the AI Credit list price from $2.16 to $1.94 per credit.</w:t>
      </w:r>
    </w:p>
    <w:p w14:paraId="21FEF113" w14:textId="77777777" w:rsidR="00BD3C74" w:rsidRPr="00D45307" w:rsidRDefault="00BD3C74" w:rsidP="00BD3C74">
      <w:pPr>
        <w:numPr>
          <w:ilvl w:val="0"/>
          <w:numId w:val="15"/>
        </w:numPr>
        <w:shd w:val="clear" w:color="auto" w:fill="FBFBFB"/>
        <w:rPr>
          <w:color w:val="000000" w:themeColor="text1"/>
        </w:rPr>
      </w:pPr>
      <w:r w:rsidRPr="00D45307">
        <w:rPr>
          <w:b/>
          <w:bCs/>
          <w:color w:val="000000" w:themeColor="text1"/>
        </w:rPr>
        <w:t>Routing Analyst through Agents</w:t>
      </w:r>
      <w:r w:rsidRPr="00D45307">
        <w:rPr>
          <w:color w:val="000000" w:themeColor="text1"/>
        </w:rPr>
        <w:t xml:space="preserve"> — The standalone Cortex Analyst API uses legacy per-message Platform Credit pricing. Invoking Analyst as a tool within Cortex Agents instead converts to token-based AI Credit pricing, which is typically more cost-efficient for high-volume analytical workloads and benefits from prompt caching and model routing above.</w:t>
      </w:r>
    </w:p>
    <w:p w14:paraId="4C73327B" w14:textId="77777777" w:rsidR="00BD3C74" w:rsidRPr="00D45307" w:rsidRDefault="00BD3C74" w:rsidP="00BD3C74">
      <w:pPr>
        <w:rPr>
          <w:color w:val="000000" w:themeColor="text1"/>
        </w:rPr>
      </w:pPr>
    </w:p>
    <w:p w14:paraId="7A646495" w14:textId="77777777" w:rsidR="00BD3C74" w:rsidRPr="00D45307" w:rsidRDefault="00BD3C74" w:rsidP="00BD3C74">
      <w:pPr>
        <w:shd w:val="clear" w:color="auto" w:fill="FFFFFF"/>
        <w:spacing w:before="200" w:after="160"/>
        <w:rPr>
          <w:color w:val="000000" w:themeColor="text1"/>
        </w:rPr>
      </w:pPr>
    </w:p>
    <w:p w14:paraId="4D142A69" w14:textId="6C3A5E41" w:rsidR="00BD3C74" w:rsidRPr="00D45307" w:rsidRDefault="00BD3C74" w:rsidP="00BD3C74">
      <w:pPr>
        <w:shd w:val="clear" w:color="auto" w:fill="FFFFFF"/>
        <w:rPr>
          <w:color w:val="000000" w:themeColor="text1"/>
        </w:rPr>
      </w:pPr>
      <w:r w:rsidRPr="00D45307">
        <w:rPr>
          <w:color w:val="000000" w:themeColor="text1"/>
        </w:rPr>
        <w:t>What to Expect from Cortex: Before vs. After Semantic Layer</w:t>
      </w:r>
    </w:p>
    <w:p w14:paraId="19ABDA4F" w14:textId="77777777" w:rsidR="00BD3C74" w:rsidRPr="00D45307" w:rsidRDefault="00BD3C74" w:rsidP="00BD3C74">
      <w:pPr>
        <w:shd w:val="clear" w:color="auto" w:fill="FFFFFF"/>
        <w:spacing w:after="160"/>
        <w:rPr>
          <w:color w:val="000000" w:themeColor="text1"/>
        </w:rPr>
      </w:pPr>
      <w:r w:rsidRPr="00D45307">
        <w:rPr>
          <w:color w:val="000000" w:themeColor="text1"/>
        </w:rPr>
        <w:t xml:space="preserve">This is the most strategically important question, and AbbVie's </w:t>
      </w:r>
      <w:r w:rsidRPr="00D45307">
        <w:rPr>
          <w:b/>
          <w:bCs/>
          <w:color w:val="000000" w:themeColor="text1"/>
        </w:rPr>
        <w:t>Semantic in a Box POV</w:t>
      </w:r>
      <w:r w:rsidRPr="00D45307">
        <w:rPr>
          <w:color w:val="000000" w:themeColor="text1"/>
        </w:rPr>
        <w:t xml:space="preserve"> speaks directly to it.</w:t>
      </w:r>
    </w:p>
    <w:p w14:paraId="70E2CC35" w14:textId="40776E1E" w:rsidR="00BD3C74" w:rsidRPr="00D45307" w:rsidRDefault="00BD3C74" w:rsidP="00BD3C74">
      <w:pPr>
        <w:shd w:val="clear" w:color="auto" w:fill="FFFFFF"/>
        <w:rPr>
          <w:color w:val="000000" w:themeColor="text1"/>
        </w:rPr>
      </w:pPr>
      <w:r w:rsidRPr="00D45307">
        <w:rPr>
          <w:noProof/>
          <w:color w:val="000000" w:themeColor="text1"/>
        </w:rPr>
        <w:drawing>
          <wp:inline distT="114300" distB="114300" distL="114300" distR="114300" wp14:anchorId="01ADECF6" wp14:editId="086844C1">
            <wp:extent cx="177800" cy="177800"/>
            <wp:effectExtent l="0" t="0" r="0" b="0"/>
            <wp:docPr id="4" name="image4.png" descr="⚠️">
              <a:extLst xmlns:a="http://schemas.openxmlformats.org/drawingml/2006/main">
                <a:ext uri="{FF2B5EF4-FFF2-40B4-BE49-F238E27FC236}">
                  <a16:creationId xmlns:a16="http://schemas.microsoft.com/office/drawing/2014/main" id="{CADEDE05-A93B-4058-B0AF-C0ABB4197FC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⚠️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45307">
        <w:rPr>
          <w:color w:val="000000" w:themeColor="text1"/>
        </w:rPr>
        <w:t xml:space="preserve"> Cortex WITHOUT a Semantic Layer (Current State Risk)</w:t>
      </w:r>
    </w:p>
    <w:p w14:paraId="6A13A218" w14:textId="77777777" w:rsidR="00BD3C74" w:rsidRPr="00D45307" w:rsidRDefault="00BD3C74" w:rsidP="00BD3C74">
      <w:pPr>
        <w:shd w:val="clear" w:color="auto" w:fill="FFFFFF"/>
        <w:spacing w:after="160" w:line="301" w:lineRule="auto"/>
        <w:rPr>
          <w:color w:val="000000" w:themeColor="text1"/>
        </w:rPr>
      </w:pPr>
      <w:r w:rsidRPr="00D45307">
        <w:rPr>
          <w:color w:val="000000" w:themeColor="text1"/>
        </w:rPr>
        <w:t xml:space="preserve">Based on healthcare and AbbVie-relevant examples, AI agents operating against raw schemas without semantic governance can produce </w:t>
      </w:r>
      <w:r w:rsidRPr="00D45307">
        <w:rPr>
          <w:b/>
          <w:bCs/>
          <w:color w:val="000000" w:themeColor="text1"/>
        </w:rPr>
        <w:t>catastrophic, not marginal, failures</w:t>
      </w:r>
      <w:r w:rsidRPr="00D45307">
        <w:rPr>
          <w:color w:val="000000" w:themeColor="text1"/>
        </w:rPr>
        <w:t>:</w:t>
      </w:r>
    </w:p>
    <w:p w14:paraId="25F5FF3F" w14:textId="77777777" w:rsidR="00BD3C74" w:rsidRPr="00D45307" w:rsidRDefault="00BD3C74" w:rsidP="00BD3C74">
      <w:pPr>
        <w:numPr>
          <w:ilvl w:val="0"/>
          <w:numId w:val="8"/>
        </w:numPr>
        <w:shd w:val="clear" w:color="auto" w:fill="FFFFFF"/>
        <w:spacing w:before="200"/>
        <w:ind w:left="940"/>
        <w:rPr>
          <w:color w:val="000000" w:themeColor="text1"/>
        </w:rPr>
      </w:pPr>
      <w:r w:rsidRPr="00D45307">
        <w:rPr>
          <w:color w:val="000000" w:themeColor="text1"/>
        </w:rPr>
        <w:t>An agent asked for “</w:t>
      </w:r>
      <w:proofErr w:type="spellStart"/>
      <w:r w:rsidRPr="00D45307">
        <w:rPr>
          <w:color w:val="000000" w:themeColor="text1"/>
        </w:rPr>
        <w:t>Skyrizi</w:t>
      </w:r>
      <w:proofErr w:type="spellEnd"/>
      <w:r w:rsidRPr="00D45307">
        <w:rPr>
          <w:color w:val="000000" w:themeColor="text1"/>
        </w:rPr>
        <w:t xml:space="preserve"> performance” may confuse brand, molecule, and indication-level views, blending </w:t>
      </w:r>
      <w:proofErr w:type="spellStart"/>
      <w:r w:rsidRPr="00D45307">
        <w:rPr>
          <w:color w:val="000000" w:themeColor="text1"/>
        </w:rPr>
        <w:t>risankizumab</w:t>
      </w:r>
      <w:proofErr w:type="spellEnd"/>
      <w:r w:rsidRPr="00D45307">
        <w:rPr>
          <w:color w:val="000000" w:themeColor="text1"/>
        </w:rPr>
        <w:t xml:space="preserve"> sales across dermatology and gastroenterology when the business question requires indication-specific performance.</w:t>
      </w:r>
    </w:p>
    <w:p w14:paraId="694DCB68" w14:textId="77777777" w:rsidR="00BD3C74" w:rsidRPr="00D45307" w:rsidRDefault="00BD3C74" w:rsidP="00BD3C74">
      <w:pPr>
        <w:numPr>
          <w:ilvl w:val="0"/>
          <w:numId w:val="8"/>
        </w:numPr>
        <w:shd w:val="clear" w:color="auto" w:fill="FFFFFF"/>
        <w:ind w:left="940"/>
        <w:rPr>
          <w:color w:val="000000" w:themeColor="text1"/>
        </w:rPr>
      </w:pPr>
      <w:r w:rsidRPr="00D45307">
        <w:rPr>
          <w:color w:val="000000" w:themeColor="text1"/>
        </w:rPr>
        <w:t xml:space="preserve">A query on “patient starts” may return </w:t>
      </w:r>
      <w:proofErr w:type="spellStart"/>
      <w:r w:rsidRPr="00D45307">
        <w:rPr>
          <w:color w:val="000000" w:themeColor="text1"/>
        </w:rPr>
        <w:t>NBRx</w:t>
      </w:r>
      <w:proofErr w:type="spellEnd"/>
      <w:r w:rsidRPr="00D45307">
        <w:rPr>
          <w:color w:val="000000" w:themeColor="text1"/>
        </w:rPr>
        <w:t xml:space="preserve">, </w:t>
      </w:r>
      <w:proofErr w:type="spellStart"/>
      <w:r w:rsidRPr="00D45307">
        <w:rPr>
          <w:color w:val="000000" w:themeColor="text1"/>
        </w:rPr>
        <w:t>TRx</w:t>
      </w:r>
      <w:proofErr w:type="spellEnd"/>
      <w:r w:rsidRPr="00D45307">
        <w:rPr>
          <w:color w:val="000000" w:themeColor="text1"/>
        </w:rPr>
        <w:t>, enrollments, or hub starts depending on the raw table selected — producing materially different answers for launch tracking and field execution.</w:t>
      </w:r>
    </w:p>
    <w:p w14:paraId="68814579" w14:textId="77777777" w:rsidR="00BD3C74" w:rsidRPr="00D45307" w:rsidRDefault="00BD3C74" w:rsidP="00BD3C74">
      <w:pPr>
        <w:numPr>
          <w:ilvl w:val="0"/>
          <w:numId w:val="8"/>
        </w:numPr>
        <w:shd w:val="clear" w:color="auto" w:fill="FFFFFF"/>
        <w:spacing w:after="200"/>
        <w:ind w:left="940"/>
        <w:rPr>
          <w:color w:val="000000" w:themeColor="text1"/>
        </w:rPr>
      </w:pPr>
      <w:r w:rsidRPr="00D45307">
        <w:rPr>
          <w:color w:val="000000" w:themeColor="text1"/>
        </w:rPr>
        <w:t>A marketing mix query may calculate ROI using spend and response definitions that differ across brands or channels, leading to incorrect investment recommendations even when the SQL is technically valid.</w:t>
      </w:r>
    </w:p>
    <w:p w14:paraId="3A8724A5" w14:textId="77777777" w:rsidR="00BD3C74" w:rsidRPr="00D45307" w:rsidRDefault="00BD3C74" w:rsidP="00BD3C74">
      <w:pPr>
        <w:shd w:val="clear" w:color="auto" w:fill="FFFFFF"/>
        <w:spacing w:after="160"/>
        <w:rPr>
          <w:color w:val="000000" w:themeColor="text1"/>
        </w:rPr>
      </w:pPr>
      <w:r w:rsidRPr="00D45307">
        <w:rPr>
          <w:color w:val="000000" w:themeColor="text1"/>
        </w:rPr>
        <w:t xml:space="preserve">In the </w:t>
      </w:r>
      <w:proofErr w:type="spellStart"/>
      <w:r w:rsidRPr="00D45307">
        <w:rPr>
          <w:color w:val="000000" w:themeColor="text1"/>
        </w:rPr>
        <w:t>MMx</w:t>
      </w:r>
      <w:proofErr w:type="spellEnd"/>
      <w:r w:rsidRPr="00D45307">
        <w:rPr>
          <w:color w:val="000000" w:themeColor="text1"/>
        </w:rPr>
        <w:t xml:space="preserve"> context, this is acutely relevant: Cortex Analyst pointed at EMMA outputs or Snowflake tables </w:t>
      </w:r>
      <w:r w:rsidRPr="00D45307">
        <w:rPr>
          <w:b/>
          <w:bCs/>
          <w:color w:val="000000" w:themeColor="text1"/>
        </w:rPr>
        <w:t>without governed KPI definitions</w:t>
      </w:r>
      <w:r w:rsidRPr="00D45307">
        <w:rPr>
          <w:color w:val="000000" w:themeColor="text1"/>
        </w:rPr>
        <w:t xml:space="preserve"> will confidently produce incorrect ROI curves, response curves, and channel attribution numbers. The SQL will be syntactically valid. The business answer will be wrong.</w:t>
      </w:r>
    </w:p>
    <w:p w14:paraId="6D9599B1" w14:textId="060CD6CC" w:rsidR="00BD3C74" w:rsidRPr="00D45307" w:rsidRDefault="00BD3C74" w:rsidP="00BD3C74">
      <w:pPr>
        <w:shd w:val="clear" w:color="auto" w:fill="FFFFFF"/>
        <w:rPr>
          <w:color w:val="000000" w:themeColor="text1"/>
        </w:rPr>
      </w:pPr>
      <w:r w:rsidRPr="00D45307">
        <w:rPr>
          <w:color w:val="000000" w:themeColor="text1"/>
        </w:rPr>
        <w:t>Cortex WITH Semantic Layer (North Star State)</w:t>
      </w:r>
    </w:p>
    <w:p w14:paraId="1F360DA5" w14:textId="77777777" w:rsidR="00BD3C74" w:rsidRPr="00D45307" w:rsidRDefault="00BD3C74" w:rsidP="00BD3C74">
      <w:pPr>
        <w:shd w:val="clear" w:color="auto" w:fill="FFFFFF"/>
        <w:spacing w:after="160"/>
        <w:rPr>
          <w:color w:val="000000" w:themeColor="text1"/>
        </w:rPr>
      </w:pPr>
      <w:r w:rsidRPr="00D45307">
        <w:rPr>
          <w:color w:val="000000" w:themeColor="text1"/>
        </w:rPr>
        <w:lastRenderedPageBreak/>
        <w:t xml:space="preserve">The same research showed the semantic layer version </w:t>
      </w:r>
      <w:r w:rsidRPr="00D45307">
        <w:rPr>
          <w:b/>
          <w:bCs/>
          <w:color w:val="000000" w:themeColor="text1"/>
        </w:rPr>
        <w:t>won in 13 of 15 business questions, improving answer quality ~19%</w:t>
      </w:r>
      <w:r w:rsidRPr="00D45307">
        <w:rPr>
          <w:color w:val="000000" w:themeColor="text1"/>
        </w:rPr>
        <w:t xml:space="preserve"> on average. More importantly, the failure modes disappear:</w:t>
      </w:r>
    </w:p>
    <w:p w14:paraId="01E44382" w14:textId="77777777" w:rsidR="00BD3C74" w:rsidRPr="00D45307" w:rsidRDefault="00BD3C74" w:rsidP="00BD3C74">
      <w:pPr>
        <w:numPr>
          <w:ilvl w:val="0"/>
          <w:numId w:val="9"/>
        </w:numPr>
        <w:shd w:val="clear" w:color="auto" w:fill="FFFFFF"/>
        <w:spacing w:before="200"/>
        <w:rPr>
          <w:color w:val="000000" w:themeColor="text1"/>
        </w:rPr>
      </w:pPr>
      <w:r w:rsidRPr="00D45307">
        <w:rPr>
          <w:color w:val="000000" w:themeColor="text1"/>
        </w:rPr>
        <w:t xml:space="preserve">Cortex Analyst inherits </w:t>
      </w:r>
      <w:r w:rsidRPr="00D45307">
        <w:rPr>
          <w:b/>
          <w:bCs/>
          <w:color w:val="000000" w:themeColor="text1"/>
        </w:rPr>
        <w:t>governed KPI definitions</w:t>
      </w:r>
      <w:r w:rsidRPr="00D45307">
        <w:rPr>
          <w:color w:val="000000" w:themeColor="text1"/>
        </w:rPr>
        <w:t xml:space="preserve"> from Alation — net revenue, </w:t>
      </w:r>
      <w:proofErr w:type="spellStart"/>
      <w:r w:rsidRPr="00D45307">
        <w:rPr>
          <w:color w:val="000000" w:themeColor="text1"/>
        </w:rPr>
        <w:t>iROI</w:t>
      </w:r>
      <w:proofErr w:type="spellEnd"/>
      <w:r w:rsidRPr="00D45307">
        <w:rPr>
          <w:color w:val="000000" w:themeColor="text1"/>
        </w:rPr>
        <w:t xml:space="preserve">, UPT, </w:t>
      </w:r>
      <w:proofErr w:type="spellStart"/>
      <w:r w:rsidRPr="00D45307">
        <w:rPr>
          <w:color w:val="000000" w:themeColor="text1"/>
        </w:rPr>
        <w:t>NBRx</w:t>
      </w:r>
      <w:proofErr w:type="spellEnd"/>
      <w:r w:rsidRPr="00D45307">
        <w:rPr>
          <w:color w:val="000000" w:themeColor="text1"/>
        </w:rPr>
        <w:t xml:space="preserve"> are defined once and resolved consistently</w:t>
      </w:r>
    </w:p>
    <w:p w14:paraId="2CFE846F" w14:textId="77777777" w:rsidR="00BD3C74" w:rsidRPr="00D45307" w:rsidRDefault="00BD3C74" w:rsidP="00BD3C74">
      <w:pPr>
        <w:numPr>
          <w:ilvl w:val="0"/>
          <w:numId w:val="9"/>
        </w:numPr>
        <w:shd w:val="clear" w:color="auto" w:fill="FFFFFF"/>
        <w:rPr>
          <w:color w:val="000000" w:themeColor="text1"/>
        </w:rPr>
      </w:pPr>
      <w:proofErr w:type="spellStart"/>
      <w:r w:rsidRPr="00D45307">
        <w:rPr>
          <w:b/>
          <w:bCs/>
          <w:color w:val="000000" w:themeColor="text1"/>
        </w:rPr>
        <w:t>CENtree</w:t>
      </w:r>
      <w:proofErr w:type="spellEnd"/>
      <w:r w:rsidRPr="00D45307">
        <w:rPr>
          <w:b/>
          <w:bCs/>
          <w:color w:val="000000" w:themeColor="text1"/>
        </w:rPr>
        <w:t xml:space="preserve"> / </w:t>
      </w:r>
      <w:proofErr w:type="spellStart"/>
      <w:r w:rsidRPr="00D45307">
        <w:rPr>
          <w:b/>
          <w:bCs/>
          <w:color w:val="000000" w:themeColor="text1"/>
        </w:rPr>
        <w:t>SciBite</w:t>
      </w:r>
      <w:proofErr w:type="spellEnd"/>
      <w:r w:rsidRPr="00D45307">
        <w:rPr>
          <w:b/>
          <w:bCs/>
          <w:color w:val="000000" w:themeColor="text1"/>
        </w:rPr>
        <w:t xml:space="preserve"> </w:t>
      </w:r>
      <w:proofErr w:type="spellStart"/>
      <w:r w:rsidRPr="00D45307">
        <w:rPr>
          <w:b/>
          <w:bCs/>
          <w:color w:val="000000" w:themeColor="text1"/>
        </w:rPr>
        <w:t>TERMite</w:t>
      </w:r>
      <w:proofErr w:type="spellEnd"/>
      <w:r w:rsidRPr="00D45307">
        <w:rPr>
          <w:color w:val="000000" w:themeColor="text1"/>
        </w:rPr>
        <w:t xml:space="preserve"> ensures synonym resolution (e.g., a Cortex query about "</w:t>
      </w:r>
      <w:proofErr w:type="spellStart"/>
      <w:r w:rsidRPr="00D45307">
        <w:rPr>
          <w:color w:val="000000" w:themeColor="text1"/>
        </w:rPr>
        <w:t>Skyrizi</w:t>
      </w:r>
      <w:proofErr w:type="spellEnd"/>
      <w:r w:rsidRPr="00D45307">
        <w:rPr>
          <w:color w:val="000000" w:themeColor="text1"/>
        </w:rPr>
        <w:t>" and "</w:t>
      </w:r>
      <w:proofErr w:type="spellStart"/>
      <w:r w:rsidRPr="00D45307">
        <w:rPr>
          <w:color w:val="000000" w:themeColor="text1"/>
        </w:rPr>
        <w:t>risankizumab</w:t>
      </w:r>
      <w:proofErr w:type="spellEnd"/>
      <w:r w:rsidRPr="00D45307">
        <w:rPr>
          <w:color w:val="000000" w:themeColor="text1"/>
        </w:rPr>
        <w:t>" and "anti-IL-23" resolve to the same canonical graph node)</w:t>
      </w:r>
    </w:p>
    <w:p w14:paraId="3B2B5543" w14:textId="77777777" w:rsidR="00BD3C74" w:rsidRPr="00D45307" w:rsidRDefault="00BD3C74" w:rsidP="00BD3C74">
      <w:pPr>
        <w:numPr>
          <w:ilvl w:val="0"/>
          <w:numId w:val="9"/>
        </w:numPr>
        <w:shd w:val="clear" w:color="auto" w:fill="FFFFFF"/>
        <w:rPr>
          <w:color w:val="000000" w:themeColor="text1"/>
        </w:rPr>
      </w:pPr>
      <w:r w:rsidRPr="00D45307">
        <w:rPr>
          <w:color w:val="000000" w:themeColor="text1"/>
        </w:rPr>
        <w:t xml:space="preserve">The </w:t>
      </w:r>
      <w:r w:rsidRPr="00D45307">
        <w:rPr>
          <w:b/>
          <w:bCs/>
          <w:color w:val="000000" w:themeColor="text1"/>
        </w:rPr>
        <w:t>knowledge bank</w:t>
      </w:r>
      <w:r w:rsidRPr="00D45307">
        <w:rPr>
          <w:color w:val="000000" w:themeColor="text1"/>
        </w:rPr>
        <w:t xml:space="preserve"> (approved reasoning patterns, prompt examples) lets agents like Maximus reason reliably rather than invent logic at query time</w:t>
      </w:r>
    </w:p>
    <w:p w14:paraId="5EF606C0" w14:textId="40C854BB" w:rsidR="00BD3C74" w:rsidRPr="00D45307" w:rsidRDefault="00BD3C74" w:rsidP="00BD3C74">
      <w:pPr>
        <w:numPr>
          <w:ilvl w:val="0"/>
          <w:numId w:val="9"/>
        </w:numPr>
        <w:shd w:val="clear" w:color="auto" w:fill="FFFFFF"/>
        <w:spacing w:after="160"/>
        <w:rPr>
          <w:color w:val="000000" w:themeColor="text1"/>
        </w:rPr>
      </w:pPr>
      <w:r w:rsidRPr="00D45307">
        <w:rPr>
          <w:b/>
          <w:bCs/>
          <w:color w:val="000000" w:themeColor="text1"/>
        </w:rPr>
        <w:t>MCP servers and semantic APIs</w:t>
      </w:r>
      <w:r w:rsidRPr="00D45307">
        <w:rPr>
          <w:color w:val="000000" w:themeColor="text1"/>
        </w:rPr>
        <w:t xml:space="preserve"> expose the semantic layer as consumable tools for both Cortex Agents and Bedrock </w:t>
      </w:r>
      <w:proofErr w:type="spellStart"/>
      <w:r w:rsidRPr="00D45307">
        <w:rPr>
          <w:color w:val="000000" w:themeColor="text1"/>
        </w:rPr>
        <w:t>AgentCore</w:t>
      </w:r>
      <w:proofErr w:type="spellEnd"/>
    </w:p>
    <w:p w14:paraId="32713082" w14:textId="77777777" w:rsidR="00BD3C74" w:rsidRPr="00D45307" w:rsidRDefault="00BD3C74" w:rsidP="00BD3C74">
      <w:pPr>
        <w:shd w:val="clear" w:color="auto" w:fill="FFFFFF"/>
        <w:spacing w:after="160"/>
        <w:rPr>
          <w:i/>
          <w:iCs/>
          <w:color w:val="000000" w:themeColor="text1"/>
        </w:rPr>
      </w:pPr>
      <w:r w:rsidRPr="00D45307">
        <w:rPr>
          <w:i/>
          <w:iCs/>
          <w:color w:val="000000" w:themeColor="text1"/>
        </w:rPr>
        <w:t xml:space="preserve">The POV's core thesis: "Without a semantic layer, every new agent recreates its own definitions. With Semantic in a Box, AbbVie's </w:t>
      </w:r>
      <w:proofErr w:type="gramStart"/>
      <w:r w:rsidRPr="00D45307">
        <w:rPr>
          <w:i/>
          <w:iCs/>
          <w:color w:val="000000" w:themeColor="text1"/>
        </w:rPr>
        <w:t>agents</w:t>
      </w:r>
      <w:proofErr w:type="gramEnd"/>
      <w:r w:rsidRPr="00D45307">
        <w:rPr>
          <w:i/>
          <w:iCs/>
          <w:color w:val="000000" w:themeColor="text1"/>
        </w:rPr>
        <w:t xml:space="preserve"> reason against approved definitions, approved rules, and approved relationships — by design, not by hope."</w:t>
      </w:r>
    </w:p>
    <w:p w14:paraId="3B5ECAC3" w14:textId="77777777" w:rsidR="00BD3C74" w:rsidRPr="00D45307" w:rsidRDefault="00BD3C74" w:rsidP="00BD3C74">
      <w:pPr>
        <w:rPr>
          <w:color w:val="000000" w:themeColor="text1"/>
          <w:u w:val="single"/>
        </w:rPr>
      </w:pPr>
    </w:p>
    <w:p w14:paraId="1F6DCDBE" w14:textId="54B1C7E7" w:rsidR="00AC5FDE" w:rsidRPr="00D45307" w:rsidRDefault="00AC5FDE" w:rsidP="00BD3C74">
      <w:pPr>
        <w:rPr>
          <w:color w:val="000000" w:themeColor="text1"/>
        </w:rPr>
      </w:pPr>
    </w:p>
    <w:sectPr w:rsidR="00AC5FDE" w:rsidRPr="00D45307" w:rsidSect="00BD3C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altName w:val="游明朝"/>
    <w:panose1 w:val="02020400000000000000"/>
    <w:charset w:val="8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46CB3"/>
    <w:multiLevelType w:val="multilevel"/>
    <w:tmpl w:val="B79C85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B4145D"/>
    <w:multiLevelType w:val="multilevel"/>
    <w:tmpl w:val="C768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543C17"/>
    <w:multiLevelType w:val="multilevel"/>
    <w:tmpl w:val="0088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1C50E1"/>
    <w:multiLevelType w:val="multilevel"/>
    <w:tmpl w:val="3EB27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A302E2"/>
    <w:multiLevelType w:val="multilevel"/>
    <w:tmpl w:val="96C4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05480D"/>
    <w:multiLevelType w:val="multilevel"/>
    <w:tmpl w:val="B91A9C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A4598B"/>
    <w:multiLevelType w:val="multilevel"/>
    <w:tmpl w:val="E6946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911F99"/>
    <w:multiLevelType w:val="multilevel"/>
    <w:tmpl w:val="B98E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ED0DB4"/>
    <w:multiLevelType w:val="multilevel"/>
    <w:tmpl w:val="C186B1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5731360"/>
    <w:multiLevelType w:val="multilevel"/>
    <w:tmpl w:val="070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874F0A"/>
    <w:multiLevelType w:val="multilevel"/>
    <w:tmpl w:val="F958685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A851EAA"/>
    <w:multiLevelType w:val="multilevel"/>
    <w:tmpl w:val="082E4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9E6EE4"/>
    <w:multiLevelType w:val="multilevel"/>
    <w:tmpl w:val="C6682D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6157B8A"/>
    <w:multiLevelType w:val="multilevel"/>
    <w:tmpl w:val="6838A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CE012E1"/>
    <w:multiLevelType w:val="multilevel"/>
    <w:tmpl w:val="D25C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AC72D3"/>
    <w:multiLevelType w:val="multilevel"/>
    <w:tmpl w:val="B746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294F62"/>
    <w:multiLevelType w:val="multilevel"/>
    <w:tmpl w:val="60284EB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1343DB"/>
    <w:multiLevelType w:val="multilevel"/>
    <w:tmpl w:val="D15444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5944912">
    <w:abstractNumId w:val="5"/>
  </w:num>
  <w:num w:numId="2" w16cid:durableId="1187256933">
    <w:abstractNumId w:val="1"/>
  </w:num>
  <w:num w:numId="3" w16cid:durableId="1217349610">
    <w:abstractNumId w:val="15"/>
  </w:num>
  <w:num w:numId="4" w16cid:durableId="1233855647">
    <w:abstractNumId w:val="9"/>
  </w:num>
  <w:num w:numId="5" w16cid:durableId="1593007362">
    <w:abstractNumId w:val="13"/>
  </w:num>
  <w:num w:numId="6" w16cid:durableId="1637906893">
    <w:abstractNumId w:val="16"/>
  </w:num>
  <w:num w:numId="7" w16cid:durableId="1643346761">
    <w:abstractNumId w:val="6"/>
  </w:num>
  <w:num w:numId="8" w16cid:durableId="1685941254">
    <w:abstractNumId w:val="17"/>
  </w:num>
  <w:num w:numId="9" w16cid:durableId="1835680001">
    <w:abstractNumId w:val="8"/>
  </w:num>
  <w:num w:numId="10" w16cid:durableId="2007393548">
    <w:abstractNumId w:val="12"/>
  </w:num>
  <w:num w:numId="11" w16cid:durableId="2124029867">
    <w:abstractNumId w:val="2"/>
  </w:num>
  <w:num w:numId="12" w16cid:durableId="334189752">
    <w:abstractNumId w:val="0"/>
  </w:num>
  <w:num w:numId="13" w16cid:durableId="459030980">
    <w:abstractNumId w:val="3"/>
  </w:num>
  <w:num w:numId="14" w16cid:durableId="488130751">
    <w:abstractNumId w:val="4"/>
  </w:num>
  <w:num w:numId="15" w16cid:durableId="649790117">
    <w:abstractNumId w:val="11"/>
  </w:num>
  <w:num w:numId="16" w16cid:durableId="687869813">
    <w:abstractNumId w:val="10"/>
  </w:num>
  <w:num w:numId="17" w16cid:durableId="707605727">
    <w:abstractNumId w:val="7"/>
  </w:num>
  <w:num w:numId="18" w16cid:durableId="821654162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FDE"/>
    <w:rsid w:val="0010323F"/>
    <w:rsid w:val="001926E5"/>
    <w:rsid w:val="001A6573"/>
    <w:rsid w:val="00203532"/>
    <w:rsid w:val="00334BCC"/>
    <w:rsid w:val="00364C6E"/>
    <w:rsid w:val="003A7262"/>
    <w:rsid w:val="003E12E4"/>
    <w:rsid w:val="003E6259"/>
    <w:rsid w:val="00406F4A"/>
    <w:rsid w:val="005220E3"/>
    <w:rsid w:val="005B6DE1"/>
    <w:rsid w:val="0067165E"/>
    <w:rsid w:val="0069042B"/>
    <w:rsid w:val="006C7973"/>
    <w:rsid w:val="006E2E04"/>
    <w:rsid w:val="00701841"/>
    <w:rsid w:val="0078216B"/>
    <w:rsid w:val="007973AF"/>
    <w:rsid w:val="007D72E2"/>
    <w:rsid w:val="0084165D"/>
    <w:rsid w:val="00957016"/>
    <w:rsid w:val="00A53585"/>
    <w:rsid w:val="00AA218A"/>
    <w:rsid w:val="00AA7D25"/>
    <w:rsid w:val="00AC5FDE"/>
    <w:rsid w:val="00BD3C74"/>
    <w:rsid w:val="00C74F73"/>
    <w:rsid w:val="00D45307"/>
    <w:rsid w:val="00E757D7"/>
    <w:rsid w:val="00EE55D6"/>
    <w:rsid w:val="00F016BC"/>
    <w:rsid w:val="00F7280D"/>
    <w:rsid w:val="00FD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96F9A"/>
  <w15:chartTrackingRefBased/>
  <w15:docId w15:val="{CC0167A7-FB82-4D68-9DFD-84BE70DD8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C7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F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F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F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F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FDE"/>
    <w:rPr>
      <w:b/>
      <w:bCs/>
      <w:smallCaps/>
      <w:color w:val="0F4761" w:themeColor="accent1" w:themeShade="BF"/>
      <w:spacing w:val="5"/>
    </w:rPr>
  </w:style>
  <w:style w:type="paragraph" w:customStyle="1" w:styleId="unitytypography">
    <w:name w:val="unitytypography"/>
    <w:basedOn w:val="Normal"/>
    <w:rsid w:val="00AC5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C5FDE"/>
    <w:rPr>
      <w:b/>
      <w:bCs/>
    </w:rPr>
  </w:style>
  <w:style w:type="paragraph" w:customStyle="1" w:styleId="py-1">
    <w:name w:val="py-1"/>
    <w:basedOn w:val="Normal"/>
    <w:rsid w:val="00AC5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AC5FDE"/>
  </w:style>
  <w:style w:type="character" w:customStyle="1" w:styleId="unitypopoverhovercardwrapper">
    <w:name w:val="unitypopover_hovercardwrapper"/>
    <w:basedOn w:val="DefaultParagraphFont"/>
    <w:rsid w:val="00AC5FDE"/>
  </w:style>
  <w:style w:type="character" w:styleId="Emphasis">
    <w:name w:val="Emphasis"/>
    <w:basedOn w:val="DefaultParagraphFont"/>
    <w:uiPriority w:val="20"/>
    <w:qFormat/>
    <w:rsid w:val="00AC5FDE"/>
    <w:rPr>
      <w:i/>
      <w:iCs/>
    </w:rPr>
  </w:style>
  <w:style w:type="character" w:styleId="Hyperlink">
    <w:name w:val="Hyperlink"/>
    <w:basedOn w:val="DefaultParagraphFont"/>
    <w:uiPriority w:val="99"/>
    <w:unhideWhenUsed/>
    <w:rsid w:val="00AC5F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FDE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5220E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220E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uiPriority w:val="1"/>
    <w:qFormat/>
    <w:rsid w:val="005220E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220E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220E3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220E3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abbvie-my.sharepoint.com/:x:/p/sumit_bali/IQAU6I1BXZsDSbnpQh7uTd6uAWMIAHxtOBRO_RwSRdlCAhY?email=nisha.paliwal%40abbvie.com&amp;wdExp=TEAMS-TREATMENT&amp;web=1&amp;TeamsCID=be6c368b-d4d3-4ec5-b4ba-5363e34f050e&amp;isSPOFile=1&amp;linkOpenTime=17849133345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snowflake.com/legal-files/CreditConsumptionTable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1441</Words>
  <Characters>8219</Characters>
  <Application>Microsoft Office Word</Application>
  <DocSecurity>0</DocSecurity>
  <Lines>68</Lines>
  <Paragraphs>19</Paragraphs>
  <ScaleCrop>false</ScaleCrop>
  <Company/>
  <LinksUpToDate>false</LinksUpToDate>
  <CharactersWithSpaces>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Paliwal, Nisha</dc:creator>
  <cp:keywords/>
  <dc:description/>
  <cp:lastModifiedBy>Sharma, Om</cp:lastModifiedBy>
  <cp:revision>3</cp:revision>
  <dcterms:created xsi:type="dcterms:W3CDTF">2026-07-29T19:11:00Z</dcterms:created>
  <dcterms:modified xsi:type="dcterms:W3CDTF">2026-07-29T19:13:00Z</dcterms:modified>
</cp:coreProperties>
</file>