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9A84C"/>
          <w:sz w:val="18"/>
          <w:szCs w:val="18"/>
        </w:rPr>
        <w:t xml:space="preserve">PREPARED FOR INDRIYA · ADITYA BIRLA GROUP</w:t>
      </w:r>
    </w:p>
    <w:p>
      <w:pPr>
        <w:spacing w:after="200"/>
      </w:pPr>
      <w:r>
        <w:rPr>
          <w:b/>
          <w:bCs/>
          <w:color w:val="0D1B2E"/>
          <w:sz w:val="40"/>
          <w:szCs w:val="40"/>
        </w:rPr>
        <w:t xml:space="preserve">DIAMOND &amp; COLOR STONE RETAIL TECHNICAL &amp; SALES TRAINING PROGRAM</w:t>
      </w:r>
    </w:p>
    <w:p>
      <w:pPr>
        <w:spacing w:after="300"/>
      </w:pPr>
      <w:r>
        <w:rPr>
          <w:i/>
          <w:iCs/>
          <w:color w:val="C9613A"/>
          <w:sz w:val="22"/>
          <w:szCs w:val="22"/>
        </w:rPr>
        <w:t xml:space="preserve">Strong technical grounding, sales skill built over time — across all 90 stores, pan-India</w:t>
      </w:r>
    </w:p>
    <w:p>
      <w:pPr>
        <w:spacing w:after="60"/>
      </w:pPr>
      <w:r>
        <w:rPr>
          <w:color w:val="6B6357"/>
          <w:sz w:val="18"/>
          <w:szCs w:val="18"/>
        </w:rPr>
        <w:t xml:space="preserve">Prepared exclusively for</w:t>
      </w:r>
    </w:p>
    <w:p>
      <w:pPr>
        <w:spacing w:after="40"/>
      </w:pPr>
      <w:r>
        <w:rPr>
          <w:b/>
          <w:bCs/>
          <w:sz w:val="24"/>
          <w:szCs w:val="24"/>
        </w:rPr>
        <w:t xml:space="preserve">Indriya · Aditya Birla Group</w:t>
      </w:r>
    </w:p>
    <w:p>
      <w:pPr>
        <w:spacing w:after="240"/>
      </w:pPr>
      <w:r>
        <w:rPr>
          <w:color w:val="6B6357"/>
          <w:sz w:val="20"/>
          <w:szCs w:val="20"/>
        </w:rPr>
        <w:t xml:space="preserve">Attn: Arvind Tiwari &amp; Priyanka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cantSplit/>
          <w:tblHeader/>
        </w:trPr>
        <w:tc>
          <w:tcPr>
            <w:tcW w:type="dxa" w:w="30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5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Program Scope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90 stores, pan-India</w:t>
            </w:r>
          </w:p>
        </w:tc>
      </w:tr>
      <w:tr>
        <w:trPr>
          <w:cantSplit/>
        </w:trPr>
        <w:tc>
          <w:tcPr>
            <w:tcW w:type="dxa" w:w="30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65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200 (2 associates per store)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Split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60% Technical + Practical / 40% Sales</w:t>
            </w:r>
          </w:p>
        </w:tc>
      </w:tr>
      <w:tr>
        <w:trPr>
          <w:cantSplit/>
        </w:trPr>
        <w:tc>
          <w:tcPr>
            <w:tcW w:type="dxa" w:w="30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Formats</w:t>
            </w:r>
          </w:p>
        </w:tc>
        <w:tc>
          <w:tcPr>
            <w:tcW w:type="dxa" w:w="65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In-Person, Virtual, Hybrid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color w:val="2A241C"/>
          <w:sz w:val="21"/>
          <w:szCs w:val="21"/>
        </w:rPr>
        <w:t xml:space="preserve">Following our meeting on 19 August 2026 with Arvind Tiwari and Priyanka, IGI is pleased to present the Diamond &amp; Color Stone Retail Technical &amp; Sales Training Program for Indriya's store sales associates across all 90 stores. Technical knowledge has to be strong, so it carries 60% of the program (including hands-on practical work); sales is a skill that builds over time on the floor, so it carries the remaining 40% here. Delivered In-Person (2 full days, recommended), Virtual (4 half-days — 2 technical + 2 sales), or Hybrid (2 half-days virtual + 1 full day in-person for the sales component) — matched to each store's needs, with pre/post assessment and a live manager dashboard throughout.</w:t>
      </w:r>
    </w:p>
    <w:p>
      <w:r>
        <w:br w:type="page"/>
      </w:r>
    </w:p>
    <w:p>
      <w:pPr>
        <w:pStyle w:val="Heading1"/>
        <w:pBdr>
          <w:bottom w:val="single" w:color="C9A84C" w:sz="12" w:space="4"/>
        </w:pBdr>
        <w:spacing w:after="200" w:before="400"/>
      </w:pPr>
      <w:r>
        <w:t xml:space="preserve">Chapter 01 — About IGI &amp; Program Overview</w:t>
      </w:r>
    </w:p>
    <w:p>
      <w:pPr>
        <w:pStyle w:val="Heading2"/>
        <w:spacing w:after="120" w:before="300"/>
      </w:pPr>
      <w:r>
        <w:t xml:space="preserve">About IGI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International Gemological Institute (IGI), established in 1975, is a global leader in independent diamond, color stone, and jewelry grading and certification, operating across 20+ countries with over 30 years of presence in India. Through the IGI School of Gemology, IGI trains over 10,000 students annually across full-time diplomas, the UK Gem-A certification pathway, short programs, and on-site retail training — making IGI both a certifying authority and a training partner trusted across India's diamond and jewelry trade.</w:t>
      </w:r>
    </w:p>
    <w:p>
      <w:pPr>
        <w:pStyle w:val="Heading2"/>
        <w:spacing w:after="120" w:before="300"/>
      </w:pPr>
      <w:r>
        <w:t xml:space="preserve">Proposal Overview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This proposal responds directly to Indriya's briefing on 19 August 2026: a single technical and sales training program for store associates across all 90 stores, for 200 participants (2 associates per store). Technical knowledge has to be strong, so it anchors 60% of the program (including hands-on practical work); sales is a skill built over time on the floor, so it carries the remaining 40%, focused on communicating what makes Indriya different and why its jewellery commands a different price. In line with Indriya's approach, the training does not reference third-party certification with customers — technical knowledge (4Cs and color stone quality drivers) is taught as a strong foundation, and value is communicated in Indriya's own words.</w:t>
      </w:r>
    </w:p>
    <w:p>
      <w:pPr>
        <w:pStyle w:val="Heading2"/>
        <w:spacing w:after="120" w:before="300"/>
      </w:pPr>
      <w:r>
        <w:t xml:space="preserve">Program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cantSplit/>
          <w:tblHeader/>
        </w:trPr>
        <w:tc>
          <w:tcPr>
            <w:tcW w:type="dxa" w:w="26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Program Detail</w:t>
            </w:r>
          </w:p>
        </w:tc>
        <w:tc>
          <w:tcPr>
            <w:tcW w:type="dxa" w:w="69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Program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Diamond &amp; Color Stone Retail Technical &amp; Sales Training Program — a single, pan-India program</w:t>
            </w:r>
          </w:p>
        </w:tc>
      </w:tr>
      <w:tr>
        <w:trPr>
          <w:cantSplit/>
        </w:trPr>
        <w:tc>
          <w:tcPr>
            <w:tcW w:type="dxa" w:w="26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Split</w:t>
            </w:r>
          </w:p>
        </w:tc>
        <w:tc>
          <w:tcPr>
            <w:tcW w:type="dxa" w:w="69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60% Technical + Practical, 40% Sales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Scope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200 participants — 2 associates per store, across ~90 stores pan-India</w:t>
            </w:r>
          </w:p>
        </w:tc>
      </w:tr>
      <w:tr>
        <w:trPr>
          <w:cantSplit/>
        </w:trPr>
        <w:tc>
          <w:tcPr>
            <w:tcW w:type="dxa" w:w="26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Delivery Formats</w:t>
            </w:r>
          </w:p>
        </w:tc>
        <w:tc>
          <w:tcPr>
            <w:tcW w:type="dxa" w:w="69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In-Person, Virtual, or Hybrid — duration, batch size and fee differ by format; see Chapter 05</w:t>
            </w:r>
          </w:p>
        </w:tc>
      </w:tr>
    </w:tbl>
    <w:p>
      <w:pPr>
        <w:spacing w:after="200" w:before="120"/>
      </w:pPr>
      <w:r>
        <w:rPr>
          <w:i/>
          <w:iCs/>
          <w:color w:val="6B6357"/>
          <w:sz w:val="18"/>
          <w:szCs w:val="18"/>
        </w:rPr>
        <w:t xml:space="preserve">All fees exclusive of GST (18%), billed against confirmed headcount. Full curriculum, assessment structure, delivery-format comparison, and commercial terms follow in this document.</w:t>
      </w:r>
    </w:p>
    <w:p>
      <w:pPr>
        <w:pStyle w:val="Heading2"/>
        <w:spacing w:after="120" w:before="300"/>
      </w:pPr>
      <w:r>
        <w:t xml:space="preserve">The IGI Advantage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1975 — Founding year: five decades as a global independent grading &amp; certification authority.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20+ countries — Grading and certification footprint spanning every major diamond and jewelry market.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10,000+ trained annually — Across full-time diplomas, Gem-A, short programs, and on-site retail training like this one.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30+ years in India — A pan-India instructor network built to deliver a 90-store rollout like Indriya's.</w:t>
      </w:r>
    </w:p>
    <w:p>
      <w:pPr>
        <w:pStyle w:val="Heading2"/>
        <w:spacing w:after="120" w:before="300"/>
      </w:pPr>
      <w:r>
        <w:t xml:space="preserve">Engagement at a Glance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1 — Confirm &amp; Schedule: Headcount, store list, format (In-Person/Virtual/Hybrid) and batch dates locked with Indriya's L&amp;D team.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2 — Deliver Batches: IGI instructors run 60%/40% technical-sales batches, across all 90 stores, in the confirmed format.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3 — Track &amp; Recognize: Certificates of Completion issued internally; live delta tracked throughout.</w:t>
      </w:r>
    </w:p>
    <w:p>
      <w:r>
        <w:br w:type="page"/>
      </w:r>
    </w:p>
    <w:p>
      <w:pPr>
        <w:pStyle w:val="Heading1"/>
        <w:pBdr>
          <w:bottom w:val="single" w:color="C9A84C" w:sz="12" w:space="4"/>
        </w:pBdr>
        <w:spacing w:after="200" w:before="400"/>
      </w:pPr>
      <w:r>
        <w:t xml:space="preserve">Chapter 02 — Curriculum: Technical Strength &amp; Value-Led Selling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Objective: build genuine technical confidence first — the 4Cs and color stone quality drivers — then layer on the selling skill to communicate what makes Indriya different. Technical knowledge has to be strong, so it anchors 60% of the program; sales is a skill that develops over time, so it carries the remaining 40% here as a solid foundation to build 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0"/>
      </w:tblGrid>
      <w:tr>
        <w:trPr>
          <w:cantSplit/>
          <w:tblHeader/>
        </w:trPr>
        <w:tc>
          <w:tcPr>
            <w:tcW w:type="dxa" w:w="22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36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Technical Focus</w:t>
            </w:r>
          </w:p>
        </w:tc>
        <w:tc>
          <w:tcPr>
            <w:tcW w:type="dxa" w:w="37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Sales Focus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60% Technical + Practical
40% Sales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4Cs, diamond shapes &amp; cuts, color stone quality drivers, treatments &amp; disclosure — with hands-on practical handling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Communicating Indriya's value and differentiation; objection handling; closing</w:t>
            </w:r>
          </w:p>
        </w:tc>
      </w:tr>
    </w:tbl>
    <w:p>
      <w:pPr>
        <w:pStyle w:val="Heading2"/>
        <w:spacing w:after="120" w:before="300"/>
      </w:pPr>
      <w:r>
        <w:t xml:space="preserve">Technical + Practical (60%)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4Cs of diamond grading — Carat, Clarity, Color, Cut — practical, floor-usable logic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Diamond shapes, cuts &amp; fluorescence — what drives visible beauty vs. paper specs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Color stone essentials — ruby, emerald, sapphire: what drives value (color, clarity, cut, carat)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Treatments &amp; disclosure — heat treatment, oiling &amp; resin, and how to explain them plainly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Hands-on practical: sample handling under loupe, side-by-side comparison drills</w:t>
      </w:r>
    </w:p>
    <w:p>
      <w:pPr>
        <w:pStyle w:val="Heading2"/>
        <w:spacing w:after="120" w:before="300"/>
      </w:pPr>
      <w:r>
        <w:t xml:space="preserve">Sales (40%) — Overview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What makes Indriya different from other jewellery brands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Why Indriya's jewellery commands a different price / cost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Communicating the value proposition — design, craftsmanship and brand story, built on the technical foundation above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Objection handling and closing — without discounting or leaning on a third-party report</w:t>
      </w:r>
    </w:p>
    <w:p>
      <w:pPr>
        <w:spacing w:after="200" w:before="120"/>
      </w:pPr>
      <w:r>
        <w:rPr>
          <w:i/>
          <w:iCs/>
          <w:color w:val="6B6357"/>
          <w:sz w:val="18"/>
          <w:szCs w:val="18"/>
        </w:rPr>
        <w:t xml:space="preserve">Indriya's value proposition stands on technical substance, design and craftsmanship — not on a third-party report. This program builds the technical confidence first, then trains associates to sell that story with confidence.</w:t>
      </w:r>
    </w:p>
    <w:p>
      <w:pPr>
        <w:pStyle w:val="Heading2"/>
        <w:spacing w:after="120" w:before="300"/>
      </w:pPr>
      <w:r>
        <w:t xml:space="preserve">Learning Outcomes — What Associates Walk Away With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Grade (Technical): apply the 4Cs and color stone quality drivers confidently and correctly on the floor.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Explain (Value/Price): articulate why Indriya's jewellery costs what it costs, without hesitation.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Handle (Objections): turn technical and price questions into value conversations, not reflexive discounting.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Close (Conversion): close on technical confidence, design and brand story — not on a certificate.</w:t>
      </w:r>
    </w:p>
    <w:p>
      <w:pPr>
        <w:pStyle w:val="Heading2"/>
        <w:spacing w:after="120" w:before="300"/>
      </w:pPr>
      <w:r>
        <w:t xml:space="preserve">Objection Handling in Practice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cantSplit/>
          <w:tblHeader/>
        </w:trPr>
        <w:tc>
          <w:tcPr>
            <w:tcW w:type="dxa" w:w="42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Customer Says</w:t>
            </w:r>
          </w:p>
        </w:tc>
        <w:tc>
          <w:tcPr>
            <w:tcW w:type="dxa" w:w="53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a Trained Associate Responds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“Why is this so expensive compared to [another jewellery brand]?”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Reframes around craftsmanship and Indriya's own quality standards, grounded in real technical knowledge — not a discount.</w:t>
            </w:r>
          </w:p>
        </w:tc>
      </w:tr>
      <w:tr>
        <w:trPr>
          <w:cantSplit/>
        </w:trPr>
        <w:tc>
          <w:tcPr>
            <w:tcW w:type="dxa" w:w="42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“How do I know this is good quality?”</w:t>
            </w:r>
          </w:p>
        </w:tc>
        <w:tc>
          <w:tcPr>
            <w:tcW w:type="dxa" w:w="53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Walks through the 4Cs (or color stone quality drivers) confidently, using hands-on technical training.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“Can you customize this?”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Leads with Indriya's customization capability as a differentiator, not an afterthought.</w:t>
            </w:r>
          </w:p>
        </w:tc>
      </w:tr>
      <w:tr>
        <w:trPr>
          <w:cantSplit/>
        </w:trPr>
        <w:tc>
          <w:tcPr>
            <w:tcW w:type="dxa" w:w="42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“Is this stone treated?”</w:t>
            </w:r>
          </w:p>
        </w:tc>
        <w:tc>
          <w:tcPr>
            <w:tcW w:type="dxa" w:w="53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Explains the treatment plainly and confidently, using the technical knowledge from this training.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2" w:space="4"/>
        </w:pBdr>
        <w:spacing w:after="200" w:before="400"/>
      </w:pPr>
      <w:r>
        <w:t xml:space="preserve">Chapter 02 (continued) — Sales Curriculum in Detail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Sales is a skill built through repeated, coached practice — not a lecture. The 40% sales component is delivered as eight practice-led modules, each building directly on the technical foundation above, so associates always sell from real product knowledge rather than a script.</w:t>
      </w:r>
    </w:p>
    <w:p>
      <w:pPr>
        <w:pStyle w:val="Heading2"/>
        <w:spacing w:after="120" w:before="300"/>
      </w:pPr>
      <w:r>
        <w:t xml:space="preserve">Sales Curriculum — Module Breakdown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0"/>
      </w:tblGrid>
      <w:tr>
        <w:trPr>
          <w:cantSplit/>
          <w:tblHeader/>
        </w:trPr>
        <w:tc>
          <w:tcPr>
            <w:tcW w:type="dxa" w:w="7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8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Associates Practice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Indriya's Value Proposition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Articulating design philosophy, craftsmanship standards, and brand positioning versus mass-market and other premium jewellery brands.</w:t>
            </w:r>
          </w:p>
        </w:tc>
      </w:tr>
      <w:tr>
        <w:trPr>
          <w:cantSplit/>
        </w:trPr>
        <w:tc>
          <w:tcPr>
            <w:tcW w:type="dxa" w:w="7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Technical-to-Sales Translation</w:t>
            </w:r>
          </w:p>
        </w:tc>
        <w:tc>
          <w:tcPr>
            <w:tcW w:type="dxa" w:w="58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Converting 4Cs and color stone quality drivers into plain, customer-facing language — no jargon, no over-explaining.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Price &amp; Value Conversations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Justifying price through craftsmanship and quality substance; reframing cost as value instead of reaching for a discount.</w:t>
            </w:r>
          </w:p>
        </w:tc>
      </w:tr>
      <w:tr>
        <w:trPr>
          <w:cantSplit/>
        </w:trPr>
        <w:tc>
          <w:tcPr>
            <w:tcW w:type="dxa" w:w="7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Reading the Customer</w:t>
            </w:r>
          </w:p>
        </w:tc>
        <w:tc>
          <w:tcPr>
            <w:tcW w:type="dxa" w:w="58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Question-based discovery — occasion, budget signals, and buying stage — to tailor the pitch instead of running one script for everyone.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Objection Handling Frameworks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Structured responses to price, quality, and competitor comparisons — reframing to value, not discounting.</w:t>
            </w:r>
          </w:p>
        </w:tc>
      </w:tr>
      <w:tr>
        <w:trPr>
          <w:cantSplit/>
        </w:trPr>
        <w:tc>
          <w:tcPr>
            <w:tcW w:type="dxa" w:w="7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Cross-Sell &amp; Upsell</w:t>
            </w:r>
          </w:p>
        </w:tc>
        <w:tc>
          <w:tcPr>
            <w:tcW w:type="dxa" w:w="58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Pairing diamond and color stone pieces, complementary items, and Indriya's customization option as a natural extension of the sale.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Closing Techniques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Assumptive close, choice close, and creating natural urgency — without pressure tactics.</w:t>
            </w:r>
          </w:p>
        </w:tc>
      </w:tr>
      <w:tr>
        <w:trPr>
          <w:cantSplit/>
        </w:trPr>
        <w:tc>
          <w:tcPr>
            <w:tcW w:type="dxa" w:w="7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Role-Play &amp; Live Coaching</w:t>
            </w:r>
          </w:p>
        </w:tc>
        <w:tc>
          <w:tcPr>
            <w:tcW w:type="dxa" w:w="58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Full end-to-end sale role-played with a peer or instructor, with real-time correction on tone, framing, and closing.</w:t>
            </w:r>
          </w:p>
        </w:tc>
      </w:tr>
    </w:tbl>
    <w:p>
      <w:pPr>
        <w:pStyle w:val="Heading2"/>
        <w:spacing w:after="120" w:before="300"/>
      </w:pPr>
      <w:r>
        <w:t xml:space="preserve">Core Sales Skills Practiced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Discover (Customer Read): ask the right questions before pitching — occasion, budget, and what actually matters to this customer.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Frame (Value, Not Price): lead with craftsmanship and design story; let price follow value, not the other way round.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Handle (Objections): respond to price and quality pushback with substance — not a reflexive discount.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Close (Conversion): bring the conversation to a natural close, with cross-sell where it genuinely fits.</w:t>
      </w:r>
    </w:p>
    <w:p>
      <w:pPr>
        <w:pStyle w:val="Heading2"/>
        <w:spacing w:after="120" w:before="300"/>
      </w:pPr>
      <w:r>
        <w:t xml:space="preserve">Role-Play &amp; Practice, By Format</w:t>
      </w:r>
    </w:p>
    <w:p>
      <w:pPr>
        <w:spacing w:after="60" w:before="100"/>
      </w:pPr>
      <w:r>
        <w:rPr>
          <w:b/>
          <w:bCs/>
          <w:color w:val="C9613A"/>
          <w:sz w:val="20"/>
          <w:szCs w:val="20"/>
        </w:rPr>
        <w:t xml:space="preserve">In-Person &amp; Hybrid (Sales Leg)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Live, face-to-face role-play in pairs, rotating through customer and associate roles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Instructor-run “hot seat” drills on the toughest objections, with real-time correction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Full mock sale, start to finish, observed and scored by the instructor</w:t>
      </w:r>
    </w:p>
    <w:p>
      <w:pPr>
        <w:spacing w:after="60" w:before="160"/>
      </w:pPr>
      <w:r>
        <w:rPr>
          <w:b/>
          <w:bCs/>
          <w:color w:val="C9613A"/>
          <w:sz w:val="20"/>
          <w:szCs w:val="20"/>
        </w:rPr>
        <w:t xml:space="preserve">Virtual (Sales Half-Days)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Paired role-play over video in breakout sessions, with instructor rotating through rooms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Objection-handling drills run as structured call-and-response with the group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Shorter mock-sale segments, scaled to what holds attention well on screen</w:t>
      </w:r>
    </w:p>
    <w:p>
      <w:pPr>
        <w:pStyle w:val="Heading2"/>
        <w:spacing w:after="120" w:before="300"/>
      </w:pPr>
      <w:r>
        <w:t xml:space="preserve">Sample Role-Play Scenarios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cantSplit/>
          <w:tblHeader/>
        </w:trPr>
        <w:tc>
          <w:tcPr>
            <w:tcW w:type="dxa" w:w="42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53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 Practiced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A customer compares Indriya's price to an online or mass-market brand.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Value framing and objection handling — reframe on craftsmanship, not discount.</w:t>
            </w:r>
          </w:p>
        </w:tc>
      </w:tr>
      <w:tr>
        <w:trPr>
          <w:cantSplit/>
        </w:trPr>
        <w:tc>
          <w:tcPr>
            <w:tcW w:type="dxa" w:w="42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A customer is undecided between two pieces and hesitant to commit.</w:t>
            </w:r>
          </w:p>
        </w:tc>
        <w:tc>
          <w:tcPr>
            <w:tcW w:type="dxa" w:w="53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Discovery and closing — surface what actually matters to them, then close naturally.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A customer asks detailed questions about a stone's quality or treatment.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Technical-to-sales translation — plain-language answer, no jargon, no hesitation.</w:t>
            </w:r>
          </w:p>
        </w:tc>
      </w:tr>
      <w:tr>
        <w:trPr>
          <w:cantSplit/>
        </w:trPr>
        <w:tc>
          <w:tcPr>
            <w:tcW w:type="dxa" w:w="42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A customer buying for a wedding or gifting occasion, budget-conscious.</w:t>
            </w:r>
          </w:p>
        </w:tc>
        <w:tc>
          <w:tcPr>
            <w:tcW w:type="dxa" w:w="53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Reading the customer and cross-sell — tailor the pitch, suggest a genuine complementary piece.</w:t>
            </w:r>
          </w:p>
        </w:tc>
      </w:tr>
    </w:tbl>
    <w:p>
      <w:pPr>
        <w:spacing w:after="200" w:before="120"/>
      </w:pPr>
      <w:r>
        <w:rPr>
          <w:i/>
          <w:iCs/>
          <w:color w:val="6B6357"/>
          <w:sz w:val="18"/>
          <w:szCs w:val="18"/>
        </w:rPr>
        <w:t xml:space="preserve">Delivery format options and fees are set out in Chapter 05; the sales curriculum itself is identical across all three formats — only the practice format changes.</w:t>
      </w:r>
    </w:p>
    <w:p>
      <w:r>
        <w:br w:type="page"/>
      </w:r>
    </w:p>
    <w:p>
      <w:pPr>
        <w:pStyle w:val="Heading1"/>
        <w:pBdr>
          <w:bottom w:val="single" w:color="C9A84C" w:sz="12" w:space="4"/>
        </w:pBdr>
        <w:spacing w:after="200" w:before="400"/>
      </w:pPr>
      <w:r>
        <w:t xml:space="preserve">Chapter 03 — Assessment &amp; Internal Recognition</w:t>
      </w:r>
    </w:p>
    <w:p>
      <w:pPr>
        <w:pStyle w:val="Heading2"/>
        <w:spacing w:after="120" w:before="300"/>
      </w:pPr>
      <w:r>
        <w:t xml:space="preserve">Pre-Training &amp; Post-Training Assessment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Every associate is tested before and after the program, so improvement is measured — not assumed — and the delta is visible live, not weeks later in a static report.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300"/>
      </w:tblGrid>
      <w:tr>
        <w:trPr>
          <w:cantSplit/>
          <w:tblHeader/>
        </w:trPr>
        <w:tc>
          <w:tcPr>
            <w:tcW w:type="dxa" w:w="22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53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Pre-Training Test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15 min, at the start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15–20 MCQs covering baseline technical and product-value fluency; establishes a per-associate, per-batch baseline. Not scored for certification.</w:t>
            </w:r>
          </w:p>
        </w:tc>
      </w:tr>
      <w:tr>
        <w:trPr>
          <w:cantSplit/>
        </w:trPr>
        <w:tc>
          <w:tcPr>
            <w:tcW w:type="dxa" w:w="22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Post-Training Test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25 min, at the close</w:t>
            </w:r>
          </w:p>
        </w:tc>
        <w:tc>
          <w:tcPr>
            <w:tcW w:type="dxa" w:w="53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20–25 MCQs, ~60% pass threshold for eligibility.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Live Delta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Instant — on the dashboard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The pre-vs-post score comparison computes automatically the moment a post-test is scored, and appears live on the manager dashboard — per associate and rolled up per batch. No separate report, no waiting.</w:t>
            </w:r>
          </w:p>
        </w:tc>
      </w:tr>
    </w:tbl>
    <w:p>
      <w:pPr>
        <w:pStyle w:val="Heading2"/>
        <w:spacing w:after="120" w:before="300"/>
      </w:pPr>
      <w:r>
        <w:t xml:space="preserve">Certificate of Completion — Internal Recognition Only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Every associate who completes the program and clears the post-test pass threshold receives a Certificate of Completion, based on IGI's independent assessment. This is an internal recognition and tracking record for Indriya's L&amp;D and store management. In line with Indriya's approach, it is never referenced with customers — it exists purely to track associate readiness and completion, not as a sales tool.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Certificate Scope: one certificate per associate for the full program (Program-Wide).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Pass Threshold: ~60%, applied on the post-training test, for eligibility.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Use: Internal only — for Indriya L&amp;D and store management, never shown or referenced to customers.</w:t>
      </w:r>
    </w:p>
    <w:p>
      <w:pPr>
        <w:spacing w:after="200" w:before="120"/>
      </w:pPr>
      <w:r>
        <w:rPr>
          <w:i/>
          <w:iCs/>
          <w:color w:val="6B6357"/>
          <w:sz w:val="18"/>
          <w:szCs w:val="18"/>
        </w:rPr>
        <w:t xml:space="preserve">Associates who do not clear the threshold may be offered a re-test window, to be mutually agreed with Indriya's L&amp;D team.</w:t>
      </w:r>
    </w:p>
    <w:p>
      <w:pPr>
        <w:pStyle w:val="Heading2"/>
        <w:spacing w:after="120" w:before="300"/>
      </w:pPr>
      <w:r>
        <w:t xml:space="preserve">On the Certificate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Each Certificate of Completion carries the associate's name, store/city, programme date and score, and an internal reference number that can be verified against IGI's assessment record on the live dashboard — giving Indriya's management a verifiable internal record of who is trained and ready. As agreed, this record is for Indriya's internal use only and is not a customer-facing document.</w:t>
      </w:r>
    </w:p>
    <w:p>
      <w:pPr>
        <w:pStyle w:val="Heading2"/>
        <w:spacing w:after="120" w:before="300"/>
      </w:pPr>
      <w:r>
        <w:t xml:space="preserve">Why This Stays Internal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Indriya's value proposition is built on design, craftsmanship and Indriya's own brand story — not on a third-party credential shown at the counter.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Keeping the certificate internal avoids any customer-facing reliance on a report or badge that isn't part of Indriya's own positioning.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Store and regional managers still get a verifiable, auditable record of who is trained and ready — the certificate does its job for HR and operations.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Associates are still recognized and motivated by completion — just never asked to reference it with a customer.</w:t>
      </w:r>
    </w:p>
    <w:p>
      <w:r>
        <w:br w:type="page"/>
      </w:r>
    </w:p>
    <w:p>
      <w:pPr>
        <w:pStyle w:val="Heading1"/>
        <w:pBdr>
          <w:bottom w:val="single" w:color="C9A84C" w:sz="12" w:space="4"/>
        </w:pBdr>
        <w:spacing w:after="200" w:before="400"/>
      </w:pPr>
      <w:r>
        <w:t xml:space="preserve">Chapter 04 — Live Dashboard for Store Managers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Every batch's pre-test, post-test, score delta and completion status feeds a live dashboard — built on IGI's existing Assessment &amp; Reporting Platform — so Indriya's store and regional managers see training progress, and the delta, as it happens.</w:t>
      </w:r>
    </w:p>
    <w:p>
      <w:pPr>
        <w:pStyle w:val="Heading2"/>
        <w:spacing w:after="120" w:before="300"/>
      </w:pPr>
      <w:r>
        <w:t xml:space="preserve">Sample Metrics (Illustrative)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cantSplit/>
          <w:tblHeader/>
        </w:trPr>
        <w:tc>
          <w:tcPr>
            <w:tcW w:type="dxa" w:w="44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4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Sample Value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Associates Trained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176 / 200</w:t>
            </w:r>
          </w:p>
        </w:tc>
      </w:tr>
      <w:tr>
        <w:trPr>
          <w:cantSplit/>
        </w:trPr>
        <w:tc>
          <w:tcPr>
            <w:tcW w:type="dxa" w:w="44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Certificates Issued</w:t>
            </w:r>
          </w:p>
        </w:tc>
        <w:tc>
          <w:tcPr>
            <w:tcW w:type="dxa" w:w="44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148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Avg. Score Delta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+44 pts</w:t>
            </w:r>
          </w:p>
        </w:tc>
      </w:tr>
      <w:tr>
        <w:trPr>
          <w:cantSplit/>
        </w:trPr>
        <w:tc>
          <w:tcPr>
            <w:tcW w:type="dxa" w:w="44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Batches Completed</w:t>
            </w:r>
          </w:p>
        </w:tc>
        <w:tc>
          <w:tcPr>
            <w:tcW w:type="dxa" w:w="44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5 / 6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Completion Status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80%</w:t>
            </w:r>
          </w:p>
        </w:tc>
      </w:tr>
    </w:tbl>
    <w:p>
      <w:pPr>
        <w:pStyle w:val="Heading2"/>
        <w:spacing w:after="120" w:before="300"/>
      </w:pPr>
      <w:r>
        <w:t xml:space="preserve">Store-Wise Roll-Up (Sample)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1800"/>
      </w:tblGrid>
      <w:tr>
        <w:trPr>
          <w:cantSplit/>
          <w:tblHeader/>
        </w:trPr>
        <w:tc>
          <w:tcPr>
            <w:tcW w:type="dxa" w:w="26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 / City</w:t>
            </w:r>
          </w:p>
        </w:tc>
        <w:tc>
          <w:tcPr>
            <w:tcW w:type="dxa" w:w="22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Associates Trained</w:t>
            </w:r>
          </w:p>
        </w:tc>
        <w:tc>
          <w:tcPr>
            <w:tcW w:type="dxa" w:w="22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Score Delta</w:t>
            </w:r>
          </w:p>
        </w:tc>
        <w:tc>
          <w:tcPr>
            <w:tcW w:type="dxa" w:w="18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Mumbai — Store 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 / 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+48 pts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6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Bengaluru — Store 2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 / 2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+44 pts</w:t>
            </w:r>
          </w:p>
        </w:tc>
        <w:tc>
          <w:tcPr>
            <w:tcW w:type="dxa" w:w="18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Hyderabad — Store 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 / 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+45 pts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6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Delhi NCR — Store 4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1 / 2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+41 pts</w:t>
            </w:r>
          </w:p>
        </w:tc>
        <w:tc>
          <w:tcPr>
            <w:tcW w:type="dxa" w:w="18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50%</w:t>
            </w:r>
          </w:p>
        </w:tc>
      </w:tr>
    </w:tbl>
    <w:p>
      <w:pPr>
        <w:pStyle w:val="Heading2"/>
        <w:spacing w:after="120" w:before="300"/>
      </w:pPr>
      <w:r>
        <w:t xml:space="preserve">What Managers See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Store-wise and region-wise roll-up of associates trained vs. total headcount (2 per store)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Live delta chart — average pre-to-post score by format and by store, visible the moment a batch is scored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Completion status by associate — issued or pending re-test — exportable for HR and store audit records (internal use)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Access shared with designated Indriya L&amp;D and regional managers; refreshes automatically after each batch's assessment is scored</w:t>
      </w:r>
    </w:p>
    <w:p>
      <w:pPr>
        <w:spacing w:after="200" w:before="120"/>
      </w:pPr>
      <w:r>
        <w:rPr>
          <w:i/>
          <w:iCs/>
          <w:color w:val="6B6357"/>
          <w:sz w:val="18"/>
          <w:szCs w:val="18"/>
        </w:rPr>
        <w:t xml:space="preserve">Dashboard is delivered as a shared, web-accessible view (desktop and mobile) for the duration of the training engagement. Exact hosting and access details to be finalized with Indriya's IT/L&amp;D team during onboarding.</w:t>
      </w:r>
    </w:p>
    <w:p>
      <w:pPr>
        <w:pStyle w:val="Heading2"/>
        <w:spacing w:after="120" w:before="300"/>
      </w:pPr>
      <w:r>
        <w:t xml:space="preserve">Why Live Tracking Matters at 90 Stores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Single Source of Truth: one dashboard for all 90 stores, instead of city-by-city spreadsheets and status updates.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Instant Gap Visibility: managers see which stores are behind schedule the moment it happens, not at month-end.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Internal record: certificates and scores tracked centrally, for Indriya's own HR and operations use.</w:t>
      </w:r>
    </w:p>
    <w:p>
      <w:r>
        <w:br w:type="page"/>
      </w:r>
    </w:p>
    <w:p>
      <w:pPr>
        <w:pStyle w:val="Heading1"/>
        <w:pBdr>
          <w:bottom w:val="single" w:color="C9A84C" w:sz="12" w:space="4"/>
        </w:pBdr>
        <w:spacing w:after="200" w:before="400"/>
      </w:pPr>
      <w:r>
        <w:t xml:space="preserve">Chapter 05 — Delivery Format Options</w:t>
      </w:r>
    </w:p>
    <w:p>
      <w:pPr>
        <w:pStyle w:val="Heading2"/>
        <w:spacing w:after="120" w:before="300"/>
      </w:pPr>
      <w:r>
        <w:t xml:space="preserve">In-Person, Virtual, or Hybrid — Matched to Each Store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IGI recommends In-Person as the default format — sales is a role-play, practiced skill, and quality is strongest face to face. Virtual and Hybrid remain available as lower-cost or lower-logistics alternatives per store or cluster, each with its own duration, batch size and fee — not one duration or fee across the board.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600"/>
        <w:gridCol w:w="2000"/>
      </w:tblGrid>
      <w:tr>
        <w:trPr>
          <w:cantSplit/>
          <w:tblHeader/>
        </w:trPr>
        <w:tc>
          <w:tcPr>
            <w:tcW w:type="dxa" w:w="26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6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4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Batch Size</w:t>
            </w:r>
          </w:p>
        </w:tc>
        <w:tc>
          <w:tcPr>
            <w:tcW w:type="dxa" w:w="26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Sales Capability</w:t>
            </w:r>
          </w:p>
        </w:tc>
        <w:tc>
          <w:tcPr>
            <w:tcW w:type="dxa" w:w="20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In-Person (Recommended)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 full days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Up to 30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Full — live, in person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Rs. 2,500 / participant, +GST</w:t>
            </w:r>
          </w:p>
        </w:tc>
      </w:tr>
      <w:tr>
        <w:trPr>
          <w:cantSplit/>
        </w:trPr>
        <w:tc>
          <w:tcPr>
            <w:tcW w:type="dxa" w:w="26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Hybrid</w:t>
            </w:r>
          </w:p>
        </w:tc>
        <w:tc>
          <w:tcPr>
            <w:tcW w:type="dxa" w:w="26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2 half-days virtual + 1 full day in-person</w:t>
            </w:r>
          </w:p>
        </w:tc>
        <w:tc>
          <w:tcPr>
            <w:tcW w:type="dxa" w:w="14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Up to 30</w:t>
            </w:r>
          </w:p>
        </w:tc>
        <w:tc>
          <w:tcPr>
            <w:tcW w:type="dxa" w:w="26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Full — the in-person leg carries sales</w:t>
            </w:r>
          </w:p>
        </w:tc>
        <w:tc>
          <w:tcPr>
            <w:tcW w:type="dxa" w:w="20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Rs. 2,250 / participant, +GST*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Virtual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4 half-days (2 technical + 2 sales)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Up to 60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Included — weaker role-play quality over video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Rs. 2,000 / participant, +GST</w:t>
            </w:r>
          </w:p>
        </w:tc>
      </w:tr>
    </w:tbl>
    <w:p>
      <w:pPr>
        <w:spacing w:after="200" w:before="120"/>
      </w:pPr>
      <w:r>
        <w:rPr>
          <w:i/>
          <w:iCs/>
          <w:color w:val="6B6357"/>
          <w:sz w:val="18"/>
          <w:szCs w:val="18"/>
        </w:rPr>
        <w:t xml:space="preserve">*Hybrid fee shown is IGI's suggested blended rate between In-Person and Virtual — to be confirmed with Indriya. Curriculum, assessment and the internal Certificate of Completion are identical across all three formats — the difference is delivery, cost, and how strong the sales practice is in each.</w:t>
      </w:r>
    </w:p>
    <w:p>
      <w:pPr>
        <w:pStyle w:val="Heading2"/>
        <w:spacing w:after="120" w:before="300"/>
      </w:pPr>
      <w:r>
        <w:t xml:space="preserve">How Format Is Confirmed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1 — IGI Reviews Store List: store locations and clustering are reviewed against instructor availability and travel logistics.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2 — Format Proposed Per Store: In-Person is proposed by default; Hybrid or Virtual flagged only where a store genuinely needs it.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3 — Confirmed With Indriya: final format signed off store by store during rollout planning, ahead of batch scheduling.</w:t>
      </w:r>
    </w:p>
    <w:p>
      <w:r>
        <w:br w:type="page"/>
      </w:r>
    </w:p>
    <w:p>
      <w:pPr>
        <w:pStyle w:val="Heading1"/>
        <w:pBdr>
          <w:bottom w:val="single" w:color="C9A84C" w:sz="12" w:space="4"/>
        </w:pBdr>
        <w:spacing w:after="200" w:before="400"/>
      </w:pPr>
      <w:r>
        <w:t xml:space="preserve">Chapter 05 (continued) — Pros &amp; Cons by Delivery Format</w:t>
      </w:r>
    </w:p>
    <w:p>
      <w:pPr>
        <w:pStyle w:val="Heading2"/>
        <w:spacing w:after="120" w:before="300"/>
      </w:pPr>
      <w:r>
        <w:t xml:space="preserve">In-Person</w:t>
      </w:r>
    </w:p>
    <w:p>
      <w:pPr>
        <w:spacing w:after="60"/>
      </w:pPr>
      <w:r>
        <w:rPr>
          <w:b/>
          <w:bCs/>
          <w:color w:val="1D9E75"/>
          <w:sz w:val="20"/>
          <w:szCs w:val="20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Live, face-to-face role-play with real-time coach correction — the only format where sales skill is fully deliverable.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Hands-on technical practice — sample handling under loupe, side-by-side comparison drills.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Instructor adapts pace and depth per associate on the spot.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Materially higher completion and pass rates — no connectivity drop-offs mid-session.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Historically drives the strongest pre-to-post score delta and fastest floor application.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dependency on bandwidth or device quality — reliable even in tier-2/3 city stores.</w:t>
      </w:r>
    </w:p>
    <w:p>
      <w:pPr>
        <w:spacing w:after="60" w:before="120"/>
      </w:pPr>
      <w:r>
        <w:rPr>
          <w:b/>
          <w:bCs/>
          <w:color w:val="C9613A"/>
          <w:sz w:val="20"/>
          <w:szCs w:val="20"/>
        </w:rPr>
        <w:t xml:space="preserve">Cons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Associates off the floor for 2 full consecutive days; instructor travel and venue booking needed per city.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Higher coordination cost across a 90-store, pan-India network.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Highest fee of the three formats, and smaller batch cap (30) than Virtual.</w:t>
      </w:r>
    </w:p>
    <w:p>
      <w:pPr>
        <w:pStyle w:val="Heading2"/>
        <w:spacing w:after="120" w:before="300"/>
      </w:pPr>
      <w:r>
        <w:t xml:space="preserve">Virtual</w:t>
      </w:r>
    </w:p>
    <w:p>
      <w:pPr>
        <w:spacing w:after="60"/>
      </w:pPr>
      <w:r>
        <w:rPr>
          <w:b/>
          <w:bCs/>
          <w:color w:val="1D9E75"/>
          <w:sz w:val="20"/>
          <w:szCs w:val="20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Zero instructor travel cost or time — deployable to any store or cluster instantly.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Lowest fee of the three formats, and the largest batch cap (up to 60).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Effective for technical/theory content — 4Cs, quality drivers, treatments teach well on video.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All 4 half-days covered — 2 for technical, 2 for sales — so no component is dropped, only lighter.</w:t>
      </w:r>
    </w:p>
    <w:p>
      <w:pPr>
        <w:spacing w:after="60" w:before="120"/>
      </w:pPr>
      <w:r>
        <w:rPr>
          <w:b/>
          <w:bCs/>
          <w:color w:val="C9613A"/>
          <w:sz w:val="20"/>
          <w:szCs w:val="20"/>
        </w:rPr>
        <w:t xml:space="preserve">Cons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Sales role-play is weaker over video — tone, body language, and real objection handling come through less strongly on a screen than in person.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Higher no-show and mid-session drop-off risk — associates get pulled back to store duties.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Connectivity issues in tier-2/3 city stores can break sessions or degrade quality.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Lower sustained attention over multiple half-day sessions — screen fatigue reduces retention.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Historically shows a smaller pre-to-post score delta than in-person batches, especially on sales.</w:t>
      </w:r>
    </w:p>
    <w:p>
      <w:pPr>
        <w:pStyle w:val="Heading2"/>
        <w:spacing w:after="120" w:before="300"/>
      </w:pPr>
      <w:r>
        <w:t xml:space="preserve">Hybrid — The Practical Middle Path</w:t>
      </w:r>
    </w:p>
    <w:p>
      <w:pPr>
        <w:spacing w:after="60"/>
      </w:pPr>
      <w:r>
        <w:rPr>
          <w:b/>
          <w:bCs/>
          <w:color w:val="1D9E75"/>
          <w:sz w:val="20"/>
          <w:szCs w:val="20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Guarantees real, in-person sales practice — the one component that genuinely needs the room.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Technical/theory delivered virtually first, at lower cost, before the in-person day.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Only 1 full day off the floor for the in-person leg, vs. 2 for full In-Person.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Balances cost and quality — better sales outcomes than pure Virtual, lower cost than pure In-Person.</w:t>
      </w:r>
    </w:p>
    <w:p>
      <w:pPr>
        <w:spacing w:after="60" w:before="120"/>
      </w:pPr>
      <w:r>
        <w:rPr>
          <w:b/>
          <w:bCs/>
          <w:color w:val="C9613A"/>
          <w:sz w:val="20"/>
          <w:szCs w:val="20"/>
        </w:rPr>
        <w:t xml:space="preserve">Cons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Still needs some travel and venue coordination for the in-person day.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Two separate touchpoints to schedule instead of one.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Associates must attend both legs for the full benefit; missing either weakens the outcome.</w:t>
      </w:r>
    </w:p>
    <w:p>
      <w:pPr>
        <w:pStyle w:val="Heading2"/>
        <w:spacing w:after="120" w:before="300"/>
      </w:pPr>
      <w:r>
        <w:t xml:space="preserve">What Stays Constant, Regardless of Format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100% Same Curriculum: 4Cs, color stone essentials, and value-led selling content are identical across all three formats.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 Same Assessment: one pre/post test structure and one internal Certificate of Completion, regardless of format.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Store-Level Format Decision: In-Person is the default; Hybrid or Virtual confirmed only where a store genuinely needs it.</w:t>
      </w:r>
    </w:p>
    <w:p>
      <w:r>
        <w:br w:type="page"/>
      </w:r>
    </w:p>
    <w:p>
      <w:pPr>
        <w:pStyle w:val="Heading1"/>
        <w:pBdr>
          <w:bottom w:val="single" w:color="C9A84C" w:sz="12" w:space="4"/>
        </w:pBdr>
        <w:spacing w:after="200" w:before="400"/>
      </w:pPr>
      <w:r>
        <w:t xml:space="preserve">Chapter 06 — Return on Investment for Indriya Stores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Fine jewelry is a high-value, low-frequency purchase that lives or dies on the confidence of the person across the counter. As Indriya scales its 90-store network, the ability to communicate value — not just recite product facts — becomes a direct P&amp;L lever, not a soft HR initiative.</w:t>
      </w:r>
    </w:p>
    <w:p>
      <w:pPr>
        <w:pStyle w:val="Heading2"/>
        <w:spacing w:after="120" w:before="300"/>
      </w:pPr>
      <w:r>
        <w:t xml:space="preserve">+11.1% Post-Training Revenue Index Increase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Achieved for a leading jewelry retail brand in the first full cycle following a comparable IGI training rollout — same store footprint, same footfall; the lift came entirely from floor execution. (Baseline index 100.0 → 111.1 after rollout.)</w:t>
      </w:r>
    </w:p>
    <w:p>
      <w:pPr>
        <w:pStyle w:val="Heading2"/>
        <w:spacing w:after="120" w:before="300"/>
      </w:pPr>
      <w:r>
        <w:t xml:space="preserve">In-Person vs. Online — What Actually Moved Sales</w:t>
      </w:r>
    </w:p>
    <w:p>
      <w:pPr>
        <w:shd w:fill="0D1B2E" w:val="clear"/>
        <w:spacing w:after="200" w:before="80"/>
      </w:pPr>
      <w:r>
        <w:rPr>
          <w:i/>
          <w:iCs/>
          <w:color w:val="FFFFFF"/>
          <w:sz w:val="21"/>
          <w:szCs w:val="21"/>
        </w:rPr>
        <w:t xml:space="preserve">In IGI's most recent comparable engagement, the week immediately following in-person delivery saw a clear, measurable increase in store sales. The same engagement's online-only sessions did not produce a comparable lift. This is the single biggest reason IGI recommends In-Person, or at minimum the in-person sales leg of Hybrid, wherever a batch can be filled.</w:t>
      </w:r>
    </w:p>
    <w:p>
      <w:pPr>
        <w:pStyle w:val="Heading2"/>
        <w:spacing w:after="120" w:before="300"/>
      </w:pPr>
      <w:r>
        <w:t xml:space="preserve">Why This Matters Specifically for Indriya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New-store readiness: every new Indriya store opens with a floor team that is technically confident and objection-ready from day one, rather than learning on live customers.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Margin protection: associates who can justify Indriya's price on technical substance and craftsmanship reduce reflexive discounting to close a sale.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Higher average order value via trained upselling and cross-sell between diamond and color stone counters.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training cost is miniscule against the sales it drives — a single trained associate's incremental sales in one strong week can outweigh their entire training cost many times over.</w:t>
      </w:r>
    </w:p>
    <w:p>
      <w:pPr>
        <w:pStyle w:val="Heading2"/>
        <w:spacing w:after="120" w:before="300"/>
      </w:pPr>
      <w:r>
        <w:t xml:space="preserve">Investment at a Glance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cantSplit/>
          <w:tblHeader/>
        </w:trPr>
        <w:tc>
          <w:tcPr>
            <w:tcW w:type="dxa" w:w="30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Cost per Associate, In-Person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Rs. 2,500 — a small fraction of the incremental sales one trained associate can return in a single strong week.</w:t>
            </w:r>
          </w:p>
        </w:tc>
      </w:tr>
      <w:tr>
        <w:trPr>
          <w:cantSplit/>
        </w:trPr>
        <w:tc>
          <w:tcPr>
            <w:tcW w:type="dxa" w:w="30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Illustrative Total Investment</w:t>
            </w:r>
          </w:p>
        </w:tc>
        <w:tc>
          <w:tcPr>
            <w:tcW w:type="dxa" w:w="6500"/>
            <w:shd w:fill="F4F1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Rs. 4.0–5.0L for 200 participants (2/store x 90 stores), mixed format, +GST.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Stores Reached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41C"/>
                <w:sz w:val="19"/>
                <w:szCs w:val="19"/>
              </w:rPr>
              <w:t xml:space="preserve">90 — one program, one rollout, every store trained to the same standard.</w:t>
            </w:r>
          </w:p>
        </w:tc>
      </w:tr>
    </w:tbl>
    <w:p>
      <w:pPr>
        <w:spacing w:after="200" w:before="120"/>
      </w:pPr>
      <w:r>
        <w:rPr>
          <w:i/>
          <w:iCs/>
          <w:color w:val="6B6357"/>
          <w:sz w:val="18"/>
          <w:szCs w:val="18"/>
        </w:rPr>
        <w:t xml:space="preserve">Illustrative only — actual conversion and revenue figures should be benchmarked against Indriya's own store baselines once the pre-test phase is complete.</w:t>
      </w:r>
    </w:p>
    <w:p>
      <w:r>
        <w:br w:type="page"/>
      </w:r>
    </w:p>
    <w:p>
      <w:pPr>
        <w:pStyle w:val="Heading1"/>
        <w:pBdr>
          <w:bottom w:val="single" w:color="C9A84C" w:sz="12" w:space="4"/>
        </w:pBdr>
        <w:spacing w:after="200" w:before="400"/>
      </w:pPr>
      <w:r>
        <w:t xml:space="preserve">Chapter 07 — Commercial Terms &amp; Next Steps</w:t>
      </w:r>
    </w:p>
    <w:p>
      <w:pPr>
        <w:pStyle w:val="Heading2"/>
        <w:spacing w:after="120" w:before="300"/>
      </w:pPr>
      <w:r>
        <w:t xml:space="preserve">Delivery Format — Confirmed Per Store</w:t>
      </w:r>
    </w:p>
    <w:p>
      <w:pPr>
        <w:spacing w:after="160"/>
      </w:pPr>
      <w:r>
        <w:rPr>
          <w:color w:val="2A241C"/>
          <w:sz w:val="21"/>
          <w:szCs w:val="21"/>
        </w:rPr>
        <w:t xml:space="preserve">As set out in Chapter 05, IGI proposes three formats, each with its own duration, batch size and fee — In-Person (2 full days, recommended), Hybrid (2 half-days virtual + 1 full day in-person), and Virtual (4 half-days — 2 technical + 2 sales). Curriculum, assessment, and the internal Certificate of Completion are identical across all three; final format is confirmed store by store during rollout planning.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In-Person — Rs. 2,500 / participant, recommended, up to 30/batch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Hybrid — Rs. 2,250 / participant, up to 30/batch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Virtual — Rs. 2,000 / participant, up to 60/batch</w:t>
      </w:r>
    </w:p>
    <w:p>
      <w:pPr>
        <w:pStyle w:val="Heading2"/>
        <w:spacing w:after="120" w:before="300"/>
      </w:pPr>
      <w:r>
        <w:t xml:space="preserve">Commercial Terms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All fees quoted are exclusive of GST (18%), applicable extra.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Fee: Rs. 2,500 per participant for In-Person; Rs. 2,250 per participant for Hybrid (blended rate, to be confirmed); Rs. 2,000 per participant for Virtual.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Scope: 200 participants — 2 associates per store, across Indriya's ~90 stores pan-India.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Instructor deployment: 2 IGI specialist instructors per In-Person or Hybrid batch (technical + sales); airfare, stay (accommodation) and local conveyance for both instructors to be arranged and borne by Indriya for each in-person leg.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Venue, participant refreshments, and any printing / stationery to be arranged by Indriya for In-Person and Hybrid batches.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Batch cap: up to 30 participants for In-Person and Hybrid; up to 60 for Virtual.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Certificates of Completion issued per participant, based on IGI's independent assessment, for Indriya's internal recognition and tracking only — not used with customers.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Live dashboard access, with real-time delta, provided to designated Indriya L&amp;D and regional managers for the engagement duration.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Dates to be mutually confirmed at least 2 weeks in advance of each batch, to allow for instructor travel (In-Person/Hybrid) or scheduling (Virtual).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Proposal valid for 30 days from date of issue.</w:t>
      </w:r>
    </w:p>
    <w:p>
      <w:pPr>
        <w:pStyle w:val="Heading2"/>
        <w:spacing w:after="120" w:before="300"/>
      </w:pPr>
      <w:r>
        <w:t xml:space="preserve">Next Steps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 final participant count per store and the In-Person / Hybrid / Virtual split by store or cluster.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 the Hybrid blended fee (Rs. 2,250, suggested) or provide an alternative.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Finalize batch dates and dashboard access list for Indriya's L&amp;D team.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IGI to issue formal confirmation and the instructor deployment plan.</w:t>
      </w:r>
    </w:p>
    <w:p>
      <w:pPr>
        <w:pStyle w:val="Heading2"/>
        <w:spacing w:after="120" w:before="300"/>
      </w:pPr>
      <w:r>
        <w:t xml:space="preserve">Indicative Rollout Timeline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Week 1 — Confirm Scope: finalize participant count, store list, and the format split by store or cluster.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Week 2 — Lock Batches: confirm batch dates, format per store, venues, and instructor travel plan.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Week 3 — Dashboard Setup: grant live dashboard access to designated Indriya L&amp;D and regional managers.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Week 4 — First Batches Begin: pre-test, training delivery, and post-test begin — with the live delta visible from day one.</w:t>
      </w:r>
    </w:p>
    <w:p>
      <w:pPr>
        <w:spacing w:after="200" w:before="120"/>
      </w:pPr>
      <w:r>
        <w:rPr>
          <w:i/>
          <w:iCs/>
          <w:color w:val="6B6357"/>
          <w:sz w:val="18"/>
          <w:szCs w:val="18"/>
        </w:rPr>
        <w:t xml:space="preserve">Timeline is indicative and scales with confirmed headcount, store split, and instructor availability.</w:t>
      </w:r>
    </w:p>
    <w:p>
      <w:pPr>
        <w:spacing w:after="300"/>
      </w:pPr>
    </w:p>
    <w:p>
      <w:r>
        <w:rPr>
          <w:b/>
          <w:bCs/>
          <w:sz w:val="22"/>
          <w:szCs w:val="22"/>
        </w:rPr>
        <w:t xml:space="preserve">Sunil Sharma</w:t>
      </w:r>
    </w:p>
    <w:p>
      <w:r>
        <w:rPr>
          <w:sz w:val="19"/>
          <w:szCs w:val="19"/>
        </w:rPr>
        <w:t xml:space="preserve">Head of Education (National), IGI India — School of Gemology</w:t>
      </w:r>
    </w:p>
    <w:p>
      <w:r>
        <w:rPr>
          <w:sz w:val="19"/>
          <w:szCs w:val="19"/>
        </w:rPr>
        <w:t xml:space="preserve">Mobile: +91 79001 69444 | sunil.sharma@igi.org</w:t>
      </w:r>
    </w:p>
    <w:sectPr>
      <w:headerReference w:type="default" r:id="rId7"/>
      <w:footerReference w:type="default" r:id="rId8"/>
      <w:pgSz w:w="11907" w:h="16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78"/>
        <w:sz w:val="15"/>
        <w:szCs w:val="15"/>
      </w:rPr>
      <w:t xml:space="preserve">IGI School of Gemology | igi.org — </w:t>
    </w:r>
    <w:r>
      <w:rPr>
        <w:color w:val="8A8578"/>
        <w:sz w:val="15"/>
        <w:szCs w:val="15"/>
      </w:rPr>
      <w:t xml:space="preserve">Page </w:t>
    </w:r>
    <w:r>
      <w:rPr>
        <w:color w:val="8A85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5"/>
        <w:szCs w:val="15"/>
      </w:rPr>
      <w:t xml:space="preserve"> of </w:t>
    </w:r>
    <w:r>
      <w:rPr>
        <w:color w:val="8A85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78"/>
        <w:sz w:val="15"/>
        <w:szCs w:val="15"/>
      </w:rPr>
      <w:t xml:space="preserve">Diamond &amp; Color Stone Retail Technical &amp; Sales Training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0D1B2E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C961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2026-08-20T09:21:29.758Z</dcterms:created>
  <dcterms:modified xsi:type="dcterms:W3CDTF">2026-08-20T09:21:29.758Z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