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BUSINESS SALES ANALYTICS DASHBOARD</w:t>
      </w:r>
    </w:p>
    <w:p>
      <w:pPr>
        <w:jc w:val="center"/>
      </w:pPr>
      <w:r>
        <w:rPr>
          <w:b/>
        </w:rPr>
        <w:t>Internship Project Report</w:t>
        <w:br/>
      </w:r>
      <w:r>
        <w:t>Name: Sunil Kumar</w:t>
        <w:br/>
        <w:t>Domain: Data Science</w:t>
        <w:br/>
        <w:t>Duration: 2-Month Internship</w:t>
      </w:r>
    </w:p>
    <w:p>
      <w:r>
        <w:br w:type="page"/>
      </w:r>
    </w:p>
    <w:p>
      <w:pPr>
        <w:pStyle w:val="Heading1"/>
      </w:pPr>
      <w:r>
        <w:t>1. Introduction</w:t>
      </w:r>
    </w:p>
    <w:p>
      <w:r>
        <w:t>This project analyzes the Superstore Sales dataset using Python, Pandas, and Matplotlib to identify business trends, high-performing products, regional performance, and sales distribution.</w:t>
      </w:r>
    </w:p>
    <w:p>
      <w:pPr>
        <w:pStyle w:val="Heading1"/>
      </w:pPr>
      <w:r>
        <w:t>2. Objectives</w:t>
      </w:r>
    </w:p>
    <w:p>
      <w:pPr>
        <w:pStyle w:val="ListBullet"/>
      </w:pPr>
      <w:r>
        <w:t>Analyze sales performance</w:t>
      </w:r>
    </w:p>
    <w:p>
      <w:pPr>
        <w:pStyle w:val="ListBullet"/>
      </w:pPr>
      <w:r>
        <w:t>Identify top products and states</w:t>
      </w:r>
    </w:p>
    <w:p>
      <w:pPr>
        <w:pStyle w:val="ListBullet"/>
      </w:pPr>
      <w:r>
        <w:t>Visualize business trends</w:t>
      </w:r>
    </w:p>
    <w:p>
      <w:pPr>
        <w:pStyle w:val="ListBullet"/>
      </w:pPr>
      <w:r>
        <w:t>Support data-driven decision making</w:t>
      </w:r>
    </w:p>
    <w:p>
      <w:pPr>
        <w:pStyle w:val="Heading1"/>
      </w:pPr>
      <w:r>
        <w:t>3. Dataset Description</w:t>
      </w:r>
    </w:p>
    <w:p>
      <w:r>
        <w:t>Dataset: Superstore Sales</w:t>
        <w:br/>
        <w:t>Rows: 9800</w:t>
        <w:br/>
        <w:t>Columns: 18</w:t>
        <w:br/>
        <w:t>Tools: Google Colab, Python, Pandas, Matplotlib</w:t>
      </w:r>
    </w:p>
    <w:p>
      <w:r>
        <w:br w:type="page"/>
      </w:r>
    </w:p>
    <w:p>
      <w:pPr>
        <w:pStyle w:val="Heading2"/>
      </w:pPr>
      <w:r>
        <w:t>Figure 1: Category Wise Sales</w:t>
      </w:r>
    </w:p>
    <w:p>
      <w:r>
        <w:drawing>
          <wp:inline xmlns:a="http://schemas.openxmlformats.org/drawingml/2006/main" xmlns:pic="http://schemas.openxmlformats.org/drawingml/2006/picture">
            <wp:extent cx="5486400" cy="5008523"/>
            <wp:docPr id="1" name="Picture 1"/>
            <wp:cNvGraphicFramePr>
              <a:graphicFrameLocks noChangeAspect="1"/>
            </wp:cNvGraphicFramePr>
            <a:graphic>
              <a:graphicData uri="http://schemas.openxmlformats.org/drawingml/2006/picture">
                <pic:pic>
                  <pic:nvPicPr>
                    <pic:cNvPr id="0" name="categorywise.png"/>
                    <pic:cNvPicPr/>
                  </pic:nvPicPr>
                  <pic:blipFill>
                    <a:blip r:embed="rId9"/>
                    <a:stretch>
                      <a:fillRect/>
                    </a:stretch>
                  </pic:blipFill>
                  <pic:spPr>
                    <a:xfrm>
                      <a:off x="0" y="0"/>
                      <a:ext cx="5486400" cy="5008523"/>
                    </a:xfrm>
                    <a:prstGeom prst="rect"/>
                  </pic:spPr>
                </pic:pic>
              </a:graphicData>
            </a:graphic>
          </wp:inline>
        </w:drawing>
      </w:r>
    </w:p>
    <w:p>
      <w:pPr>
        <w:jc w:val="center"/>
      </w:pPr>
      <w:r>
        <w:t>Figure 1: Category Wise Sales</w:t>
      </w:r>
    </w:p>
    <w:p>
      <w:pPr>
        <w:pStyle w:val="Heading2"/>
      </w:pPr>
      <w:r>
        <w:t>Figure 2: Top 10 States by Sales</w:t>
      </w:r>
    </w:p>
    <w:p>
      <w:r>
        <w:drawing>
          <wp:inline xmlns:a="http://schemas.openxmlformats.org/drawingml/2006/main" xmlns:pic="http://schemas.openxmlformats.org/drawingml/2006/picture">
            <wp:extent cx="5486400" cy="4889053"/>
            <wp:docPr id="2" name="Picture 2"/>
            <wp:cNvGraphicFramePr>
              <a:graphicFrameLocks noChangeAspect="1"/>
            </wp:cNvGraphicFramePr>
            <a:graphic>
              <a:graphicData uri="http://schemas.openxmlformats.org/drawingml/2006/picture">
                <pic:pic>
                  <pic:nvPicPr>
                    <pic:cNvPr id="0" name="top10satesale.png"/>
                    <pic:cNvPicPr/>
                  </pic:nvPicPr>
                  <pic:blipFill>
                    <a:blip r:embed="rId10"/>
                    <a:stretch>
                      <a:fillRect/>
                    </a:stretch>
                  </pic:blipFill>
                  <pic:spPr>
                    <a:xfrm>
                      <a:off x="0" y="0"/>
                      <a:ext cx="5486400" cy="4889053"/>
                    </a:xfrm>
                    <a:prstGeom prst="rect"/>
                  </pic:spPr>
                </pic:pic>
              </a:graphicData>
            </a:graphic>
          </wp:inline>
        </w:drawing>
      </w:r>
    </w:p>
    <w:p>
      <w:pPr>
        <w:jc w:val="center"/>
      </w:pPr>
      <w:r>
        <w:t>Figure 2: Top 10 States by Sales</w:t>
      </w:r>
    </w:p>
    <w:p>
      <w:pPr>
        <w:pStyle w:val="Heading2"/>
      </w:pPr>
      <w:r>
        <w:t>Figure 3: Top 10 Products by Sales</w:t>
      </w:r>
    </w:p>
    <w:p>
      <w:r>
        <w:drawing>
          <wp:inline xmlns:a="http://schemas.openxmlformats.org/drawingml/2006/main" xmlns:pic="http://schemas.openxmlformats.org/drawingml/2006/picture">
            <wp:extent cx="5486400" cy="9212308"/>
            <wp:docPr id="3" name="Picture 3"/>
            <wp:cNvGraphicFramePr>
              <a:graphicFrameLocks noChangeAspect="1"/>
            </wp:cNvGraphicFramePr>
            <a:graphic>
              <a:graphicData uri="http://schemas.openxmlformats.org/drawingml/2006/picture">
                <pic:pic>
                  <pic:nvPicPr>
                    <pic:cNvPr id="0" name="top10productsale.png"/>
                    <pic:cNvPicPr/>
                  </pic:nvPicPr>
                  <pic:blipFill>
                    <a:blip r:embed="rId11"/>
                    <a:stretch>
                      <a:fillRect/>
                    </a:stretch>
                  </pic:blipFill>
                  <pic:spPr>
                    <a:xfrm>
                      <a:off x="0" y="0"/>
                      <a:ext cx="5486400" cy="9212308"/>
                    </a:xfrm>
                    <a:prstGeom prst="rect"/>
                  </pic:spPr>
                </pic:pic>
              </a:graphicData>
            </a:graphic>
          </wp:inline>
        </w:drawing>
      </w:r>
    </w:p>
    <w:p>
      <w:pPr>
        <w:jc w:val="center"/>
      </w:pPr>
      <w:r>
        <w:t>Figure 3: Top 10 Products by Sales</w:t>
      </w:r>
    </w:p>
    <w:p>
      <w:pPr>
        <w:pStyle w:val="Heading2"/>
      </w:pPr>
      <w:r>
        <w:t>Figure 4: Region Wise Sales</w:t>
      </w:r>
    </w:p>
    <w:p>
      <w:r>
        <w:drawing>
          <wp:inline xmlns:a="http://schemas.openxmlformats.org/drawingml/2006/main" xmlns:pic="http://schemas.openxmlformats.org/drawingml/2006/picture">
            <wp:extent cx="5486400" cy="5796685"/>
            <wp:docPr id="4" name="Picture 4"/>
            <wp:cNvGraphicFramePr>
              <a:graphicFrameLocks noChangeAspect="1"/>
            </wp:cNvGraphicFramePr>
            <a:graphic>
              <a:graphicData uri="http://schemas.openxmlformats.org/drawingml/2006/picture">
                <pic:pic>
                  <pic:nvPicPr>
                    <pic:cNvPr id="0" name="resignwise.png"/>
                    <pic:cNvPicPr/>
                  </pic:nvPicPr>
                  <pic:blipFill>
                    <a:blip r:embed="rId12"/>
                    <a:stretch>
                      <a:fillRect/>
                    </a:stretch>
                  </pic:blipFill>
                  <pic:spPr>
                    <a:xfrm>
                      <a:off x="0" y="0"/>
                      <a:ext cx="5486400" cy="5796685"/>
                    </a:xfrm>
                    <a:prstGeom prst="rect"/>
                  </pic:spPr>
                </pic:pic>
              </a:graphicData>
            </a:graphic>
          </wp:inline>
        </w:drawing>
      </w:r>
    </w:p>
    <w:p>
      <w:pPr>
        <w:jc w:val="center"/>
      </w:pPr>
      <w:r>
        <w:t>Figure 4: Region Wise Sales</w:t>
      </w:r>
    </w:p>
    <w:p>
      <w:r>
        <w:br w:type="page"/>
      </w:r>
    </w:p>
    <w:p>
      <w:pPr>
        <w:pStyle w:val="Heading1"/>
      </w:pPr>
      <w:r>
        <w:t>4. Key Findings</w:t>
      </w:r>
    </w:p>
    <w:p>
      <w:pPr>
        <w:pStyle w:val="ListBullet"/>
      </w:pPr>
      <w:r>
        <w:t>Technology category generated the highest sales.</w:t>
      </w:r>
    </w:p>
    <w:p>
      <w:pPr>
        <w:pStyle w:val="ListBullet"/>
      </w:pPr>
      <w:r>
        <w:t>California achieved the highest sales among all states.</w:t>
      </w:r>
    </w:p>
    <w:p>
      <w:pPr>
        <w:pStyle w:val="ListBullet"/>
      </w:pPr>
      <w:r>
        <w:t>Canon imageCLASS 2200 Advanced Copier was the top-selling product.</w:t>
      </w:r>
    </w:p>
    <w:p>
      <w:pPr>
        <w:pStyle w:val="ListBullet"/>
      </w:pPr>
      <w:r>
        <w:t>West region contributed the highest share of sales (31.4%).</w:t>
      </w:r>
    </w:p>
    <w:p>
      <w:pPr>
        <w:pStyle w:val="ListBullet"/>
      </w:pPr>
      <w:r>
        <w:t>Visual analysis helps management improve sales strategy and inventory planning.</w:t>
      </w:r>
    </w:p>
    <w:p>
      <w:pPr>
        <w:pStyle w:val="Heading1"/>
      </w:pPr>
      <w:r>
        <w:t>5. Conclusion</w:t>
      </w:r>
    </w:p>
    <w:p>
      <w:r>
        <w:t>The project successfully demonstrates how exploratory data analysis and visualization can reveal valuable business insights from retail sales data. The generated dashboard can assist organizations in monitoring performance and making informed business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