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SKANN Document A</w:t>
      </w:r>
      <w:r>
        <w:br/>
      </w:r>
      <w:r>
        <w:t xml:space="preserve">Underwater Acoustics Basics</w:t>
      </w:r>
      <w:r>
        <w:br/>
      </w:r>
      <w:r>
        <w:t xml:space="preserve">(Final Corrected Version with Diagram Placeholders)</w:t>
      </w:r>
    </w:p>
    <w:p>
      <w:pPr>
        <w:pStyle w:val="Author"/>
      </w:pPr>
      <w:r>
        <w:t xml:space="preserve">Oravont Systems LLP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Underwater acoustics establishes the physical foundation required for</w:t>
      </w:r>
      <w:r>
        <w:t xml:space="preserve"> </w:t>
      </w:r>
      <w:r>
        <w:t xml:space="preserve">interpreting ocean‐borne sound. For SKANN, this foundation supports</w:t>
      </w:r>
      <w:r>
        <w:t xml:space="preserve"> </w:t>
      </w:r>
      <w:r>
        <w:t xml:space="preserve">synthetic waveform creation (Stage </w:t>
      </w:r>
      <m:oMath>
        <m:r>
          <m:rPr>
            <m:sty m:val="p"/>
          </m:rPr>
          <m:t>−</m:t>
        </m:r>
        <m:r>
          <m:t>1</m:t>
        </m:r>
      </m:oMath>
      <w:r>
        <w:t xml:space="preserve">), preprocessing (Stage 0), and</w:t>
      </w:r>
      <w:r>
        <w:t xml:space="preserve"> </w:t>
      </w:r>
      <w:r>
        <w:t xml:space="preserve">all downstream machine‐learning tasks involving tonal lines, broadband</w:t>
      </w:r>
      <w:r>
        <w:t xml:space="preserve"> </w:t>
      </w:r>
      <w:r>
        <w:t xml:space="preserve">noise, and transients.</w:t>
      </w:r>
    </w:p>
    <w:p>
      <w:pPr>
        <w:pStyle w:val="BodyText"/>
      </w:pPr>
      <w:r>
        <w:t xml:space="preserve">This document presents a complete and corrected treatment of:</w:t>
      </w:r>
    </w:p>
    <w:p>
      <w:pPr>
        <w:numPr>
          <w:ilvl w:val="0"/>
          <w:numId w:val="1001"/>
        </w:numPr>
      </w:pPr>
      <w:r>
        <w:t xml:space="preserve">acoustic pressure, RMS energy, and intensity,</w:t>
      </w:r>
    </w:p>
    <w:p>
      <w:pPr>
        <w:numPr>
          <w:ilvl w:val="0"/>
          <w:numId w:val="1001"/>
        </w:numPr>
      </w:pPr>
      <w:r>
        <w:t xml:space="preserve">sound pressure level (SPL) and the</w:t>
      </w:r>
      <w:r>
        <w:t xml:space="preserve"> </w:t>
      </w:r>
      <w:r>
        <w:t xml:space="preserve">“+6 dB detectability”</w:t>
      </w:r>
      <w:r>
        <w:t xml:space="preserve"> </w:t>
      </w:r>
      <w:r>
        <w:t xml:space="preserve">rule,</w:t>
      </w:r>
    </w:p>
    <w:p>
      <w:pPr>
        <w:numPr>
          <w:ilvl w:val="0"/>
          <w:numId w:val="1001"/>
        </w:numPr>
      </w:pPr>
      <w:r>
        <w:t xml:space="preserve">the underwater reference pressure of</w:t>
      </w:r>
      <w:r>
        <w:t xml:space="preserve"> </w:t>
      </w:r>
      <m:oMath>
        <m:r>
          <m:t>1</m:t>
        </m:r>
        <m:r>
          <m:t> </m:t>
        </m:r>
        <m:r>
          <m:t>μ</m:t>
        </m:r>
        <m:r>
          <m:rPr>
            <m:nor/>
            <m:sty m:val="p"/>
          </m:rPr>
          <m:t>Pa</m:t>
        </m:r>
      </m:oMath>
      <w:r>
        <w:t xml:space="preserve">,</w:t>
      </w:r>
    </w:p>
    <w:p>
      <w:pPr>
        <w:numPr>
          <w:ilvl w:val="0"/>
          <w:numId w:val="1001"/>
        </w:numPr>
      </w:pPr>
      <w:r>
        <w:t xml:space="preserve">transmission loss (TL), especially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r</m:t>
        </m:r>
      </m:oMath>
      <w:r>
        <w:t xml:space="preserve">,</w:t>
      </w:r>
    </w:p>
    <w:p>
      <w:pPr>
        <w:numPr>
          <w:ilvl w:val="0"/>
          <w:numId w:val="1001"/>
        </w:numPr>
      </w:pPr>
      <w:r>
        <w:t xml:space="preserve">difference between noise in a 1 Hz band and pressure PSD,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versus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modelling debate and final resolution,</w:t>
      </w:r>
    </w:p>
    <w:p>
      <w:pPr>
        <w:numPr>
          <w:ilvl w:val="0"/>
          <w:numId w:val="1001"/>
        </w:numPr>
      </w:pPr>
      <w:r>
        <w:t xml:space="preserve">definitions, units, and symbols (to be reused in Documents B–D),</w:t>
      </w:r>
    </w:p>
    <w:p>
      <w:pPr>
        <w:numPr>
          <w:ilvl w:val="0"/>
          <w:numId w:val="1001"/>
        </w:numPr>
      </w:pPr>
      <w:r>
        <w:t xml:space="preserve">placeholders for figures with authoritative reference links.</w:t>
      </w:r>
    </w:p>
    <w:p>
      <w:pPr>
        <w:pStyle w:val="FirstParagraph"/>
      </w:pPr>
      <w:r>
        <w:t xml:space="preserve">The content is self‐contained and written in a clean, structured,</w:t>
      </w:r>
      <w:r>
        <w:t xml:space="preserve"> </w:t>
      </w:r>
      <w:r>
        <w:t xml:space="preserve">engineering‐grade style. All mathematics uses Pandoc‐compatible LaTeX</w:t>
      </w:r>
      <w:r>
        <w:t xml:space="preserve"> </w:t>
      </w:r>
      <w:r>
        <w:t xml:space="preserve">(no TikZ, no math inside list labels).</w:t>
      </w:r>
    </w:p>
    <w:bookmarkEnd w:id="9"/>
    <w:bookmarkStart w:id="12" w:name="acoustic-pressure"/>
    <w:p>
      <w:pPr>
        <w:pStyle w:val="Heading1"/>
      </w:pPr>
      <w:r>
        <w:t xml:space="preserve">Acoustic Pressure</w:t>
      </w:r>
    </w:p>
    <w:bookmarkStart w:id="10" w:name="instantaneous-acoustic-pressure-pt"/>
    <w:p>
      <w:pPr>
        <w:pStyle w:val="Heading2"/>
      </w:pPr>
      <w:r>
        <w:t xml:space="preserve">Instantaneous acoustic pressure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Underwater sound consists of small fluctuations in pressure around the</w:t>
      </w:r>
      <w:r>
        <w:t xml:space="preserve"> </w:t>
      </w:r>
      <w:r>
        <w:t xml:space="preserve">static hydrostatic pressure. The</w:t>
      </w:r>
      <w:r>
        <w:t xml:space="preserve"> </w:t>
      </w:r>
      <w:r>
        <w:rPr>
          <w:i/>
          <w:iCs/>
        </w:rPr>
        <w:t xml:space="preserve">instantaneous acoustic pressure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measured in pascals (Pa). This is the quantity directly sensed by a</w:t>
      </w:r>
      <w:r>
        <w:t xml:space="preserve"> </w:t>
      </w:r>
      <w:r>
        <w:t xml:space="preserve">hydrophone.</w:t>
      </w:r>
    </w:p>
    <w:p>
      <w:pPr>
        <w:pStyle w:val="BodyText"/>
      </w:pPr>
      <w:r>
        <w:t xml:space="preserve">After digitisation at sampling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the discrete‐time sequence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discrete waveform is the starting point for SKANN’s analysis and for</w:t>
      </w:r>
      <w:r>
        <w:t xml:space="preserve"> </w:t>
      </w:r>
      <w:r>
        <w:t xml:space="preserve">synthetic ambient noise generation.</w:t>
      </w:r>
    </w:p>
    <w:bookmarkEnd w:id="10"/>
    <w:bookmarkStart w:id="11" w:name="mean-square-pressure-and-rms-pressure"/>
    <w:p>
      <w:pPr>
        <w:pStyle w:val="Heading2"/>
      </w:pPr>
      <w:r>
        <w:t xml:space="preserve">Mean-square pressure and RMS pressure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oscillates around zero, its magnitude is represented using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mean-square pressure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square root, the</w:t>
      </w:r>
      <w:r>
        <w:t xml:space="preserve"> </w:t>
      </w:r>
      <w:r>
        <w:rPr>
          <w:i/>
          <w:iCs/>
        </w:rPr>
        <w:t xml:space="preserve">root mean-square (RMS) pressure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bar>
                <m:barPr>
                  <m:pos m:val="top"/>
                </m:bar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discrete form,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RMS pressure (and its square) is the basis of SPL, band levels, PSD</w:t>
      </w:r>
      <w:r>
        <w:t xml:space="preserve"> </w:t>
      </w:r>
      <w:r>
        <w:t xml:space="preserve">integration, and detectability rules.</w:t>
      </w:r>
    </w:p>
    <w:bookmarkEnd w:id="11"/>
    <w:bookmarkEnd w:id="12"/>
    <w:bookmarkStart w:id="17" w:name="underwater-noise-components"/>
    <w:p>
      <w:pPr>
        <w:pStyle w:val="Heading1"/>
      </w:pPr>
      <w:r>
        <w:t xml:space="preserve">Underwater Noise Components</w:t>
      </w:r>
    </w:p>
    <w:p>
      <w:pPr>
        <w:pStyle w:val="FirstParagraph"/>
      </w:pPr>
      <w:r>
        <w:t xml:space="preserve">Underwater noise relevant to vessel classification has three principal</w:t>
      </w:r>
      <w:r>
        <w:t xml:space="preserve"> </w:t>
      </w:r>
      <w:r>
        <w:t xml:space="preserve">components: tonal, broadband, and transient. Their physical origin and</w:t>
      </w:r>
      <w:r>
        <w:t xml:space="preserve"> </w:t>
      </w:r>
      <w:r>
        <w:t xml:space="preserve">spectral structure influence how SKANN identifies vessels.</w:t>
      </w:r>
    </w:p>
    <w:bookmarkStart w:id="13" w:name="tonal-components"/>
    <w:p>
      <w:pPr>
        <w:pStyle w:val="Heading2"/>
      </w:pPr>
      <w:r>
        <w:t xml:space="preserve">Tonal components</w:t>
      </w:r>
    </w:p>
    <w:p>
      <w:pPr>
        <w:pStyle w:val="FirstParagraph"/>
      </w:pPr>
      <w:r>
        <w:t xml:space="preserve">Tonal lines arise from periodic mechanical motion such as:</w:t>
      </w:r>
    </w:p>
    <w:p>
      <w:pPr>
        <w:numPr>
          <w:ilvl w:val="0"/>
          <w:numId w:val="1002"/>
        </w:numPr>
      </w:pPr>
      <w:r>
        <w:t xml:space="preserve">shaft rotation,</w:t>
      </w:r>
    </w:p>
    <w:p>
      <w:pPr>
        <w:numPr>
          <w:ilvl w:val="0"/>
          <w:numId w:val="1002"/>
        </w:numPr>
      </w:pPr>
      <w:r>
        <w:t xml:space="preserve">gearbox mesh,</w:t>
      </w:r>
    </w:p>
    <w:p>
      <w:pPr>
        <w:numPr>
          <w:ilvl w:val="0"/>
          <w:numId w:val="1002"/>
        </w:numPr>
      </w:pPr>
      <w:r>
        <w:t xml:space="preserve">generator harmonics,</w:t>
      </w:r>
    </w:p>
    <w:p>
      <w:pPr>
        <w:numPr>
          <w:ilvl w:val="0"/>
          <w:numId w:val="1002"/>
        </w:numPr>
      </w:pPr>
      <w:r>
        <w:t xml:space="preserve">propeller blade rate.</w:t>
      </w:r>
    </w:p>
    <w:p>
      <w:pPr>
        <w:pStyle w:val="FirstParagraph"/>
      </w:pPr>
      <w:r>
        <w:t xml:space="preserve">The blade‐rate frequency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r>
                <m:t>60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blades per propeller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in rpm.</w:t>
      </w:r>
    </w:p>
    <w:p>
      <w:pPr>
        <w:pStyle w:val="BodyText"/>
      </w:pPr>
      <w:r>
        <w:t xml:space="preserve">These lines act as stable identifiers.</w:t>
      </w:r>
    </w:p>
    <w:bookmarkEnd w:id="13"/>
    <w:bookmarkStart w:id="14" w:name="broadband-components"/>
    <w:p>
      <w:pPr>
        <w:pStyle w:val="Heading2"/>
      </w:pPr>
      <w:r>
        <w:t xml:space="preserve">Broadband components</w:t>
      </w:r>
    </w:p>
    <w:p>
      <w:pPr>
        <w:pStyle w:val="FirstParagraph"/>
      </w:pPr>
      <w:r>
        <w:t xml:space="preserve">Broadband noise arises from hydrodynamic turbulence, flow noise,</w:t>
      </w:r>
      <w:r>
        <w:t xml:space="preserve"> </w:t>
      </w:r>
      <w:r>
        <w:t xml:space="preserve">cavitation, and structural vibration. In a PSD, it appears as a smooth</w:t>
      </w:r>
      <w:r>
        <w:t xml:space="preserve"> </w:t>
      </w:r>
      <w:r>
        <w:t xml:space="preserve">spectrum without sharp peaks. It strongly depends on vessel speed.</w:t>
      </w:r>
    </w:p>
    <w:bookmarkEnd w:id="14"/>
    <w:bookmarkStart w:id="15" w:name="transient-components"/>
    <w:p>
      <w:pPr>
        <w:pStyle w:val="Heading2"/>
      </w:pPr>
      <w:r>
        <w:t xml:space="preserve">Transient components</w:t>
      </w:r>
    </w:p>
    <w:p>
      <w:pPr>
        <w:pStyle w:val="FirstParagraph"/>
      </w:pPr>
      <w:r>
        <w:t xml:space="preserve">Transient noise includes:</w:t>
      </w:r>
    </w:p>
    <w:p>
      <w:pPr>
        <w:numPr>
          <w:ilvl w:val="0"/>
          <w:numId w:val="1003"/>
        </w:numPr>
      </w:pPr>
      <w:r>
        <w:t xml:space="preserve">cavitation onset,</w:t>
      </w:r>
    </w:p>
    <w:p>
      <w:pPr>
        <w:numPr>
          <w:ilvl w:val="0"/>
          <w:numId w:val="1003"/>
        </w:numPr>
      </w:pPr>
      <w:r>
        <w:t xml:space="preserve">manoeuvring events,</w:t>
      </w:r>
    </w:p>
    <w:p>
      <w:pPr>
        <w:numPr>
          <w:ilvl w:val="0"/>
          <w:numId w:val="1003"/>
        </w:numPr>
      </w:pPr>
      <w:r>
        <w:t xml:space="preserve">mechanical impacts,</w:t>
      </w:r>
    </w:p>
    <w:p>
      <w:pPr>
        <w:numPr>
          <w:ilvl w:val="0"/>
          <w:numId w:val="1003"/>
        </w:numPr>
      </w:pPr>
      <w:r>
        <w:t xml:space="preserve">impulsive hydrodynamic events.</w:t>
      </w:r>
    </w:p>
    <w:p>
      <w:pPr>
        <w:pStyle w:val="FirstParagraph"/>
      </w:pPr>
      <w:r>
        <w:t xml:space="preserve">These appear as short‐duration bursts in time and spectrograms.</w:t>
      </w:r>
    </w:p>
    <w:bookmarkEnd w:id="15"/>
    <w:bookmarkStart w:id="16" w:name="ambient-noise"/>
    <w:p>
      <w:pPr>
        <w:pStyle w:val="Heading2"/>
      </w:pPr>
      <w:r>
        <w:t xml:space="preserve">Ambient noise</w:t>
      </w:r>
    </w:p>
    <w:p>
      <w:pPr>
        <w:pStyle w:val="FirstParagraph"/>
      </w:pPr>
      <w:r>
        <w:t xml:space="preserve">The ocean contains persistent background noise from:</w:t>
      </w:r>
    </w:p>
    <w:p>
      <w:pPr>
        <w:numPr>
          <w:ilvl w:val="0"/>
          <w:numId w:val="1004"/>
        </w:numPr>
      </w:pPr>
      <w:r>
        <w:t xml:space="preserve">wind and waves,</w:t>
      </w:r>
    </w:p>
    <w:p>
      <w:pPr>
        <w:numPr>
          <w:ilvl w:val="0"/>
          <w:numId w:val="1004"/>
        </w:numPr>
      </w:pPr>
      <w:r>
        <w:t xml:space="preserve">distant shipping,</w:t>
      </w:r>
    </w:p>
    <w:p>
      <w:pPr>
        <w:numPr>
          <w:ilvl w:val="0"/>
          <w:numId w:val="1004"/>
        </w:numPr>
      </w:pPr>
      <w:r>
        <w:t xml:space="preserve">marine life,</w:t>
      </w:r>
    </w:p>
    <w:p>
      <w:pPr>
        <w:numPr>
          <w:ilvl w:val="0"/>
          <w:numId w:val="1004"/>
        </w:numPr>
      </w:pPr>
      <w:r>
        <w:t xml:space="preserve">rainfall,</w:t>
      </w:r>
    </w:p>
    <w:p>
      <w:pPr>
        <w:numPr>
          <w:ilvl w:val="0"/>
          <w:numId w:val="1004"/>
        </w:numPr>
      </w:pPr>
      <w:r>
        <w:t xml:space="preserve">geophysical activity.</w:t>
      </w:r>
    </w:p>
    <w:p>
      <w:pPr>
        <w:pStyle w:val="FirstParagraph"/>
      </w:pPr>
      <w:r>
        <w:t xml:space="preserve">Ambient noise spectra are handled in detail in Document B (Knudsen, Wenz,</w:t>
      </w:r>
      <w:r>
        <w:t xml:space="preserve"> </w:t>
      </w:r>
      <w:r>
        <w:t xml:space="preserve">Kie</w:t>
      </w:r>
      <w:r>
        <w:t xml:space="preserve">ß</w:t>
      </w:r>
      <w:r>
        <w:t xml:space="preserve">ling).</w:t>
      </w:r>
    </w:p>
    <w:bookmarkEnd w:id="16"/>
    <w:bookmarkEnd w:id="17"/>
    <w:bookmarkStart w:id="21" w:name="X412658ec991d449a45869be9102fbaf9e1667c5"/>
    <w:p>
      <w:pPr>
        <w:pStyle w:val="Heading1"/>
      </w:pPr>
      <w:r>
        <w:t xml:space="preserve">Sound Pressure Level, Reference Pressure, and Detectability</w:t>
      </w:r>
    </w:p>
    <w:bookmarkStart w:id="18" w:name="reference-pressure-1-mupa"/>
    <w:p>
      <w:pPr>
        <w:pStyle w:val="Heading2"/>
      </w:pPr>
      <w:r>
        <w:t xml:space="preserve">Reference pressure 1</w:t>
      </w:r>
      <w:r>
        <w:t xml:space="preserve"> </w:t>
      </w:r>
      <m:oMath>
        <m:r>
          <m:t>μ</m:t>
        </m:r>
      </m:oMath>
      <w:r>
        <w:t xml:space="preserve">Pa</w:t>
      </w:r>
    </w:p>
    <w:p>
      <w:pPr>
        <w:pStyle w:val="FirstParagraph"/>
      </w:pPr>
      <w:r>
        <w:t xml:space="preserve">Underwater acoustics uses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t>μ</m:t>
          </m:r>
          <m:r>
            <m:rPr>
              <m:nor/>
              <m:sty m:val="p"/>
            </m:rPr>
            <m:t>Pa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nor/>
              <m:sty m:val="p"/>
            </m:rPr>
            <m:t>Pa</m:t>
          </m:r>
        </m:oMath>
      </m:oMathPara>
    </w:p>
    <w:p>
      <w:pPr>
        <w:pStyle w:val="FirstParagraph"/>
      </w:pPr>
      <w:r>
        <w:t xml:space="preserve">as the reference pressure. This convention:</w:t>
      </w:r>
    </w:p>
    <w:p>
      <w:pPr>
        <w:numPr>
          <w:ilvl w:val="0"/>
          <w:numId w:val="1005"/>
        </w:numPr>
      </w:pPr>
      <w:r>
        <w:t xml:space="preserve">reflects the high acoustic impedance of seawater,</w:t>
      </w:r>
    </w:p>
    <w:p>
      <w:pPr>
        <w:numPr>
          <w:ilvl w:val="0"/>
          <w:numId w:val="1005"/>
        </w:numPr>
      </w:pPr>
      <w:r>
        <w:t xml:space="preserve">is used in all hydrophone calibrations,</w:t>
      </w:r>
    </w:p>
    <w:p>
      <w:pPr>
        <w:numPr>
          <w:ilvl w:val="0"/>
          <w:numId w:val="1005"/>
        </w:numPr>
      </w:pPr>
      <w:r>
        <w:t xml:space="preserve">matches Knudsen and Wenz ocean-noise spectra (dB re 1 </w:t>
      </w:r>
      <m:oMath>
        <m:r>
          <m:t>μ</m:t>
        </m:r>
      </m:oMath>
      <w:r>
        <w:t xml:space="preserve">Pa or</w:t>
      </w:r>
      <w:r>
        <w:t xml:space="preserve"> </w:t>
      </w:r>
      <w:r>
        <w:t xml:space="preserve">dB re 1 </w:t>
      </w:r>
      <m:oMath>
        <m:r>
          <m:t>μ</m:t>
        </m:r>
      </m:oMath>
      <w:r>
        <w:t xml:space="preserve">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/Hz).</w:t>
      </w:r>
    </w:p>
    <w:bookmarkEnd w:id="18"/>
    <w:bookmarkStart w:id="19" w:name="sound-pressure-level-spl"/>
    <w:p>
      <w:pPr>
        <w:pStyle w:val="Heading2"/>
      </w:pPr>
      <w:r>
        <w:t xml:space="preserve">Sound Pressure Level (SPL)</w:t>
      </w:r>
    </w:p>
    <w:p>
      <w:pPr>
        <w:pStyle w:val="FirstParagraph"/>
      </w:pPr>
      <w:r>
        <w:t xml:space="preserve">SPL is defined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</m:e>
          </m:d>
          <m:r>
            <m:t> 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proportional to acoustic intensity, using</w:t>
      </w:r>
      <w:r>
        <w:t xml:space="preserve"> </w:t>
      </w:r>
      <m:oMath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on pressure is equivalent to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on power.</w:t>
      </w:r>
    </w:p>
    <w:bookmarkEnd w:id="19"/>
    <w:bookmarkStart w:id="20" w:name="the-6-db-detectability-rule-corrected"/>
    <w:p>
      <w:pPr>
        <w:pStyle w:val="Heading2"/>
      </w:pPr>
      <w:r>
        <w:t xml:space="preserve">The +6 dB detectability rule (Corrected)</w:t>
      </w:r>
    </w:p>
    <w:p>
      <w:pPr>
        <w:pStyle w:val="FirstParagraph"/>
      </w:pPr>
      <w:r>
        <w:t xml:space="preserve">Detectability in underwater acoustics is expressed as a **difference of</w:t>
      </w:r>
      <w:r>
        <w:t xml:space="preserve"> </w:t>
      </w:r>
      <w:r>
        <w:t xml:space="preserve">levels**, not by raw SNR of power ratios.</w:t>
      </w:r>
    </w:p>
    <w:p>
      <w:pPr>
        <w:pStyle w:val="BodyText"/>
      </w:pPr>
      <w:r>
        <w:t xml:space="preserve">Let:</w:t>
      </w:r>
    </w:p>
    <w:p>
      <w:pPr>
        <w:numPr>
          <w:ilvl w:val="0"/>
          <w:numId w:val="1006"/>
        </w:numPr>
      </w:pP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= signal level (dB),</w:t>
      </w:r>
    </w:p>
    <w:p>
      <w:pPr>
        <w:numPr>
          <w:ilvl w:val="0"/>
          <w:numId w:val="1006"/>
        </w:numPr>
      </w:pPr>
      <m:oMath>
        <m:sSub>
          <m:e>
            <m:r>
              <m:t>L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= noise level (dB).</w:t>
      </w:r>
    </w:p>
    <w:p>
      <w:pPr>
        <w:pStyle w:val="FirstParagraph"/>
      </w:pPr>
      <w:r>
        <w:t xml:space="preserve">Detectability threshold used in SKANN: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≈</m:t>
          </m:r>
          <m:r>
            <m:t>6</m:t>
          </m:r>
          <m:r>
            <m:t> 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corresponds to the signal’s RMS pressure amplitude being about a</w:t>
      </w:r>
      <w:r>
        <w:t xml:space="preserve"> </w:t>
      </w:r>
      <w:r>
        <w:t xml:space="preserve">factor of 2 (power factor of 4) above ambient in the same band. A +6 dB</w:t>
      </w:r>
      <w:r>
        <w:t xml:space="preserve"> </w:t>
      </w:r>
      <w:r>
        <w:t xml:space="preserve">gap gives clear visibility of tonals and many broadband features.</w:t>
      </w:r>
    </w:p>
    <w:bookmarkEnd w:id="20"/>
    <w:bookmarkEnd w:id="21"/>
    <w:bookmarkStart w:id="25" w:name="X08de2b4a94fcd0b878fbf6cafadd99394f0340d"/>
    <w:p>
      <w:pPr>
        <w:pStyle w:val="Heading1"/>
      </w:pPr>
      <w:r>
        <w:t xml:space="preserve">Spectral Analysis: PSD, Bandpower, and 1 Hz Noise Bands</w:t>
      </w:r>
    </w:p>
    <w:bookmarkStart w:id="22" w:name="discrete-fourier-transform"/>
    <w:p>
      <w:pPr>
        <w:pStyle w:val="Heading2"/>
      </w:pPr>
      <w:r>
        <w:t xml:space="preserve">Discrete Fourier Transform</w:t>
      </w:r>
    </w:p>
    <w:p>
      <w:pPr>
        <w:pStyle w:val="FirstParagraph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samples at sampling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the DFT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Frequency bin: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22"/>
    <w:bookmarkStart w:id="23" w:name="power-spectral-density-psd"/>
    <w:p>
      <w:pPr>
        <w:pStyle w:val="Heading2"/>
      </w:pPr>
      <w:r>
        <w:t xml:space="preserve">Power Spectral Density (PSD)</w:t>
      </w:r>
    </w:p>
    <w:p>
      <w:pPr>
        <w:pStyle w:val="FirstParagraph"/>
      </w:pPr>
      <w:r>
        <w:t xml:space="preserve">The (one-sided) pressure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mean-square pressure</w:t>
      </w:r>
      <w:r>
        <w:t xml:space="preserve"> </w:t>
      </w:r>
      <w:r>
        <w:t xml:space="preserve">per unit bandwidth (Pa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/Hz). A periodogram estimate (ignoring window</w:t>
      </w:r>
      <w:r>
        <w:t xml:space="preserve"> </w:t>
      </w:r>
      <w:r>
        <w:t xml:space="preserve">effects)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Δ</m:t>
              </m:r>
              <m:r>
                <m:t>f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Band-limited mean-square pressure over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  <m:sub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Band level: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bar>
                        <m:barPr>
                          <m:pos m:val="top"/>
                        </m:barPr>
                        <m:e>
                          <m:sSup>
                            <m:e>
                              <m:r>
                                <m:t>p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[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</m:sub>
                  </m:sSub>
                </m:num>
                <m:den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t> 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Pa]</m:t>
          </m:r>
          <m:r>
            <m:rPr>
              <m:sty m:val="p"/>
            </m:rPr>
            <m:t>.</m:t>
          </m:r>
        </m:oMath>
      </m:oMathPara>
    </w:p>
    <w:bookmarkEnd w:id="23"/>
    <w:bookmarkStart w:id="24" w:name="noise-level-in-1-hz-vs-psd-corrected"/>
    <w:p>
      <w:pPr>
        <w:pStyle w:val="Heading2"/>
      </w:pPr>
      <w:r>
        <w:t xml:space="preserve">Noise level in 1 Hz vs PSD (Corrected)</w:t>
      </w:r>
    </w:p>
    <w:p>
      <w:pPr>
        <w:pStyle w:val="FirstParagraph"/>
      </w:pPr>
      <w:r>
        <w:t xml:space="preserve">Many ambient-noise curves (Knudsen, Wenz) publish noise level: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 back to PSD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t>μ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t> 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Total noise in a 1 Hz band centred at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  <m:sub>
              <m:r>
                <m:t>1</m:t>
              </m:r>
              <m:r>
                <m:rPr>
                  <m:nor/>
                  <m:sty m:val="p"/>
                </m:rPr>
                <m:t>Hz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</m:sub>
            <m:sup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Interpretation:</w:t>
      </w:r>
    </w:p>
    <w:p>
      <w:pPr>
        <w:numPr>
          <w:ilvl w:val="0"/>
          <w:numId w:val="1007"/>
        </w:numPr>
      </w:pP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density</w:t>
      </w:r>
      <w:r>
        <w:t xml:space="preserve"> </w:t>
      </w:r>
      <w:r>
        <w:t xml:space="preserve">in 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/Hz,</w:t>
      </w:r>
    </w:p>
    <w:p>
      <w:pPr>
        <w:numPr>
          <w:ilvl w:val="0"/>
          <w:numId w:val="1007"/>
        </w:numPr>
      </w:pPr>
      <w:r>
        <w:t xml:space="preserve">integrating over 1 Hz yields</w:t>
      </w:r>
      <w:r>
        <w:t xml:space="preserve"> </w:t>
      </w:r>
      <w:r>
        <w:rPr>
          <w:i/>
          <w:iCs/>
        </w:rPr>
        <w:t xml:space="preserve">total noise power</w:t>
      </w:r>
      <w:r>
        <w:t xml:space="preserve"> </w:t>
      </w:r>
      <w:r>
        <w:t xml:space="preserve">in that band.</w:t>
      </w:r>
    </w:p>
    <w:p>
      <w:pPr>
        <w:pStyle w:val="FirstParagraph"/>
      </w:pPr>
      <w:r>
        <w:t xml:space="preserve">They are related but not identical. SKANN uses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as the primary</w:t>
      </w:r>
      <w:r>
        <w:t xml:space="preserve"> </w:t>
      </w:r>
      <w:r>
        <w:t xml:space="preserve">model input.</w:t>
      </w:r>
    </w:p>
    <w:bookmarkEnd w:id="24"/>
    <w:bookmarkEnd w:id="25"/>
    <w:bookmarkStart w:id="30" w:name="propagation-and-transmission-loss"/>
    <w:p>
      <w:pPr>
        <w:pStyle w:val="Heading1"/>
      </w:pPr>
      <w:r>
        <w:t xml:space="preserve">Propagation and Transmission Loss</w:t>
      </w:r>
    </w:p>
    <w:bookmarkStart w:id="27" w:name="spherical-spreading"/>
    <w:p>
      <w:pPr>
        <w:pStyle w:val="Heading2"/>
      </w:pPr>
      <w:r>
        <w:t xml:space="preserve">Spherical spreading</w:t>
      </w:r>
    </w:p>
    <w:p>
      <w:pPr>
        <w:pStyle w:val="FirstParagraph"/>
      </w:pPr>
      <w:r>
        <w:t xml:space="preserve">For a point source radiating acoustic power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, the</w:t>
      </w:r>
      <w:r>
        <w:t xml:space="preserve"> </w:t>
      </w:r>
      <w:r>
        <w:t xml:space="preserve">intensity at distance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plane wave in a lossless medium: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ρ</m:t>
              </m:r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USRD – Spherical Spreading Model:</w:t>
            </w:r>
            <w:r>
              <w:br/>
            </w:r>
            <w:hyperlink r:id="rId26">
              <w:r>
                <w:rPr>
                  <w:rStyle w:val="Hyperlink"/>
                </w:rPr>
                <w:t xml:space="preserve">https://oalib-acoustics.org/intro/propagation/spherical</w:t>
              </w:r>
            </w:hyperlink>
          </w:p>
        </w:tc>
      </w:tr>
    </w:tbl>
    <w:p>
      <w:pPr>
        <w:pStyle w:val="ImageCaption"/>
      </w:pPr>
      <w:r>
        <w:t xml:space="preserve">Spherical spreading geometry.</w:t>
      </w:r>
    </w:p>
    <w:bookmarkEnd w:id="27"/>
    <w:bookmarkStart w:id="28" w:name="transmission-loss-corrected"/>
    <w:p>
      <w:pPr>
        <w:pStyle w:val="Heading2"/>
      </w:pPr>
      <w:r>
        <w:t xml:space="preserve">Transmission Loss (Corrected)</w:t>
      </w:r>
    </w:p>
    <w:p>
      <w:pPr>
        <w:pStyle w:val="FirstParagraph"/>
      </w:pPr>
      <w:r>
        <w:t xml:space="preserve">Transmission loss relative to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correct spreading regime for early-stage SKANN synthetic</w:t>
      </w:r>
      <w:r>
        <w:t xml:space="preserve"> </w:t>
      </w:r>
      <w:r>
        <w:t xml:space="preserve">waveforms.</w:t>
      </w:r>
    </w:p>
    <w:bookmarkEnd w:id="28"/>
    <w:bookmarkStart w:id="29" w:name="source-level-and-received-level"/>
    <w:p>
      <w:pPr>
        <w:pStyle w:val="Heading2"/>
      </w:pPr>
      <w:r>
        <w:t xml:space="preserve">Source Level and Received Level</w:t>
      </w:r>
    </w:p>
    <w:p>
      <w:pPr>
        <w:pStyle w:val="FirstParagraph"/>
      </w:pPr>
      <w:r>
        <w:t xml:space="preserve">Source level: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 m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</m:e>
          </m:d>
          <m:r>
            <m:t> 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 @ 1 m]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Received level at distance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L</m:t>
          </m:r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t>40</m:t>
          </m:r>
          <m:r>
            <m:t> 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rPr>
              <m:sty m:val="p"/>
            </m:rPr>
            <m:t>S</m:t>
          </m:r>
          <m:r>
            <m:rPr>
              <m:sty m:val="p"/>
            </m:rPr>
            <m:t>L</m:t>
          </m:r>
          <m:r>
            <m:rPr>
              <m:sty m:val="p"/>
            </m:rPr>
            <m:t>−</m:t>
          </m:r>
          <m:r>
            <m:t>40</m:t>
          </m:r>
          <m:r>
            <m:t> 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.</m:t>
          </m:r>
        </m:oMath>
      </m:oMathPara>
    </w:p>
    <w:bookmarkEnd w:id="29"/>
    <w:bookmarkEnd w:id="30"/>
    <w:bookmarkStart w:id="34" w:name="rms-pressure-p2-and-acoustic-intensity"/>
    <w:p>
      <w:pPr>
        <w:pStyle w:val="Heading1"/>
      </w:pPr>
      <w:r>
        <w:t xml:space="preserve">RMS Pressure,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, and Acoustic Intensity</w:t>
      </w:r>
    </w:p>
    <w:bookmarkStart w:id="31" w:name="mean-square-pressure-and-rms-recap"/>
    <w:p>
      <w:pPr>
        <w:pStyle w:val="Heading2"/>
      </w:pPr>
      <w:r>
        <w:t xml:space="preserve">Mean-square pressure and RMS (Recap)</w:t>
      </w:r>
    </w:p>
    <w:p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</m:barP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bar>
                <m:barPr>
                  <m:pos m:val="top"/>
                </m:bar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oscillates around zero, only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bar>
      </m:oMath>
      <w:r>
        <w:t xml:space="preserve"> </w:t>
      </w:r>
      <w:r>
        <w:t xml:space="preserve">carries</w:t>
      </w:r>
      <w:r>
        <w:t xml:space="preserve"> </w:t>
      </w:r>
      <w:r>
        <w:t xml:space="preserve">energy information.</w:t>
      </w:r>
    </w:p>
    <w:bookmarkEnd w:id="31"/>
    <w:bookmarkStart w:id="33" w:name="acoustic-intensity"/>
    <w:p>
      <w:pPr>
        <w:pStyle w:val="Heading2"/>
      </w:pPr>
      <w:r>
        <w:t xml:space="preserve">Acoustic intensity</w:t>
      </w:r>
    </w:p>
    <w:p>
      <w:pPr>
        <w:pStyle w:val="FirstParagraph"/>
      </w:pPr>
      <w:r>
        <w:t xml:space="preserve">Intensity: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ρ</m:t>
              </m:r>
              <m:r>
                <m:t>c</m:t>
              </m:r>
            </m:den>
          </m:f>
          <m:r>
            <m:t> </m:t>
          </m:r>
          <m:r>
            <m:rPr>
              <m:nor/>
              <m:sty m:val="p"/>
            </m:rPr>
            <m:t>[W/m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intensity</w:t>
      </w:r>
      <w:r>
        <w:t xml:space="preserve"> </w:t>
      </w:r>
      <m:oMath>
        <m:r>
          <m:rPr>
            <m:sty m:val="p"/>
          </m:rPr>
          <m:t>∝</m:t>
        </m:r>
        <m:sSubSup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  <m:sup>
            <m:r>
              <m:t>2</m:t>
            </m:r>
          </m:sup>
        </m:sSubSup>
      </m:oMath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Acoustical Society of America — Acoustics Primer:</w:t>
            </w:r>
            <w:r>
              <w:br/>
            </w:r>
            <w:hyperlink r:id="rId32">
              <w:r>
                <w:rPr>
                  <w:rStyle w:val="Hyperlink"/>
                </w:rPr>
                <w:t xml:space="preserve">https://acousticalsociety.org/acoustics-101/</w:t>
              </w:r>
            </w:hyperlink>
          </w:p>
        </w:tc>
      </w:tr>
    </w:tbl>
    <w:p>
      <w:pPr>
        <w:pStyle w:val="ImageCaption"/>
      </w:pPr>
      <w:r>
        <w:t xml:space="preserve">Relationship between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RMS pressure, and intensity.</w:t>
      </w:r>
    </w:p>
    <w:bookmarkEnd w:id="33"/>
    <w:bookmarkEnd w:id="34"/>
    <w:bookmarkStart w:id="39" w:name="X0e606737ce852a9cd4d59d70f7507ea200617cc"/>
    <w:p>
      <w:pPr>
        <w:pStyle w:val="Heading1"/>
      </w:pP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vs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Debate (Final SKANN Resolution)</w:t>
      </w:r>
    </w:p>
    <w:bookmarkStart w:id="35" w:name="the-tempting-but-incorrect-approach"/>
    <w:p>
      <w:pPr>
        <w:pStyle w:val="Heading2"/>
      </w:pPr>
      <w:r>
        <w:t xml:space="preserve">The tempting but incorrect approach</w:t>
      </w:r>
    </w:p>
    <w:p>
      <w:pPr>
        <w:pStyle w:val="FirstParagraph"/>
      </w:pPr>
      <w:r>
        <w:t xml:space="preserve">A naive idea:</w:t>
      </w:r>
    </w:p>
    <w:p>
      <w:pPr>
        <w:pStyle w:val="BodyText"/>
      </w:pPr>
      <w:r>
        <w:t xml:space="preserve">&gt;</w:t>
      </w:r>
      <w:r>
        <w:t xml:space="preserve"> </w:t>
      </w:r>
      <w:r>
        <w:t xml:space="preserve">“Since levels depend on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, maybe we can model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directly.”</w:t>
      </w:r>
    </w:p>
    <w:p>
      <w:pPr>
        <w:pStyle w:val="BodyText"/>
      </w:pPr>
      <w:r>
        <w:t xml:space="preserve">This is incorrect because:</w:t>
      </w:r>
    </w:p>
    <w:p>
      <w:pPr>
        <w:numPr>
          <w:ilvl w:val="0"/>
          <w:numId w:val="1008"/>
        </w:numPr>
      </w:pPr>
      <w:r>
        <w:t xml:space="preserve">Squaring introduces components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Hz and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each tone.</w:t>
      </w:r>
    </w:p>
    <w:p>
      <w:pPr>
        <w:numPr>
          <w:ilvl w:val="0"/>
          <w:numId w:val="1008"/>
        </w:numPr>
      </w:pPr>
      <w:r>
        <w:t xml:space="preserve">Broadband noise becomes non-Gaussian and spectrally distorted.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[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has no physical meaning.</w:t>
      </w:r>
    </w:p>
    <w:p>
      <w:pPr>
        <w:numPr>
          <w:ilvl w:val="0"/>
          <w:numId w:val="1008"/>
        </w:numPr>
      </w:pPr>
      <w:r>
        <w:t xml:space="preserve">PSD reconstruction using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impossible.</w:t>
      </w:r>
    </w:p>
    <w:bookmarkEnd w:id="35"/>
    <w:bookmarkStart w:id="37" w:name="X8038926b98afa12cefd986d731c1e06c765accc"/>
    <w:p>
      <w:pPr>
        <w:pStyle w:val="Heading2"/>
      </w:pPr>
      <w:r>
        <w:t xml:space="preserve">Correct method: Synthesis from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correct SKANN procedure is:</w:t>
      </w:r>
    </w:p>
    <w:p>
      <w:pPr>
        <w:numPr>
          <w:ilvl w:val="0"/>
          <w:numId w:val="1009"/>
        </w:numPr>
      </w:pPr>
      <w:r>
        <w:t xml:space="preserve">Choose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Obtain target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Compute amplitude spectrum: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f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9"/>
        </w:numPr>
      </w:pPr>
      <w:r>
        <w:t xml:space="preserve">Assign random phases: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9"/>
        </w:numPr>
      </w:pPr>
      <w:r>
        <w:t xml:space="preserve">Form complex spectrum: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t>j</m:t>
            </m:r>
            <m:sSub>
              <m:e>
                <m:r>
                  <m:t>ϕ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Impose Hermitian symmetry.</w:t>
      </w:r>
    </w:p>
    <w:p>
      <w:pPr>
        <w:numPr>
          <w:ilvl w:val="0"/>
          <w:numId w:val="1009"/>
        </w:numPr>
      </w:pPr>
      <w:r>
        <w:t xml:space="preserve">IFFT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Scale to required RMS.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MIT OCW — Random Signals and Spectra:</w:t>
            </w:r>
            <w:r>
              <w:br/>
            </w:r>
            <w:hyperlink r:id="rId36">
              <w:r>
                <w:rPr>
                  <w:rStyle w:val="Hyperlink"/>
                </w:rPr>
                <w:t xml:space="preserve">https://ocw.mit.edu/courses/6-011-signals-systems/</w:t>
              </w:r>
            </w:hyperlink>
          </w:p>
        </w:tc>
      </w:tr>
    </w:tbl>
    <w:p>
      <w:pPr>
        <w:pStyle w:val="ImageCaption"/>
      </w:pPr>
      <w:r>
        <w:t xml:space="preserve">PSD</w:t>
      </w:r>
      <w:r>
        <w:t xml:space="preserve"> </w:t>
      </w:r>
      <m:oMath>
        <m:r>
          <m:rPr>
            <m:sty m:val="p"/>
          </m:rPr>
          <m:t>→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p</m:t>
                </m:r>
                <m: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random phase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IFFT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synthesis path.</w:t>
      </w:r>
    </w:p>
    <w:bookmarkEnd w:id="37"/>
    <w:bookmarkStart w:id="38" w:name="final-skann-resolution"/>
    <w:p>
      <w:pPr>
        <w:pStyle w:val="Heading2"/>
      </w:pPr>
      <w:r>
        <w:t xml:space="preserve">Final SKANN resolution</w:t>
      </w:r>
    </w:p>
    <w:p>
      <w:pPr>
        <w:numPr>
          <w:ilvl w:val="0"/>
          <w:numId w:val="1010"/>
        </w:numPr>
      </w:pPr>
      <w:r>
        <w:t xml:space="preserve">Always synthesise **pressure** waveforms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Use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energy and level calculations.</w:t>
      </w:r>
    </w:p>
    <w:p>
      <w:pPr>
        <w:numPr>
          <w:ilvl w:val="0"/>
          <w:numId w:val="1010"/>
        </w:numPr>
      </w:pPr>
      <w:r>
        <w:t xml:space="preserve">PSD is the fundamental spectral quantity.</w:t>
      </w:r>
    </w:p>
    <w:bookmarkEnd w:id="38"/>
    <w:bookmarkEnd w:id="39"/>
    <w:bookmarkStart w:id="44" w:name="X365947dbb6315a89863b7cee82e52e8f6aaf2d1"/>
    <w:p>
      <w:pPr>
        <w:pStyle w:val="Heading1"/>
      </w:pPr>
      <w:r>
        <w:t xml:space="preserve">Spectral Analysis Figures (Inserted in Context)</w:t>
      </w:r>
    </w:p>
    <w:bookmarkStart w:id="41" w:name="figure-tonal-vs-broadband-noise-spectrum"/>
    <w:p>
      <w:pPr>
        <w:pStyle w:val="Heading2"/>
      </w:pPr>
      <w:r>
        <w:t xml:space="preserve">Figure: Tonal vs Broadband Noise Spectrum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NOAA Ocean Acoustics:</w:t>
            </w:r>
            <w:r>
              <w:br/>
            </w:r>
            <w:hyperlink r:id="rId40">
              <w:r>
                <w:rPr>
                  <w:rStyle w:val="Hyperlink"/>
                </w:rPr>
                <w:t xml:space="preserve">https://ocean.noaa.gov/science/ocean-sound/acoustics-101/</w:t>
              </w:r>
            </w:hyperlink>
          </w:p>
        </w:tc>
      </w:tr>
    </w:tbl>
    <w:p>
      <w:pPr>
        <w:pStyle w:val="ImageCaption"/>
      </w:pPr>
      <w:r>
        <w:t xml:space="preserve">Illustration of tonal line above broadband noise floor.</w:t>
      </w:r>
    </w:p>
    <w:bookmarkEnd w:id="41"/>
    <w:bookmarkStart w:id="43" w:name="figure-1-hz-noise-band-vs-psd"/>
    <w:p>
      <w:pPr>
        <w:pStyle w:val="Heading2"/>
      </w:pPr>
      <w:r>
        <w:t xml:space="preserve">Figure: 1 Hz Noise Band vs PSD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National Instruments — PSD Introduction:</w:t>
            </w:r>
            <w:r>
              <w:br/>
            </w:r>
            <w:hyperlink r:id="rId42">
              <w:r>
                <w:rPr>
                  <w:rStyle w:val="Hyperlink"/>
                </w:rPr>
                <w:t xml:space="preserve">https://www.ni.com/en/support/documentation/supplemental/06/power-spectral-density.html</w:t>
              </w:r>
            </w:hyperlink>
          </w:p>
        </w:tc>
      </w:tr>
    </w:tbl>
    <w:p>
      <w:pPr>
        <w:pStyle w:val="ImageCaption"/>
      </w:pPr>
      <w:r>
        <w:t xml:space="preserve">Difference between PSD (Pa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/Hz) and noise in a 1 Hz band.</w:t>
      </w:r>
    </w:p>
    <w:bookmarkEnd w:id="43"/>
    <w:bookmarkEnd w:id="44"/>
    <w:bookmarkStart w:id="46" w:name="fft-grid"/>
    <w:p>
      <w:pPr>
        <w:pStyle w:val="Heading1"/>
      </w:pPr>
      <w:r>
        <w:t xml:space="preserve">FFT Grid</w:t>
      </w:r>
    </w:p>
    <w:p>
      <w:pPr>
        <w:pStyle w:val="FirstParagraph"/>
      </w:pPr>
      <w:r>
        <w:t xml:space="preserve">FFT bin spacing and sampling: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MathWorks — FFT Fundamentals:</w:t>
            </w:r>
            <w:r>
              <w:br/>
            </w:r>
            <w:hyperlink r:id="rId45">
              <w:r>
                <w:rPr>
                  <w:rStyle w:val="Hyperlink"/>
                </w:rPr>
                <w:t xml:space="preserve">https://in.mathworks.com/help/matlab/ref/fft.html</w:t>
              </w:r>
            </w:hyperlink>
          </w:p>
        </w:tc>
      </w:tr>
    </w:tbl>
    <w:p>
      <w:pPr>
        <w:pStyle w:val="ImageCaption"/>
      </w:pPr>
      <w:r>
        <w:t xml:space="preserve">Frequency-domain structure: bins, resolution, and sampling grid.</w:t>
      </w:r>
    </w:p>
    <w:bookmarkEnd w:id="46"/>
    <w:bookmarkStart w:id="47" w:name="Xb670e1f828dcb223721cae10823de62bcc8ca3c"/>
    <w:p>
      <w:pPr>
        <w:pStyle w:val="Heading1"/>
      </w:pPr>
      <w:r>
        <w:t xml:space="preserve">How SKANN Uses These Acoustic Foundations</w:t>
      </w:r>
    </w:p>
    <w:p>
      <w:pPr>
        <w:numPr>
          <w:ilvl w:val="0"/>
          <w:numId w:val="1011"/>
        </w:numPr>
      </w:pPr>
      <w:r>
        <w:t xml:space="preserve">Tonals → selective convolutional filters.</w:t>
      </w:r>
    </w:p>
    <w:p>
      <w:pPr>
        <w:numPr>
          <w:ilvl w:val="0"/>
          <w:numId w:val="1011"/>
        </w:numPr>
      </w:pPr>
      <w:r>
        <w:t xml:space="preserve">Broadband → CNN receptive fields.</w:t>
      </w:r>
    </w:p>
    <w:p>
      <w:pPr>
        <w:numPr>
          <w:ilvl w:val="0"/>
          <w:numId w:val="1011"/>
        </w:numPr>
      </w:pPr>
      <w:r>
        <w:t xml:space="preserve">Transients → high-temporal-resolution kernels.</w:t>
      </w:r>
    </w:p>
    <w:p>
      <w:pPr>
        <w:numPr>
          <w:ilvl w:val="0"/>
          <w:numId w:val="1011"/>
        </w:numPr>
      </w:pPr>
      <w:r>
        <w:t xml:space="preserve">PSD slope → governs SSL pretraining difficulty.</w:t>
      </w:r>
    </w:p>
    <w:p>
      <w:pPr>
        <w:numPr>
          <w:ilvl w:val="0"/>
          <w:numId w:val="1011"/>
        </w:numPr>
      </w:pPr>
      <w:r>
        <w:t xml:space="preserve">RMS/SPL → set SNR and vessel–ambient levels.</w:t>
      </w:r>
    </w:p>
    <w:p>
      <w:pPr>
        <w:numPr>
          <w:ilvl w:val="0"/>
          <w:numId w:val="1011"/>
        </w:numPr>
      </w:pPr>
      <w:r>
        <w:t xml:space="preserve">TL → range simulation for synthetic data.</w:t>
      </w:r>
    </w:p>
    <w:p>
      <w:pPr>
        <w:numPr>
          <w:ilvl w:val="0"/>
          <w:numId w:val="1011"/>
        </w:numPr>
      </w:pP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→ the core ambient noise input.</w:t>
      </w:r>
    </w:p>
    <w:p>
      <w:pPr>
        <w:numPr>
          <w:ilvl w:val="0"/>
          <w:numId w:val="1011"/>
        </w:numPr>
      </w:pP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→ the universal input to SKANN’s models.</w:t>
      </w:r>
    </w:p>
    <w:p>
      <w:pPr>
        <w:pStyle w:val="FirstParagraph"/>
      </w:pPr>
      <w:r>
        <w:t xml:space="preserve">Document B introduces ambient noise models (Knudsen/Wenz/Kie</w:t>
      </w:r>
      <w:r>
        <w:t xml:space="preserve">ß</w:t>
      </w:r>
      <w:r>
        <w:t xml:space="preserve">ling).</w:t>
      </w:r>
      <w:r>
        <w:t xml:space="preserve"> </w:t>
      </w:r>
      <w:r>
        <w:t xml:space="preserve">Document C formalises DSP and sampling.</w:t>
      </w:r>
      <w:r>
        <w:t xml:space="preserve"> </w:t>
      </w:r>
      <w:r>
        <w:t xml:space="preserve">Document D synthesises wideband ambient noise.</w:t>
      </w:r>
    </w:p>
    <w:bookmarkEnd w:id="47"/>
    <w:bookmarkStart w:id="56" w:name="Xbc3c562e6eb9fd5ded619bb63981acff194342f"/>
    <w:p>
      <w:pPr>
        <w:pStyle w:val="Heading1"/>
      </w:pPr>
      <w:r>
        <w:t xml:space="preserve">Appendix A — List of Symbols (For Documents A–D)</w:t>
      </w:r>
    </w:p>
    <w:p>
      <w:pPr>
        <w:pStyle w:val="FirstParagraph"/>
      </w:pPr>
      <w:r>
        <w:t xml:space="preserve">This appendix defines all symbols used consistently across Documents A,</w:t>
      </w:r>
      <w:r>
        <w:t xml:space="preserve"> </w:t>
      </w:r>
      <w:r>
        <w:t xml:space="preserve">B, C, and D. All definitions are Pandoc-safe (no math inside item labels).</w:t>
      </w:r>
    </w:p>
    <w:bookmarkStart w:id="48" w:name="time-domain-and-sampling"/>
    <w:p>
      <w:pPr>
        <w:pStyle w:val="Heading2"/>
      </w:pPr>
      <w:r>
        <w:t xml:space="preserve">Time-Domain and Sampling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</w:t>
      </w:r>
      <w:r>
        <w:t xml:space="preserve">: continuous time variable [s].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</w:t>
      </w:r>
      <w:r>
        <w:t xml:space="preserve">: sample index (integer).</w:t>
      </w:r>
    </w:p>
    <w:p>
      <w:pPr>
        <w:numPr>
          <w:ilvl w:val="0"/>
          <w:numId w:val="1012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 sampling frequency [Hz].</w:t>
      </w:r>
    </w:p>
    <w:p>
      <w:pPr>
        <w:numPr>
          <w:ilvl w:val="0"/>
          <w:numId w:val="1012"/>
        </w:numPr>
      </w:pPr>
      <m:oMath>
        <m:r>
          <m:rPr>
            <m:sty m:val="p"/>
          </m:rPr>
          <m:t>Δ</m:t>
        </m:r>
        <m:r>
          <m:t>t</m:t>
        </m:r>
      </m:oMath>
      <w:r>
        <w:t xml:space="preserve">: sampling interval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[s].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</w:t>
      </w:r>
      <w:r>
        <w:t xml:space="preserve">: number of samples per window.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</w:t>
      </w:r>
      <w:r>
        <w:t xml:space="preserve">: window duration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[s].</w:t>
      </w:r>
    </w:p>
    <w:bookmarkEnd w:id="48"/>
    <w:bookmarkStart w:id="49" w:name="acoustic-pressure-1"/>
    <w:p>
      <w:pPr>
        <w:pStyle w:val="Heading2"/>
      </w:pPr>
      <w:r>
        <w:t xml:space="preserve">Acoustic Pressure</w:t>
      </w:r>
    </w:p>
    <w:p>
      <w:pPr>
        <w:numPr>
          <w:ilvl w:val="0"/>
          <w:numId w:val="1013"/>
        </w:numPr>
      </w:pP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instantaneous acoustic pressure [Pa].</w:t>
      </w:r>
    </w:p>
    <w:p>
      <w:pPr>
        <w:numPr>
          <w:ilvl w:val="0"/>
          <w:numId w:val="1013"/>
        </w:numPr>
      </w:pP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: discrete-time pressure sample [Pa].</w:t>
      </w:r>
    </w:p>
    <w:p>
      <w:pPr>
        <w:numPr>
          <w:ilvl w:val="0"/>
          <w:numId w:val="1013"/>
        </w:numPr>
      </w:pPr>
      <m:oMath>
        <m:bar>
          <m:barPr>
            <m:pos m:val="top"/>
          </m:bar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bar>
      </m:oMath>
      <w:r>
        <w:t xml:space="preserve">: mean-square acoustic pressure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].</w:t>
      </w:r>
    </w:p>
    <w:p>
      <w:pPr>
        <w:numPr>
          <w:ilvl w:val="0"/>
          <w:numId w:val="1013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: RMS acoustic pressure [Pa] or [</w:t>
      </w:r>
      <m:oMath>
        <m:r>
          <m:t>μ</m:t>
        </m:r>
      </m:oMath>
      <w:r>
        <w:t xml:space="preserve">Pa].</w:t>
      </w:r>
    </w:p>
    <w:p>
      <w:pPr>
        <w:numPr>
          <w:ilvl w:val="0"/>
          <w:numId w:val="1013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: reference pressure (</w:t>
      </w:r>
      <m:oMath>
        <m:r>
          <m:t>1</m:t>
        </m:r>
        <m:r>
          <m:t> </m:t>
        </m:r>
        <m:r>
          <m:t>μ</m:t>
        </m:r>
      </m:oMath>
      <w:r>
        <w:t xml:space="preserve">Pa).</w:t>
      </w:r>
    </w:p>
    <w:bookmarkEnd w:id="49"/>
    <w:bookmarkStart w:id="50" w:name="levels-and-noise-quantities"/>
    <w:p>
      <w:pPr>
        <w:pStyle w:val="Heading2"/>
      </w:pPr>
      <w:r>
        <w:t xml:space="preserve">Levels and Noise Quantities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SPL</w:t>
      </w:r>
      <w:r>
        <w:t xml:space="preserve">: sound pressure level,</w:t>
      </w:r>
      <w:r>
        <w:t xml:space="preserve"> </w:t>
      </w:r>
      <m:oMath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[dB re 1</w:t>
      </w:r>
      <w:r>
        <w:t xml:space="preserve"> </w:t>
      </w:r>
      <m:oMath>
        <m:r>
          <m:t>μ</m:t>
        </m:r>
      </m:oMath>
      <w:r>
        <w:t xml:space="preserve">Pa].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NL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noise level [dB re 1</w:t>
      </w:r>
      <w:r>
        <w:t xml:space="preserve"> </w:t>
      </w:r>
      <m:oMath>
        <m:r>
          <m:t>μ</m:t>
        </m:r>
      </m:oMath>
      <w:r>
        <w:t xml:space="preserve">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/Hz].</w:t>
      </w:r>
    </w:p>
    <w:p>
      <w:pPr>
        <w:numPr>
          <w:ilvl w:val="0"/>
          <w:numId w:val="1014"/>
        </w:numPr>
      </w:pP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pressure PSD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Band level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[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[dB re 1</w:t>
      </w:r>
      <w:r>
        <w:t xml:space="preserve"> </w:t>
      </w:r>
      <m:oMath>
        <m:r>
          <m:t>μ</m:t>
        </m:r>
      </m:oMath>
      <w:r>
        <w:t xml:space="preserve">Pa].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SNR</w:t>
      </w:r>
      <w:r>
        <w:t xml:space="preserve">: signal-to-noise ratio (dB):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bookmarkEnd w:id="50"/>
    <w:bookmarkStart w:id="51" w:name="propagation"/>
    <w:p>
      <w:pPr>
        <w:pStyle w:val="Heading2"/>
      </w:pPr>
      <w:r>
        <w:t xml:space="preserve">Propagation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</w:t>
      </w:r>
      <w:r>
        <w:t xml:space="preserve">: range (distance from source) [m].</w:t>
      </w:r>
    </w:p>
    <w:p>
      <w:pPr>
        <w:numPr>
          <w:ilvl w:val="0"/>
          <w:numId w:val="1015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 reference range (typically 1 m) [m].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TL</w:t>
      </w:r>
      <w:r>
        <w:t xml:space="preserve">: transmission loss [dB].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SL</w:t>
      </w:r>
      <w:r>
        <w:t xml:space="preserve">: source level [dB re 1</w:t>
      </w:r>
      <w:r>
        <w:t xml:space="preserve"> </w:t>
      </w:r>
      <m:oMath>
        <m:r>
          <m:t>μ</m:t>
        </m:r>
      </m:oMath>
      <w:r>
        <w:t xml:space="preserve">Pa @ 1 m].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RL</w:t>
      </w:r>
      <w:r>
        <w:t xml:space="preserve">: received level [dB re 1</w:t>
      </w:r>
      <w:r>
        <w:t xml:space="preserve"> </w:t>
      </w:r>
      <m:oMath>
        <m:r>
          <m:t>μ</m:t>
        </m:r>
      </m:oMath>
      <w:r>
        <w:t xml:space="preserve">Pa].</w:t>
      </w:r>
    </w:p>
    <w:bookmarkEnd w:id="51"/>
    <w:bookmarkStart w:id="52" w:name="medium-properties"/>
    <w:p>
      <w:pPr>
        <w:pStyle w:val="Heading2"/>
      </w:pPr>
      <w:r>
        <w:t xml:space="preserve">Medium Properties</w:t>
      </w:r>
    </w:p>
    <w:p>
      <w:pPr>
        <w:numPr>
          <w:ilvl w:val="0"/>
          <w:numId w:val="1016"/>
        </w:numPr>
      </w:pPr>
      <m:oMath>
        <m:r>
          <m:t>ρ</m:t>
        </m:r>
      </m:oMath>
      <w:r>
        <w:t xml:space="preserve">: density of seawater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1025 kg/m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</w:t>
      </w:r>
      <w:r>
        <w:t xml:space="preserve">: sound speed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1500 m/s).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</w:t>
      </w:r>
      <w:r>
        <w:t xml:space="preserve">: acoustic intensity [W/m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].</w:t>
      </w:r>
    </w:p>
    <w:bookmarkEnd w:id="52"/>
    <w:bookmarkStart w:id="53" w:name="frequency-domain-quantities"/>
    <w:p>
      <w:pPr>
        <w:pStyle w:val="Heading2"/>
      </w:pPr>
      <w:r>
        <w:t xml:space="preserve">Frequency-Domain Quantities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</w:t>
      </w:r>
      <w:r>
        <w:t xml:space="preserve">: frequency [Hz].</w:t>
      </w:r>
    </w:p>
    <w:p>
      <w:pPr>
        <w:numPr>
          <w:ilvl w:val="0"/>
          <w:numId w:val="1017"/>
        </w:numPr>
      </w:pP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: DFT bin frequency (</w:t>
      </w:r>
      <m:oMath>
        <m:r>
          <m:t>k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).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Δ</m:t>
        </m:r>
        <m:r>
          <m:t>f</m:t>
        </m:r>
      </m:oMath>
      <w:r>
        <w:t xml:space="preserve">: frequency resolution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).</w:t>
      </w:r>
    </w:p>
    <w:p>
      <w:pPr>
        <w:numPr>
          <w:ilvl w:val="0"/>
          <w:numId w:val="1017"/>
        </w:numPr>
      </w:pPr>
      <m:oMath>
        <m: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Fourier transform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: DFT of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.</w:t>
      </w:r>
    </w:p>
    <w:bookmarkEnd w:id="53"/>
    <w:bookmarkStart w:id="54" w:name="vessel-and-tonal-features"/>
    <w:p>
      <w:pPr>
        <w:pStyle w:val="Heading2"/>
      </w:pPr>
      <w:r>
        <w:t xml:space="preserve">Vessel and Tonal Features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B</w:t>
      </w:r>
      <w:r>
        <w:t xml:space="preserve">: number of propeller blades.</w:t>
      </w:r>
    </w:p>
    <w:p>
      <w:pPr>
        <w:numPr>
          <w:ilvl w:val="0"/>
          <w:numId w:val="1018"/>
        </w:numPr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t xml:space="preserve">: shaft speed [rpm].</w:t>
      </w:r>
    </w:p>
    <w:p>
      <w:pPr>
        <w:numPr>
          <w:ilvl w:val="0"/>
          <w:numId w:val="1018"/>
        </w:numPr>
      </w:pPr>
      <m:oMath>
        <m:sSub>
          <m:e>
            <m:r>
              <m:t>f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sub>
        </m:sSub>
      </m:oMath>
      <w:r>
        <w:t xml:space="preserve">: blade-rate frequency [Hz].</w:t>
      </w:r>
    </w:p>
    <w:bookmarkEnd w:id="54"/>
    <w:bookmarkStart w:id="55" w:name="synthetic-waveform-generation"/>
    <w:p>
      <w:pPr>
        <w:pStyle w:val="Heading2"/>
      </w:pPr>
      <w:r>
        <w:t xml:space="preserve">Synthetic Waveform Generation</w:t>
      </w:r>
    </w:p>
    <w:p>
      <w:pPr>
        <w:numPr>
          <w:ilvl w:val="0"/>
          <w:numId w:val="1019"/>
        </w:numPr>
      </w:pP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: random phase for bin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(uniform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IFFT</w:t>
      </w:r>
      <w:r>
        <w:t xml:space="preserve">: inverse discrete Fourier transform.</w:t>
      </w:r>
    </w:p>
    <w:bookmarkEnd w:id="55"/>
    <w:bookmarkEnd w:id="56"/>
    <w:bookmarkStart w:id="57" w:name="notes-on-pandoc-compatibility"/>
    <w:p>
      <w:pPr>
        <w:pStyle w:val="Heading1"/>
      </w:pPr>
      <w:r>
        <w:t xml:space="preserve">Notes on Pandoc Compatibility</w:t>
      </w:r>
    </w:p>
    <w:p>
      <w:pPr>
        <w:pStyle w:val="FirstParagraph"/>
      </w:pPr>
      <w:r>
        <w:t xml:space="preserve">To ensure that</w:t>
      </w:r>
      <w:r>
        <w:t xml:space="preserve"> </w:t>
      </w:r>
      <w:r>
        <w:rPr>
          <w:rStyle w:val="VerbatimChar"/>
        </w:rPr>
        <w:t xml:space="preserve">pandoc Document_A.tex -o Document_A.docx</w:t>
      </w:r>
      <w:r>
        <w:t xml:space="preserve"> </w:t>
      </w:r>
      <w:r>
        <w:t xml:space="preserve">works cleanly:</w:t>
      </w:r>
    </w:p>
    <w:p>
      <w:pPr>
        <w:numPr>
          <w:ilvl w:val="0"/>
          <w:numId w:val="1020"/>
        </w:numPr>
      </w:pPr>
      <w:r>
        <w:t xml:space="preserve">No TikZ or PGF figures.</w:t>
      </w:r>
    </w:p>
    <w:p>
      <w:pPr>
        <w:numPr>
          <w:ilvl w:val="0"/>
          <w:numId w:val="1020"/>
        </w:numPr>
      </w:pPr>
      <w:r>
        <w:t xml:space="preserve">No math expressions inside list labels.</w:t>
      </w:r>
    </w:p>
    <w:p>
      <w:pPr>
        <w:numPr>
          <w:ilvl w:val="0"/>
          <w:numId w:val="1020"/>
        </w:numPr>
      </w:pPr>
      <w:r>
        <w:t xml:space="preserve">All math environments ($,</w:t>
      </w:r>
    </w:p>
    <w:p>
      <w:pPr>
        <w:pStyle w:val="BodyText"/>
      </w:pPr>
      <m:oMathPara>
        <m:oMathParaPr>
          <m:jc m:val="center"/>
        </m:oMathParaPr>
        <m:oMath/>
      </m:oMathPara>
    </w:p>
    <w:p>
      <w:pPr>
        <w:numPr>
          <w:ilvl w:val="0"/>
          <w:numId w:val="1000"/>
        </w:numPr>
      </w:pPr>
      <w:r>
        <w:t xml:space="preserve">, equation) are properly closed.</w:t>
      </w:r>
    </w:p>
    <w:p>
      <w:pPr>
        <w:numPr>
          <w:ilvl w:val="0"/>
          <w:numId w:val="1020"/>
        </w:numPr>
      </w:pPr>
      <w:r>
        <w:t xml:space="preserve">URLs inserted using</w:t>
      </w:r>
      <w:r>
        <w:t xml:space="preserve"> </w:t>
      </w:r>
      <w:r>
        <w:rPr>
          <w:rStyle w:val="VerbatimChar"/>
        </w:rPr>
        <w:t xml:space="preserve">\url{}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No custom LaTeX packages beyond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setspace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url</w:t>
      </w:r>
      <w:r>
        <w:t xml:space="preserve">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acousticalsociety.org/acoustics-101/" TargetMode="External" /><Relationship Type="http://schemas.openxmlformats.org/officeDocument/2006/relationships/hyperlink" Id="rId45" Target="https://in.mathworks.com/help/matlab/ref/fft.html" TargetMode="External" /><Relationship Type="http://schemas.openxmlformats.org/officeDocument/2006/relationships/hyperlink" Id="rId26" Target="https://oalib-acoustics.org/intro/propagation/spherical" TargetMode="External" /><Relationship Type="http://schemas.openxmlformats.org/officeDocument/2006/relationships/hyperlink" Id="rId40" Target="https://ocean.noaa.gov/science/ocean-sound/acoustics-101/" TargetMode="External" /><Relationship Type="http://schemas.openxmlformats.org/officeDocument/2006/relationships/hyperlink" Id="rId36" Target="https://ocw.mit.edu/courses/6-011-signals-systems/" TargetMode="External" /><Relationship Type="http://schemas.openxmlformats.org/officeDocument/2006/relationships/hyperlink" Id="rId42" Target="https://www.ni.com/en/support/documentation/supplemental/06/power-spectral-dens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cousticalsociety.org/acoustics-101/" TargetMode="External" /><Relationship Type="http://schemas.openxmlformats.org/officeDocument/2006/relationships/hyperlink" Id="rId45" Target="https://in.mathworks.com/help/matlab/ref/fft.html" TargetMode="External" /><Relationship Type="http://schemas.openxmlformats.org/officeDocument/2006/relationships/hyperlink" Id="rId26" Target="https://oalib-acoustics.org/intro/propagation/spherical" TargetMode="External" /><Relationship Type="http://schemas.openxmlformats.org/officeDocument/2006/relationships/hyperlink" Id="rId40" Target="https://ocean.noaa.gov/science/ocean-sound/acoustics-101/" TargetMode="External" /><Relationship Type="http://schemas.openxmlformats.org/officeDocument/2006/relationships/hyperlink" Id="rId36" Target="https://ocw.mit.edu/courses/6-011-signals-systems/" TargetMode="External" /><Relationship Type="http://schemas.openxmlformats.org/officeDocument/2006/relationships/hyperlink" Id="rId42" Target="https://www.ni.com/en/support/documentation/supplemental/06/power-spectral-dens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SKANN Document A Underwater Acoustics Basics (Final Corrected Version with Diagram Placeholders)</dc:title>
  <dc:creator>Oravont Systems LLP</dc:creator>
  <cp:keywords/>
  <dcterms:created xsi:type="dcterms:W3CDTF">2025-12-03T09:17:23Z</dcterms:created>
  <dcterms:modified xsi:type="dcterms:W3CDTF">2025-12-03T09:17:23Z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