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SKANN Document B</w:t>
      </w:r>
      <w:r>
        <w:br/>
      </w:r>
      <w:r>
        <w:t xml:space="preserve">Ambient Noise Models:</w:t>
      </w:r>
      <w:r>
        <w:br/>
      </w:r>
      <w:r>
        <w:t xml:space="preserve">Knudsen, Wenz, and Kie</w:t>
      </w:r>
      <w:r>
        <w:t xml:space="preserve">ß</w:t>
      </w:r>
      <w:r>
        <w:t xml:space="preserve">ling</w:t>
      </w:r>
      <w:r>
        <w:br/>
      </w:r>
      <w:r>
        <w:t xml:space="preserve">(Final Structured Draft)</w:t>
      </w:r>
    </w:p>
    <w:p>
      <w:pPr>
        <w:pStyle w:val="Author"/>
      </w:pPr>
      <w:r>
        <w:t xml:space="preserve">Oravont Systems LLP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Ambient ocean noise forms the background against which all vessel</w:t>
      </w:r>
      <w:r>
        <w:t xml:space="preserve"> </w:t>
      </w:r>
      <w:r>
        <w:t xml:space="preserve">acoustics must be detected. For SKANN, ambient noise modelling is crucial</w:t>
      </w:r>
      <w:r>
        <w:t xml:space="preserve"> </w:t>
      </w:r>
      <w:r>
        <w:t xml:space="preserve">because synthetic waveform creation (Document D) depends directly on the</w:t>
      </w:r>
      <w:r>
        <w:t xml:space="preserve"> </w:t>
      </w:r>
      <w:r>
        <w:t xml:space="preserve">spectral density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of the ocean at a given sea state, location,</w:t>
      </w:r>
      <w:r>
        <w:t xml:space="preserve"> </w:t>
      </w:r>
      <w:r>
        <w:t xml:space="preserve">and frequency band.</w:t>
      </w:r>
    </w:p>
    <w:p>
      <w:pPr>
        <w:pStyle w:val="BodyText"/>
      </w:pPr>
      <w:r>
        <w:t xml:space="preserve">This document develops:</w:t>
      </w:r>
    </w:p>
    <w:p>
      <w:pPr>
        <w:numPr>
          <w:ilvl w:val="0"/>
          <w:numId w:val="1001"/>
        </w:numPr>
      </w:pPr>
      <w:r>
        <w:t xml:space="preserve">the classic Knudsen spectrum,</w:t>
      </w:r>
    </w:p>
    <w:p>
      <w:pPr>
        <w:numPr>
          <w:ilvl w:val="0"/>
          <w:numId w:val="1001"/>
        </w:numPr>
      </w:pPr>
      <w:r>
        <w:t xml:space="preserve">the Wenz curves and their frequency regions,</w:t>
      </w:r>
    </w:p>
    <w:p>
      <w:pPr>
        <w:numPr>
          <w:ilvl w:val="0"/>
          <w:numId w:val="1001"/>
        </w:numPr>
      </w:pPr>
      <w:r>
        <w:t xml:space="preserve">the modern Kie</w:t>
      </w:r>
      <w:r>
        <w:t xml:space="preserve">ß</w:t>
      </w:r>
      <w:r>
        <w:t xml:space="preserve">ling parametrisation,</w:t>
      </w:r>
    </w:p>
    <w:p>
      <w:pPr>
        <w:numPr>
          <w:ilvl w:val="0"/>
          <w:numId w:val="1001"/>
        </w:numPr>
      </w:pPr>
      <w:r>
        <w:t xml:space="preserve">limitations of classic curves (flattening in 200–800 Hz),</w:t>
      </w:r>
    </w:p>
    <w:p>
      <w:pPr>
        <w:numPr>
          <w:ilvl w:val="0"/>
          <w:numId w:val="1001"/>
        </w:numPr>
      </w:pPr>
      <w:r>
        <w:t xml:space="preserve">evidence from ADA460546 and subsequent NATO/USN data,</w:t>
      </w:r>
    </w:p>
    <w:p>
      <w:pPr>
        <w:numPr>
          <w:ilvl w:val="0"/>
          <w:numId w:val="1001"/>
        </w:numPr>
      </w:pPr>
      <w:r>
        <w:t xml:space="preserve">complete digitisation and smoothing for SKANN ambient noise synthesis.</w:t>
      </w:r>
    </w:p>
    <w:p>
      <w:pPr>
        <w:pStyle w:val="FirstParagraph"/>
      </w:pPr>
      <w:r>
        <w:t xml:space="preserve">This document assumes familiarity with Document A (pressure, PSD, SPL, TL,</w:t>
      </w:r>
      <w:r>
        <w:t xml:space="preserve"> </w:t>
      </w:r>
      <w:r>
        <w:t xml:space="preserve">and spectral analysis fundamentals).</w:t>
      </w:r>
    </w:p>
    <w:bookmarkEnd w:id="9"/>
    <w:bookmarkStart w:id="10" w:name="ocean-ambient-noise-physical-overview"/>
    <w:p>
      <w:pPr>
        <w:pStyle w:val="Heading1"/>
      </w:pPr>
      <w:r>
        <w:t xml:space="preserve">Ocean Ambient Noise: Physical Overview</w:t>
      </w:r>
    </w:p>
    <w:p>
      <w:pPr>
        <w:pStyle w:val="FirstParagraph"/>
      </w:pPr>
      <w:r>
        <w:t xml:space="preserve">Ambient noise arises from a combination of:</w:t>
      </w:r>
    </w:p>
    <w:p>
      <w:pPr>
        <w:numPr>
          <w:ilvl w:val="0"/>
          <w:numId w:val="1002"/>
        </w:numPr>
      </w:pPr>
      <w:r>
        <w:t xml:space="preserve">wind-driven surface processes,</w:t>
      </w:r>
    </w:p>
    <w:p>
      <w:pPr>
        <w:numPr>
          <w:ilvl w:val="0"/>
          <w:numId w:val="1002"/>
        </w:numPr>
      </w:pPr>
      <w:r>
        <w:t xml:space="preserve">distant shipping noise,</w:t>
      </w:r>
    </w:p>
    <w:p>
      <w:pPr>
        <w:numPr>
          <w:ilvl w:val="0"/>
          <w:numId w:val="1002"/>
        </w:numPr>
      </w:pPr>
      <w:r>
        <w:t xml:space="preserve">thermal agitation,</w:t>
      </w:r>
    </w:p>
    <w:p>
      <w:pPr>
        <w:numPr>
          <w:ilvl w:val="0"/>
          <w:numId w:val="1002"/>
        </w:numPr>
      </w:pPr>
      <w:r>
        <w:t xml:space="preserve">biological sources,</w:t>
      </w:r>
    </w:p>
    <w:p>
      <w:pPr>
        <w:numPr>
          <w:ilvl w:val="0"/>
          <w:numId w:val="1002"/>
        </w:numPr>
      </w:pPr>
      <w:r>
        <w:t xml:space="preserve">rainfall and surface impacts.</w:t>
      </w:r>
    </w:p>
    <w:p>
      <w:pPr>
        <w:pStyle w:val="FirstParagraph"/>
      </w:pPr>
      <w:r>
        <w:t xml:space="preserve">Each of these dominates in different frequency bands. The empirical</w:t>
      </w:r>
      <w:r>
        <w:t xml:space="preserve"> </w:t>
      </w:r>
      <w:r>
        <w:t xml:space="preserve">spectra in this document describe</w:t>
      </w:r>
      <w:r>
        <w:t xml:space="preserve"> </w:t>
      </w:r>
      <w:r>
        <w:rPr>
          <w:i/>
          <w:iCs/>
        </w:rPr>
        <w:t xml:space="preserve">pressure spectral density</w:t>
      </w:r>
      <w:r>
        <w:t xml:space="preserve"> </w:t>
      </w:r>
      <w:r>
        <w:t xml:space="preserve">in</w:t>
      </w:r>
      <w:r>
        <w:t xml:space="preserve"> </w:t>
      </w:r>
      <w:r>
        <w:t xml:space="preserve">units of 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 or its logarithmic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[dB re 1 </m:t>
          </m:r>
          <m:r>
            <m:t>μ</m:t>
          </m:r>
          <m:r>
            <m:rPr>
              <m:nor/>
              <m:sty m:val="p"/>
            </m:rPr>
            <m:t>Pa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/Hz]</m:t>
          </m:r>
          <m:r>
            <m:rPr>
              <m:sty m:val="p"/>
            </m:rPr>
            <m:t>.</m:t>
          </m:r>
        </m:oMath>
      </m:oMathPara>
    </w:p>
    <w:bookmarkEnd w:id="10"/>
    <w:bookmarkStart w:id="11" w:name="classic-knudsen-model"/>
    <w:p>
      <w:pPr>
        <w:pStyle w:val="Heading1"/>
      </w:pPr>
      <w:r>
        <w:t xml:space="preserve">Classic Knudsen Model</w:t>
      </w:r>
    </w:p>
    <w:p>
      <w:pPr>
        <w:pStyle w:val="FirstParagraph"/>
      </w:pPr>
      <w:r>
        <w:t xml:space="preserve">The Knudsen curves (first published 1948, later standardised in NATO and</w:t>
      </w:r>
      <w:r>
        <w:t xml:space="preserve"> </w:t>
      </w:r>
      <w:r>
        <w:t xml:space="preserve">US Navy documentation) model ambient noise as a function of frequency</w:t>
      </w:r>
      <w:r>
        <w:t xml:space="preserve"> </w:t>
      </w:r>
      <w:r>
        <w:t xml:space="preserve">and sea state.</w:t>
      </w:r>
    </w:p>
    <w:p>
      <w:pPr>
        <w:pStyle w:val="BodyText"/>
      </w:pPr>
      <w:r>
        <w:t xml:space="preserve">They describe wind-driven surface noise above a few hundred hertz and</w:t>
      </w:r>
      <w:r>
        <w:t xml:space="preserve"> </w:t>
      </w:r>
      <w:r>
        <w:t xml:space="preserve">shipping noise below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 </w:t>
      </w:r>
      <w:r>
        <w:t xml:space="preserve">Hz, with frequency dependence</w:t>
      </w:r>
      <w:r>
        <w:t xml:space="preserve"> </w:t>
      </w:r>
      <w:r>
        <w:t xml:space="preserve">generally of the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B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 kHz for historical reasons.</w:t>
      </w:r>
    </w:p>
    <w:p>
      <w:pPr>
        <w:pStyle w:val="BodyText"/>
      </w:pPr>
      <w:r>
        <w:t xml:space="preserve">The key characteristics:</w:t>
      </w:r>
    </w:p>
    <w:p>
      <w:pPr>
        <w:numPr>
          <w:ilvl w:val="0"/>
          <w:numId w:val="1003"/>
        </w:numPr>
      </w:pPr>
      <w:r>
        <w:t xml:space="preserve">low-frequency slope around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dB per decade,</w:t>
      </w:r>
    </w:p>
    <w:p>
      <w:pPr>
        <w:numPr>
          <w:ilvl w:val="0"/>
          <w:numId w:val="1003"/>
        </w:numPr>
      </w:pPr>
      <w:r>
        <w:t xml:space="preserve">mid/high-frequency slope around</w:t>
      </w:r>
      <w:r>
        <w:t xml:space="preserve"> </w:t>
      </w:r>
      <m:oMath>
        <m:r>
          <m:rPr>
            <m:sty m:val="p"/>
          </m:rPr>
          <m:t>−</m:t>
        </m:r>
        <m:r>
          <m:t>17</m:t>
        </m:r>
      </m:oMath>
      <w:r>
        <w:t xml:space="preserve"> </w:t>
      </w:r>
      <w:r>
        <w:t xml:space="preserve">dB per decade,</w:t>
      </w:r>
    </w:p>
    <w:p>
      <w:pPr>
        <w:numPr>
          <w:ilvl w:val="0"/>
          <w:numId w:val="1003"/>
        </w:numPr>
      </w:pPr>
      <w:r>
        <w:t xml:space="preserve">strong dependence on sea state,</w:t>
      </w:r>
    </w:p>
    <w:p>
      <w:pPr>
        <w:numPr>
          <w:ilvl w:val="0"/>
          <w:numId w:val="1003"/>
        </w:numPr>
      </w:pPr>
      <w:r>
        <w:t xml:space="preserve">calibrated originally 100 Hz–50 kHz.</w:t>
      </w:r>
    </w:p>
    <w:p>
      <w:pPr>
        <w:pStyle w:val="FirstParagraph"/>
      </w:pPr>
      <w:r>
        <w:t xml:space="preserve">The Knudsen model predates modern wide-band measurements but remains</w:t>
      </w:r>
      <w:r>
        <w:t xml:space="preserve"> </w:t>
      </w:r>
      <w:r>
        <w:t xml:space="preserve">useful for synthetic ambient noise generation when corrected and</w:t>
      </w:r>
      <w:r>
        <w:t xml:space="preserve"> </w:t>
      </w:r>
      <w:r>
        <w:t xml:space="preserve">digitised properly.</w:t>
      </w:r>
    </w:p>
    <w:bookmarkEnd w:id="11"/>
    <w:bookmarkStart w:id="15" w:name="knudsen-model-full-formulation"/>
    <w:p>
      <w:pPr>
        <w:pStyle w:val="Heading1"/>
      </w:pPr>
      <w:r>
        <w:t xml:space="preserve">Knudsen Model: Full Formulation</w:t>
      </w:r>
    </w:p>
    <w:p>
      <w:pPr>
        <w:pStyle w:val="FirstParagraph"/>
      </w:pPr>
      <w:r>
        <w:t xml:space="preserve">The classic Knudsen spectrum separates wind-driven noise</w:t>
      </w:r>
      <w:r>
        <w:t xml:space="preserve"> </w:t>
      </w:r>
      <w:r>
        <w:t xml:space="preserve">(high-frequency surface processes) from shipping noise (low-frequency</w:t>
      </w:r>
      <w:r>
        <w:t xml:space="preserve"> </w:t>
      </w:r>
      <w:r>
        <w:t xml:space="preserve">anthropogenic contribution). The published form expresses frequency in</w:t>
      </w:r>
      <w:r>
        <w:t xml:space="preserve"> </w:t>
      </w:r>
      <w:r>
        <w:t xml:space="preserve">kHz, a legacy convention.</w:t>
      </w:r>
    </w:p>
    <w:bookmarkStart w:id="12" w:name="general-analytic-form"/>
    <w:p>
      <w:pPr>
        <w:pStyle w:val="Heading2"/>
      </w:pPr>
      <w:r>
        <w:t xml:space="preserve">General analytic form</w:t>
      </w:r>
    </w:p>
    <w:p>
      <w:pPr>
        <w:pStyle w:val="FirstParagraph"/>
      </w:pPr>
      <w:r>
        <w:t xml:space="preserve">For wind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shipping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/</m:t>
        </m:r>
        <m:r>
          <m:t>1000</m:t>
        </m:r>
      </m:oMath>
      <w:r>
        <w:t xml:space="preserve"> </w:t>
      </w:r>
      <w:r>
        <w:t xml:space="preserve">is frequency in kHz.</w:t>
      </w:r>
    </w:p>
    <w:p>
      <w:pPr>
        <w:pStyle w:val="BodyText"/>
      </w:pPr>
      <w:r>
        <w:t xml:space="preserve">These give noise levels 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[dB re 1 </m:t>
          </m:r>
          <m:r>
            <m:t>μ</m:t>
          </m:r>
          <m:r>
            <m:rPr>
              <m:nor/>
              <m:sty m:val="p"/>
            </m:rPr>
            <m:t>Pa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/Hz]</m:t>
          </m:r>
          <m:r>
            <m:rPr>
              <m:sty m:val="p"/>
            </m:rPr>
            <m:t>.</m:t>
          </m:r>
        </m:oMath>
      </m:oMathPara>
    </w:p>
    <w:bookmarkEnd w:id="12"/>
    <w:bookmarkStart w:id="13" w:name="parameter-values"/>
    <w:p>
      <w:pPr>
        <w:pStyle w:val="Heading2"/>
      </w:pPr>
      <w:r>
        <w:t xml:space="preserve">Parameter values</w:t>
      </w:r>
    </w:p>
    <w:p>
      <w:pPr>
        <w:pStyle w:val="FirstParagraph"/>
      </w:pPr>
      <w:r>
        <w:t xml:space="preserve">Standard NATO/USN values:</w:t>
      </w:r>
    </w:p>
    <w:p>
      <w:pPr>
        <w:numPr>
          <w:ilvl w:val="0"/>
          <w:numId w:val="1004"/>
        </w:numPr>
      </w:pPr>
      <w:r>
        <w:t xml:space="preserve">Wind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≈</m:t>
          </m:r>
          <m:r>
            <m:t>17</m:t>
          </m:r>
          <m:r>
            <m:t> </m:t>
          </m:r>
          <m:r>
            <m:rPr>
              <m:nor/>
              <m:sty m:val="p"/>
            </m:rPr>
            <m:t>(dB per decade)</m:t>
          </m:r>
        </m:oMath>
      </m:oMathPara>
    </w:p>
    <w:p>
      <w:pPr>
        <w:numPr>
          <w:ilvl w:val="0"/>
          <w:numId w:val="1004"/>
        </w:numPr>
      </w:pPr>
      <w:r>
        <w:t xml:space="preserve">Shipping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40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≈</m:t>
          </m:r>
          <m:r>
            <m:t>3</m:t>
          </m:r>
          <m:r>
            <m:t> </m:t>
          </m:r>
          <m:r>
            <m:rPr>
              <m:nor/>
              <m:sty m:val="p"/>
            </m:rPr>
            <m:t>(dB per decade)</m:t>
          </m:r>
        </m:oMath>
      </m:oMathPara>
    </w:p>
    <w:p>
      <w:pPr>
        <w:pStyle w:val="FirstParagraph"/>
      </w:pPr>
      <w:r>
        <w:t xml:space="preserve">These constants vary slightly across references but the above represent</w:t>
      </w:r>
      <w:r>
        <w:t xml:space="preserve"> </w:t>
      </w:r>
      <w:r>
        <w:t xml:space="preserve">the canonical form widely used in sonar simulation.</w:t>
      </w:r>
    </w:p>
    <w:bookmarkEnd w:id="13"/>
    <w:bookmarkStart w:id="14" w:name="sea-state-scale-ss0ss6"/>
    <w:p>
      <w:pPr>
        <w:pStyle w:val="Heading2"/>
      </w:pPr>
      <w:r>
        <w:t xml:space="preserve">Sea-state scale (SS0–SS6)</w:t>
      </w:r>
    </w:p>
    <w:p>
      <w:pPr>
        <w:pStyle w:val="FirstParagraph"/>
      </w:pPr>
      <w:r>
        <w:t xml:space="preserve">The sea state (SS) parameter enters only through the wind-noise</w:t>
      </w:r>
      <w:r>
        <w:t xml:space="preserve"> </w:t>
      </w:r>
      <w:r>
        <w:t xml:space="preserve">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43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50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57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64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71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78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85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Higher sea states (SS &gt; 6) are rarely included because wave breaking</w:t>
      </w:r>
      <w:r>
        <w:t xml:space="preserve"> </w:t>
      </w:r>
      <w:r>
        <w:t xml:space="preserve">dominates and the Knudsen model loses validity.</w:t>
      </w:r>
    </w:p>
    <w:bookmarkEnd w:id="14"/>
    <w:bookmarkEnd w:id="15"/>
    <w:bookmarkStart w:id="16" w:name="high-frequency-asymptote"/>
    <w:p>
      <w:pPr>
        <w:pStyle w:val="Heading1"/>
      </w:pPr>
      <w:r>
        <w:t xml:space="preserve">High-Frequency Asymptote</w:t>
      </w:r>
    </w:p>
    <w:p>
      <w:pPr>
        <w:pStyle w:val="FirstParagraph"/>
      </w:pPr>
      <w:r>
        <w:t xml:space="preserve">For wind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t xml:space="preserve">to Hz: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1000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Group 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+</m:t>
          </m:r>
          <m:r>
            <m:t>51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asymptote yields a power-law PSD: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1.7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bookmarkStart w:id="17" w:name="example-sea-state-3-at-1-khz"/>
    <w:p>
      <w:pPr>
        <w:pStyle w:val="Heading1"/>
      </w:pPr>
      <w:r>
        <w:t xml:space="preserve">Example: Sea State 3 at 1 kHz</w:t>
      </w:r>
    </w:p>
    <w:p>
      <w:pPr>
        <w:pStyle w:val="FirstParagraph"/>
      </w:pPr>
      <w:r>
        <w:t xml:space="preserve">Sea State 3: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Evaluate 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:</w:t>
      </w:r>
    </w:p>
    <w:p>
      <w:pPr>
        <w:pStyle w:val="BodyText"/>
      </w:pPr>
      <w:r>
        <w:t xml:space="preserve">Frequency in kHz: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64</m:t>
          </m:r>
          <m:r>
            <m:t> </m:t>
          </m:r>
          <m:r>
            <m:rPr>
              <m:nor/>
              <m:sty m:val="p"/>
            </m:rPr>
            <m:t>dB re 1 </m:t>
          </m:r>
          <m:r>
            <m:t>μ</m:t>
          </m:r>
          <m:r>
            <m:rPr>
              <m:nor/>
              <m:sty m:val="p"/>
            </m:rPr>
            <m:t>Pa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/Hz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 to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1000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t>μ</m:t>
          </m:r>
          <m:sSup>
            <m:e>
              <m:r>
                <m:rPr>
                  <m:nor/>
                  <m:sty m:val="p"/>
                </m:rPr>
                <m:t>Pa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64</m:t>
              </m:r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Numerically: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6.4</m:t>
              </m:r>
            </m:sup>
          </m:sSup>
          <m:r>
            <m:rPr>
              <m:sty m:val="p"/>
            </m:rPr>
            <m:t>≈</m:t>
          </m:r>
          <m:r>
            <m:t>2.51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t> </m:t>
          </m:r>
          <m:r>
            <m:t>μ</m:t>
          </m:r>
          <m:sSup>
            <m:e>
              <m:r>
                <m:rPr>
                  <m:nor/>
                  <m:sty m:val="p"/>
                </m:rPr>
                <m:t>Pa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≈</m:t>
          </m:r>
          <m:r>
            <m:t>2.51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Pa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bookmarkEnd w:id="17"/>
    <w:bookmarkStart w:id="18" w:name="continuous-analytic-form-for-skann"/>
    <w:p>
      <w:pPr>
        <w:pStyle w:val="Heading1"/>
      </w:pPr>
      <w:r>
        <w:t xml:space="preserve">Continuous Analytic Form for SKANN</w:t>
      </w:r>
    </w:p>
    <w:p>
      <w:pPr>
        <w:pStyle w:val="FirstParagraph"/>
      </w:pPr>
      <w:r>
        <w:t xml:space="preserve">For synthesis, SKANN uses a continuous representation: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1.7</m:t>
              </m:r>
            </m:sup>
          </m:sSup>
          <m:r>
            <m:t> </m:t>
          </m:r>
          <m:r>
            <m:rPr>
              <m:nor/>
              <m:sty m:val="p"/>
            </m:rPr>
            <m:t>(for HF band)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the asymptote: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1000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1.7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typical simplification (commonly used in literature)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0.227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1.7</m:t>
              </m:r>
            </m:sup>
          </m:sSup>
          <m:r>
            <m:t>  </m:t>
          </m:r>
          <m:r>
            <m:rPr>
              <m:nor/>
              <m:sty m:val="p"/>
            </m:rPr>
            <m:t>[Pa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/Hz]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approximate analytic form applies for: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≳</m:t>
        </m:r>
        <m:r>
          <m:t>500</m:t>
        </m:r>
      </m:oMath>
      <w:r>
        <w:t xml:space="preserve"> </w:t>
      </w:r>
      <w:r>
        <w:t xml:space="preserve">Hz,</w:t>
      </w:r>
    </w:p>
    <w:p>
      <w:pPr>
        <w:numPr>
          <w:ilvl w:val="0"/>
          <w:numId w:val="1005"/>
        </w:numPr>
      </w:pPr>
      <w:r>
        <w:t xml:space="preserve">moderate sea states (SS 2–5),</w:t>
      </w:r>
    </w:p>
    <w:p>
      <w:pPr>
        <w:numPr>
          <w:ilvl w:val="0"/>
          <w:numId w:val="1005"/>
        </w:numPr>
      </w:pPr>
      <w:r>
        <w:t xml:space="preserve">deep-water conditions.</w:t>
      </w:r>
    </w:p>
    <w:bookmarkEnd w:id="18"/>
    <w:bookmarkStart w:id="19" w:name="low-mid-frequency-flattening-200800-hz"/>
    <w:p>
      <w:pPr>
        <w:pStyle w:val="Heading1"/>
      </w:pPr>
      <w:r>
        <w:t xml:space="preserve">Low-/Mid-Frequency Flattening (200–800 Hz)</w:t>
      </w:r>
    </w:p>
    <w:p>
      <w:pPr>
        <w:pStyle w:val="FirstParagraph"/>
      </w:pPr>
      <w:r>
        <w:t xml:space="preserve">Classic Knudsen curves are known to be inaccurate below 1 kHz.</w:t>
      </w:r>
      <w:r>
        <w:t xml:space="preserve"> </w:t>
      </w:r>
      <w:r>
        <w:t xml:space="preserve">Modern measurements (NATO CMRE, US Navy ADA460546 reports) show:</w:t>
      </w:r>
    </w:p>
    <w:p>
      <w:pPr>
        <w:numPr>
          <w:ilvl w:val="0"/>
          <w:numId w:val="1006"/>
        </w:numPr>
      </w:pPr>
      <w:r>
        <w:t xml:space="preserve">PSD slope flattens significantly around 200–800 Hz,</w:t>
      </w:r>
    </w:p>
    <w:p>
      <w:pPr>
        <w:numPr>
          <w:ilvl w:val="0"/>
          <w:numId w:val="1006"/>
        </w:numPr>
      </w:pPr>
      <w:r>
        <w:t xml:space="preserve">low-frequency shipping noise dominates below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 </w:t>
      </w:r>
      <w:r>
        <w:t xml:space="preserve">Hz,</w:t>
      </w:r>
    </w:p>
    <w:p>
      <w:pPr>
        <w:numPr>
          <w:ilvl w:val="0"/>
          <w:numId w:val="1006"/>
        </w:numPr>
      </w:pPr>
      <w:r>
        <w:t xml:space="preserve">wind-driven noise does not follow a pure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1.7</m:t>
            </m:r>
          </m:sup>
        </m:sSup>
      </m:oMath>
      <w:r>
        <w:t xml:space="preserve"> </w:t>
      </w:r>
      <w:r>
        <w:t xml:space="preserve">law until</w:t>
      </w:r>
      <w:r>
        <w:t xml:space="preserve"> </w:t>
      </w:r>
      <m:oMath>
        <m:r>
          <m:t>f</m:t>
        </m:r>
        <m:r>
          <m:rPr>
            <m:sty m:val="p"/>
          </m:rPr>
          <m:t>≳</m:t>
        </m:r>
        <m:r>
          <m:t>1</m:t>
        </m:r>
      </m:oMath>
      <w:r>
        <w:t xml:space="preserve"> </w:t>
      </w:r>
      <w:r>
        <w:t xml:space="preserve">kHz.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flat or weak power-law,</m:t>
                    </m:r>
                  </m:e>
                  <m:e>
                    <m:r>
                      <m:t>200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800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C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1.7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transition is essential for realistic vessel–ambient mixtures.</w:t>
      </w:r>
    </w:p>
    <w:bookmarkEnd w:id="19"/>
    <w:bookmarkStart w:id="20" w:name="shipping-noise-region-200-hz"/>
    <w:p>
      <w:pPr>
        <w:pStyle w:val="Heading1"/>
      </w:pPr>
      <w:r>
        <w:t xml:space="preserve">Shipping Noise Region (&lt; 200 Hz)</w:t>
      </w:r>
    </w:p>
    <w:p>
      <w:pPr>
        <w:pStyle w:val="FirstParagraph"/>
      </w:pPr>
      <w:r>
        <w:t xml:space="preserve">Below 200 Hz, distant shipping dominates.</w:t>
      </w:r>
    </w:p>
    <w:p>
      <w:pPr>
        <w:pStyle w:val="BodyText"/>
      </w:pPr>
      <w:r>
        <w:t xml:space="preserve">Empirical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−</m:t>
          </m:r>
          <m:r>
            <m:t>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Converted to Hz: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0.3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far flatter than the HF slope and must be included in SKANN’s</w:t>
      </w:r>
      <w:r>
        <w:t xml:space="preserve"> </w:t>
      </w:r>
      <w:r>
        <w:t xml:space="preserve">low-frequency digitised spectrum.</w:t>
      </w:r>
    </w:p>
    <w:bookmarkEnd w:id="20"/>
    <w:bookmarkStart w:id="21" w:name="thermal-noise-50-khz"/>
    <w:p>
      <w:pPr>
        <w:pStyle w:val="Heading1"/>
      </w:pPr>
      <w:r>
        <w:t xml:space="preserve">Thermal Noise (&gt; 50 kHz)</w:t>
      </w:r>
    </w:p>
    <w:p>
      <w:pPr>
        <w:pStyle w:val="FirstParagraph"/>
      </w:pPr>
      <w:r>
        <w:t xml:space="preserve">At very high frequencies: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Converted to PSD: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Although not crucial for SKANN (&lt; 32 kHz), it defines the extreme</w:t>
      </w:r>
      <w:r>
        <w:t xml:space="preserve"> </w:t>
      </w:r>
      <w:r>
        <w:t xml:space="preserve">high-frequency limit.</w:t>
      </w:r>
    </w:p>
    <w:bookmarkEnd w:id="21"/>
    <w:bookmarkStart w:id="25" w:name="knudsen-model-full-formulation-1"/>
    <w:p>
      <w:pPr>
        <w:pStyle w:val="Heading1"/>
      </w:pPr>
      <w:r>
        <w:t xml:space="preserve">Knudsen Model: Full Formulation</w:t>
      </w:r>
    </w:p>
    <w:p>
      <w:pPr>
        <w:pStyle w:val="FirstParagraph"/>
      </w:pPr>
      <w:r>
        <w:t xml:space="preserve">The classic Knudsen spectrum separates wind-driven noise</w:t>
      </w:r>
      <w:r>
        <w:t xml:space="preserve"> </w:t>
      </w:r>
      <w:r>
        <w:t xml:space="preserve">(high-frequency surface processes) from shipping noise (low-frequency</w:t>
      </w:r>
      <w:r>
        <w:t xml:space="preserve"> </w:t>
      </w:r>
      <w:r>
        <w:t xml:space="preserve">anthropogenic contribution). The published form expresses frequency in</w:t>
      </w:r>
      <w:r>
        <w:t xml:space="preserve"> </w:t>
      </w:r>
      <w:r>
        <w:t xml:space="preserve">kHz, a legacy convention.</w:t>
      </w:r>
    </w:p>
    <w:bookmarkStart w:id="22" w:name="general-analytic-form-1"/>
    <w:p>
      <w:pPr>
        <w:pStyle w:val="Heading2"/>
      </w:pPr>
      <w:r>
        <w:t xml:space="preserve">General analytic form</w:t>
      </w:r>
    </w:p>
    <w:p>
      <w:pPr>
        <w:pStyle w:val="FirstParagraph"/>
      </w:pPr>
      <w:r>
        <w:t xml:space="preserve">For wind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shipping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/</m:t>
        </m:r>
        <m:r>
          <m:t>1000</m:t>
        </m:r>
      </m:oMath>
      <w:r>
        <w:t xml:space="preserve"> </w:t>
      </w:r>
      <w:r>
        <w:t xml:space="preserve">is frequency in kHz.</w:t>
      </w:r>
    </w:p>
    <w:p>
      <w:pPr>
        <w:pStyle w:val="BodyText"/>
      </w:pPr>
      <w:r>
        <w:t xml:space="preserve">These give noise levels 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[dB re 1 </m:t>
          </m:r>
          <m:r>
            <m:t>μ</m:t>
          </m:r>
          <m:r>
            <m:rPr>
              <m:nor/>
              <m:sty m:val="p"/>
            </m:rPr>
            <m:t>Pa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/Hz]</m:t>
          </m:r>
          <m:r>
            <m:rPr>
              <m:sty m:val="p"/>
            </m:rPr>
            <m:t>.</m:t>
          </m:r>
        </m:oMath>
      </m:oMathPara>
    </w:p>
    <w:bookmarkEnd w:id="22"/>
    <w:bookmarkStart w:id="23" w:name="parameter-values-1"/>
    <w:p>
      <w:pPr>
        <w:pStyle w:val="Heading2"/>
      </w:pPr>
      <w:r>
        <w:t xml:space="preserve">Parameter values</w:t>
      </w:r>
    </w:p>
    <w:p>
      <w:pPr>
        <w:pStyle w:val="FirstParagraph"/>
      </w:pPr>
      <w:r>
        <w:t xml:space="preserve">Standard NATO/USN values:</w:t>
      </w:r>
    </w:p>
    <w:p>
      <w:pPr>
        <w:numPr>
          <w:ilvl w:val="0"/>
          <w:numId w:val="1007"/>
        </w:numPr>
      </w:pPr>
      <w:r>
        <w:t xml:space="preserve">Wind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≈</m:t>
          </m:r>
          <m:r>
            <m:t>17</m:t>
          </m:r>
          <m:r>
            <m:t> </m:t>
          </m:r>
          <m:r>
            <m:rPr>
              <m:nor/>
              <m:sty m:val="p"/>
            </m:rPr>
            <m:t>(dB per decade)</m:t>
          </m:r>
        </m:oMath>
      </m:oMathPara>
    </w:p>
    <w:p>
      <w:pPr>
        <w:numPr>
          <w:ilvl w:val="0"/>
          <w:numId w:val="1007"/>
        </w:numPr>
      </w:pPr>
      <w:r>
        <w:t xml:space="preserve">Shipping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40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≈</m:t>
          </m:r>
          <m:r>
            <m:t>3</m:t>
          </m:r>
          <m:r>
            <m:t> </m:t>
          </m:r>
          <m:r>
            <m:rPr>
              <m:nor/>
              <m:sty m:val="p"/>
            </m:rPr>
            <m:t>(dB per decade)</m:t>
          </m:r>
        </m:oMath>
      </m:oMathPara>
    </w:p>
    <w:p>
      <w:pPr>
        <w:pStyle w:val="FirstParagraph"/>
      </w:pPr>
      <w:r>
        <w:t xml:space="preserve">These constants vary slightly across references but the above represent</w:t>
      </w:r>
      <w:r>
        <w:t xml:space="preserve"> </w:t>
      </w:r>
      <w:r>
        <w:t xml:space="preserve">the canonical form widely used in sonar simulation.</w:t>
      </w:r>
    </w:p>
    <w:bookmarkEnd w:id="23"/>
    <w:bookmarkStart w:id="24" w:name="sea-state-scale-ss0ss6-1"/>
    <w:p>
      <w:pPr>
        <w:pStyle w:val="Heading2"/>
      </w:pPr>
      <w:r>
        <w:t xml:space="preserve">Sea-state scale (SS0–SS6)</w:t>
      </w:r>
    </w:p>
    <w:p>
      <w:pPr>
        <w:pStyle w:val="FirstParagraph"/>
      </w:pPr>
      <w:r>
        <w:t xml:space="preserve">The sea state (SS) parameter enters only through the wind-noise</w:t>
      </w:r>
      <w:r>
        <w:t xml:space="preserve"> </w:t>
      </w:r>
      <w:r>
        <w:t xml:space="preserve">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43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50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57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64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71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78</m:t>
                </m:r>
              </m:e>
            </m:m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: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ty m:val="p"/>
                      </m:rPr>
                      <m:t>w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85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Higher sea states (SS &gt; 6) are rarely included because wave breaking</w:t>
      </w:r>
      <w:r>
        <w:t xml:space="preserve"> </w:t>
      </w:r>
      <w:r>
        <w:t xml:space="preserve">dominates and the Knudsen model loses validity.</w:t>
      </w:r>
    </w:p>
    <w:bookmarkEnd w:id="24"/>
    <w:bookmarkEnd w:id="25"/>
    <w:bookmarkStart w:id="26" w:name="high-frequency-asymptote-1"/>
    <w:p>
      <w:pPr>
        <w:pStyle w:val="Heading1"/>
      </w:pPr>
      <w:r>
        <w:t xml:space="preserve">High-Frequency Asymptote</w:t>
      </w:r>
    </w:p>
    <w:p>
      <w:pPr>
        <w:pStyle w:val="FirstParagraph"/>
      </w:pPr>
      <w:r>
        <w:t xml:space="preserve">For wind noise: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t xml:space="preserve">to Hz: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1000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Group 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+</m:t>
          </m:r>
          <m:r>
            <m:t>51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asymptote yields a power-law PSD: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1.7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ample-sea-state-3-at-1-khz-1"/>
    <w:p>
      <w:pPr>
        <w:pStyle w:val="Heading1"/>
      </w:pPr>
      <w:r>
        <w:t xml:space="preserve">Example: Sea State 3 at 1 kHz</w:t>
      </w:r>
    </w:p>
    <w:p>
      <w:pPr>
        <w:pStyle w:val="FirstParagraph"/>
      </w:pPr>
      <w:r>
        <w:t xml:space="preserve">Sea State 3: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Evaluate 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:</w:t>
      </w:r>
    </w:p>
    <w:p>
      <w:pPr>
        <w:pStyle w:val="BodyText"/>
      </w:pPr>
      <w:r>
        <w:t xml:space="preserve">Frequency in kHz: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64</m:t>
          </m:r>
          <m:r>
            <m:t> </m:t>
          </m:r>
          <m:r>
            <m:rPr>
              <m:nor/>
              <m:sty m:val="p"/>
            </m:rPr>
            <m:t>dB re 1 </m:t>
          </m:r>
          <m:r>
            <m:t>μ</m:t>
          </m:r>
          <m:r>
            <m:rPr>
              <m:nor/>
              <m:sty m:val="p"/>
            </m:rPr>
            <m:t>Pa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/Hz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 to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1000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t>μ</m:t>
          </m:r>
          <m:sSup>
            <m:e>
              <m:r>
                <m:rPr>
                  <m:nor/>
                  <m:sty m:val="p"/>
                </m:rPr>
                <m:t>Pa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64</m:t>
              </m:r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Numerically: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6.4</m:t>
              </m:r>
            </m:sup>
          </m:sSup>
          <m:r>
            <m:rPr>
              <m:sty m:val="p"/>
            </m:rPr>
            <m:t>≈</m:t>
          </m:r>
          <m:r>
            <m:t>2.51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t> </m:t>
          </m:r>
          <m:r>
            <m:t>μ</m:t>
          </m:r>
          <m:sSup>
            <m:e>
              <m:r>
                <m:rPr>
                  <m:nor/>
                  <m:sty m:val="p"/>
                </m:rPr>
                <m:t>Pa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≈</m:t>
          </m:r>
          <m:r>
            <m:t>2.51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Pa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bookmarkEnd w:id="27"/>
    <w:bookmarkStart w:id="28" w:name="continuous-analytic-form-for-skann-1"/>
    <w:p>
      <w:pPr>
        <w:pStyle w:val="Heading1"/>
      </w:pPr>
      <w:r>
        <w:t xml:space="preserve">Continuous Analytic Form for SKANN</w:t>
      </w:r>
    </w:p>
    <w:p>
      <w:pPr>
        <w:pStyle w:val="FirstParagraph"/>
      </w:pPr>
      <w:r>
        <w:t xml:space="preserve">For synthesis, SKANN uses a continuous representation: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1.7</m:t>
              </m:r>
            </m:sup>
          </m:sSup>
          <m:r>
            <m:t> </m:t>
          </m:r>
          <m:r>
            <m:rPr>
              <m:nor/>
              <m:sty m:val="p"/>
            </m:rPr>
            <m:t>(for HF band)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From the asymptote: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1000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1.7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typical simplification (commonly used in literature)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0.227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1.7</m:t>
              </m:r>
            </m:sup>
          </m:sSup>
          <m:r>
            <m:t>  </m:t>
          </m:r>
          <m:r>
            <m:rPr>
              <m:nor/>
              <m:sty m:val="p"/>
            </m:rPr>
            <m:t>[Pa</m:t>
          </m:r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/Hz]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approximate analytic form applies for: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≳</m:t>
        </m:r>
        <m:r>
          <m:t>500</m:t>
        </m:r>
      </m:oMath>
      <w:r>
        <w:t xml:space="preserve"> </w:t>
      </w:r>
      <w:r>
        <w:t xml:space="preserve">Hz,</w:t>
      </w:r>
    </w:p>
    <w:p>
      <w:pPr>
        <w:numPr>
          <w:ilvl w:val="0"/>
          <w:numId w:val="1008"/>
        </w:numPr>
      </w:pPr>
      <w:r>
        <w:t xml:space="preserve">moderate sea states (SS 2–5),</w:t>
      </w:r>
    </w:p>
    <w:p>
      <w:pPr>
        <w:numPr>
          <w:ilvl w:val="0"/>
          <w:numId w:val="1008"/>
        </w:numPr>
      </w:pPr>
      <w:r>
        <w:t xml:space="preserve">deep-water conditions.</w:t>
      </w:r>
    </w:p>
    <w:bookmarkEnd w:id="28"/>
    <w:bookmarkStart w:id="29" w:name="low-mid-frequency-flattening-200800-hz-1"/>
    <w:p>
      <w:pPr>
        <w:pStyle w:val="Heading1"/>
      </w:pPr>
      <w:r>
        <w:t xml:space="preserve">Low-/Mid-Frequency Flattening (200–800 Hz)</w:t>
      </w:r>
    </w:p>
    <w:p>
      <w:pPr>
        <w:pStyle w:val="FirstParagraph"/>
      </w:pPr>
      <w:r>
        <w:t xml:space="preserve">Classic Knudsen curves are known to be inaccurate below 1 kHz.</w:t>
      </w:r>
      <w:r>
        <w:t xml:space="preserve"> </w:t>
      </w:r>
      <w:r>
        <w:t xml:space="preserve">Modern measurements (NATO CMRE, US Navy ADA460546 reports) show:</w:t>
      </w:r>
    </w:p>
    <w:p>
      <w:pPr>
        <w:numPr>
          <w:ilvl w:val="0"/>
          <w:numId w:val="1009"/>
        </w:numPr>
      </w:pPr>
      <w:r>
        <w:t xml:space="preserve">PSD slope flattens significantly around 200–800 Hz,</w:t>
      </w:r>
    </w:p>
    <w:p>
      <w:pPr>
        <w:numPr>
          <w:ilvl w:val="0"/>
          <w:numId w:val="1009"/>
        </w:numPr>
      </w:pPr>
      <w:r>
        <w:t xml:space="preserve">low-frequency shipping noise dominates below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 </w:t>
      </w:r>
      <w:r>
        <w:t xml:space="preserve">Hz,</w:t>
      </w:r>
    </w:p>
    <w:p>
      <w:pPr>
        <w:numPr>
          <w:ilvl w:val="0"/>
          <w:numId w:val="1009"/>
        </w:numPr>
      </w:pPr>
      <w:r>
        <w:t xml:space="preserve">wind-driven noise does not follow a pure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1.7</m:t>
            </m:r>
          </m:sup>
        </m:sSup>
      </m:oMath>
      <w:r>
        <w:t xml:space="preserve"> </w:t>
      </w:r>
      <w:r>
        <w:t xml:space="preserve">law until</w:t>
      </w:r>
      <w:r>
        <w:t xml:space="preserve"> </w:t>
      </w:r>
      <m:oMath>
        <m:r>
          <m:t>f</m:t>
        </m:r>
        <m:r>
          <m:rPr>
            <m:sty m:val="p"/>
          </m:rPr>
          <m:t>≳</m:t>
        </m:r>
        <m:r>
          <m:t>1</m:t>
        </m:r>
      </m:oMath>
      <w:r>
        <w:t xml:space="preserve"> </w:t>
      </w:r>
      <w:r>
        <w:t xml:space="preserve">kHz.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flat or weak power-law,</m:t>
                    </m:r>
                  </m:e>
                  <m:e>
                    <m:r>
                      <m:t>200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800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C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1.7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transition is essential for realistic vessel–ambient mixtures.</w:t>
      </w:r>
    </w:p>
    <w:bookmarkEnd w:id="29"/>
    <w:bookmarkStart w:id="30" w:name="shipping-noise-region-200-hz-1"/>
    <w:p>
      <w:pPr>
        <w:pStyle w:val="Heading1"/>
      </w:pPr>
      <w:r>
        <w:t xml:space="preserve">Shipping Noise Region (&lt; 200 Hz)</w:t>
      </w:r>
    </w:p>
    <w:p>
      <w:pPr>
        <w:pStyle w:val="FirstParagraph"/>
      </w:pPr>
      <w:r>
        <w:t xml:space="preserve">Below 200 Hz, distant shipping dominates.</w:t>
      </w:r>
    </w:p>
    <w:p>
      <w:pPr>
        <w:pStyle w:val="BodyText"/>
      </w:pPr>
      <w:r>
        <w:t xml:space="preserve">Empirical 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−</m:t>
          </m:r>
          <m:r>
            <m:t>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Converted to Hz: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0.3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far flatter than the HF slope and must be included in SKANN’s</w:t>
      </w:r>
      <w:r>
        <w:t xml:space="preserve"> </w:t>
      </w:r>
      <w:r>
        <w:t xml:space="preserve">low-frequency digitised spectrum.</w:t>
      </w:r>
    </w:p>
    <w:bookmarkEnd w:id="30"/>
    <w:bookmarkStart w:id="31" w:name="thermal-noise-50-khz-1"/>
    <w:p>
      <w:pPr>
        <w:pStyle w:val="Heading1"/>
      </w:pPr>
      <w:r>
        <w:t xml:space="preserve">Thermal Noise (&gt; 50 kHz)</w:t>
      </w:r>
    </w:p>
    <w:p>
      <w:pPr>
        <w:pStyle w:val="FirstParagraph"/>
      </w:pPr>
      <w:r>
        <w:t xml:space="preserve">At very high frequencies: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Converted to PSD: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Although not crucial for SKANN (&lt; 32 kHz), it defines the extreme</w:t>
      </w:r>
      <w:r>
        <w:t xml:space="preserve"> </w:t>
      </w:r>
      <w:r>
        <w:t xml:space="preserve">high-frequency limit.</w:t>
      </w:r>
    </w:p>
    <w:bookmarkEnd w:id="31"/>
    <w:bookmarkStart w:id="36" w:name="X8db37d079cbe78c714d3656359a7f0bca548890"/>
    <w:p>
      <w:pPr>
        <w:pStyle w:val="Heading1"/>
      </w:pPr>
      <w:r>
        <w:t xml:space="preserve">Wenz Curves: Frequency-Domain Interpretation</w:t>
      </w:r>
    </w:p>
    <w:p>
      <w:pPr>
        <w:pStyle w:val="FirstParagraph"/>
      </w:pPr>
      <w:r>
        <w:t xml:space="preserve">The Wenz (1962) curves provide a consolidated view of multiple ambient</w:t>
      </w:r>
      <w:r>
        <w:t xml:space="preserve"> </w:t>
      </w:r>
      <w:r>
        <w:t xml:space="preserve">noise sources across several orders of magnitude in frequency. Unlike</w:t>
      </w:r>
      <w:r>
        <w:t xml:space="preserve"> </w:t>
      </w:r>
      <w:r>
        <w:t xml:space="preserve">Knudsen, the Wenz diagram explicitly shows:</w:t>
      </w:r>
    </w:p>
    <w:p>
      <w:pPr>
        <w:numPr>
          <w:ilvl w:val="0"/>
          <w:numId w:val="1010"/>
        </w:numPr>
      </w:pPr>
      <w:r>
        <w:t xml:space="preserve">shipping noise (LF),</w:t>
      </w:r>
    </w:p>
    <w:p>
      <w:pPr>
        <w:numPr>
          <w:ilvl w:val="0"/>
          <w:numId w:val="1010"/>
        </w:numPr>
      </w:pPr>
      <w:r>
        <w:t xml:space="preserve">wind/wave noise (MF–HF),</w:t>
      </w:r>
    </w:p>
    <w:p>
      <w:pPr>
        <w:numPr>
          <w:ilvl w:val="0"/>
          <w:numId w:val="1010"/>
        </w:numPr>
      </w:pPr>
      <w:r>
        <w:t xml:space="preserve">thermal noise (ultra-HF),</w:t>
      </w:r>
    </w:p>
    <w:p>
      <w:pPr>
        <w:numPr>
          <w:ilvl w:val="0"/>
          <w:numId w:val="1010"/>
        </w:numPr>
      </w:pPr>
      <w:r>
        <w:t xml:space="preserve">biological noise (regional),</w:t>
      </w:r>
    </w:p>
    <w:p>
      <w:pPr>
        <w:numPr>
          <w:ilvl w:val="0"/>
          <w:numId w:val="1010"/>
        </w:numPr>
      </w:pPr>
      <w:r>
        <w:t xml:space="preserve">rainfall and surface impacts,</w:t>
      </w:r>
    </w:p>
    <w:p>
      <w:pPr>
        <w:numPr>
          <w:ilvl w:val="0"/>
          <w:numId w:val="1010"/>
        </w:numPr>
      </w:pPr>
      <w:r>
        <w:t xml:space="preserve">snapping shrimp (HF, tropical waters).</w:t>
      </w:r>
    </w:p>
    <w:p>
      <w:pPr>
        <w:pStyle w:val="FirstParagraph"/>
      </w:pPr>
      <w:r>
        <w:t xml:space="preserve">Wenz curves are not strict equations — they are *empirical envelopes*</w:t>
      </w:r>
      <w:r>
        <w:t xml:space="preserve"> </w:t>
      </w:r>
      <w:r>
        <w:t xml:space="preserve">compiled from many measurement campaigns. SKANN uses them to guide</w:t>
      </w:r>
      <w:r>
        <w:t xml:space="preserve"> </w:t>
      </w:r>
      <w:r>
        <w:t xml:space="preserve">frequency-region interpretation and to calibrate digitised PSD shapes.</w:t>
      </w:r>
    </w:p>
    <w:bookmarkStart w:id="32" w:name="frequency-regions-in-wenz-curves"/>
    <w:p>
      <w:pPr>
        <w:pStyle w:val="Heading2"/>
      </w:pPr>
      <w:r>
        <w:t xml:space="preserve">Frequency Regions in Wenz Curves</w:t>
      </w:r>
    </w:p>
    <w:p>
      <w:pPr>
        <w:pStyle w:val="FirstParagraph"/>
      </w:pPr>
      <w:r>
        <w:t xml:space="preserve">Below is a canonical breakdown of the Wenz spectrum: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Below 10 Hz</w:t>
      </w:r>
      <w:r>
        <w:t xml:space="preserve">: microseisms, earthquakes, large-scale</w:t>
      </w:r>
      <w:r>
        <w:t xml:space="preserve"> </w:t>
      </w:r>
      <w:r>
        <w:t xml:space="preserve">geophysical motion.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10–200 Hz</w:t>
      </w:r>
      <w:r>
        <w:t xml:space="preserve">: distant shipping dominates (anthropogenic).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200–1000 Hz</w:t>
      </w:r>
      <w:r>
        <w:t xml:space="preserve">: transition region; mixture of shipping,</w:t>
      </w:r>
      <w:r>
        <w:t xml:space="preserve"> </w:t>
      </w:r>
      <w:r>
        <w:t xml:space="preserve">wind, and breaking waves.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1–50 kHz</w:t>
      </w:r>
      <w:r>
        <w:t xml:space="preserve">: wind-driven surface noise (principal band for</w:t>
      </w:r>
      <w:r>
        <w:t xml:space="preserve"> </w:t>
      </w:r>
      <w:r>
        <w:t xml:space="preserve">propeller and machinery signatures).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&gt; 50 kHz</w:t>
      </w:r>
      <w:r>
        <w:t xml:space="preserve">: thermal noise floor and biological peaks.</w:t>
      </w:r>
    </w:p>
    <w:p>
      <w:pPr>
        <w:pStyle w:val="FirstParagraph"/>
      </w:pPr>
      <w:r>
        <w:t xml:space="preserve">These regions directly guide SKANN’s modelling of LF/MF/HF subbands.</w:t>
      </w:r>
    </w:p>
    <w:bookmarkEnd w:id="32"/>
    <w:bookmarkStart w:id="33" w:name="shipping-noise-region-10200-hz"/>
    <w:p>
      <w:pPr>
        <w:pStyle w:val="Heading2"/>
      </w:pPr>
      <w:r>
        <w:t xml:space="preserve">Shipping Noise Region (10–200 Hz)</w:t>
      </w:r>
    </w:p>
    <w:p>
      <w:pPr>
        <w:pStyle w:val="FirstParagraph"/>
      </w:pPr>
      <w:r>
        <w:t xml:space="preserve">Low-frequency ambient noise is strongly correlated with global shipping</w:t>
      </w:r>
      <w:r>
        <w:t xml:space="preserve"> </w:t>
      </w:r>
      <w:r>
        <w:t xml:space="preserve">density. Wenz gives an envelope approximately following: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0.3</m:t>
              </m:r>
            </m:sup>
          </m:sSup>
        </m:oMath>
      </m:oMathPara>
    </w:p>
    <w:p>
      <w:pPr>
        <w:pStyle w:val="FirstParagraph"/>
      </w:pPr>
      <w:r>
        <w:t xml:space="preserve">(similar to Knudsen’s shipping slope).</w:t>
      </w:r>
    </w:p>
    <w:p>
      <w:pPr>
        <w:pStyle w:val="BodyText"/>
      </w:pPr>
      <w:r>
        <w:t xml:space="preserve">Characteristics:</w:t>
      </w:r>
    </w:p>
    <w:p>
      <w:pPr>
        <w:numPr>
          <w:ilvl w:val="0"/>
          <w:numId w:val="1012"/>
        </w:numPr>
      </w:pPr>
      <w:r>
        <w:t xml:space="preserve">slow-roll-off slope,</w:t>
      </w:r>
    </w:p>
    <w:p>
      <w:pPr>
        <w:numPr>
          <w:ilvl w:val="0"/>
          <w:numId w:val="1012"/>
        </w:numPr>
      </w:pPr>
      <w:r>
        <w:t xml:space="preserve">high variability with distance, diurnal cycle, and traffic lanes,</w:t>
      </w:r>
    </w:p>
    <w:p>
      <w:pPr>
        <w:numPr>
          <w:ilvl w:val="0"/>
          <w:numId w:val="1012"/>
        </w:numPr>
      </w:pPr>
      <w:r>
        <w:t xml:space="preserve">spectrally dense with overlapping tonals.</w:t>
      </w:r>
    </w:p>
    <w:p>
      <w:pPr>
        <w:pStyle w:val="FirstParagraph"/>
      </w:pPr>
      <w:r>
        <w:t xml:space="preserve">SNAP (Source Levels of Anthropogenic Noise) data also support this form.</w:t>
      </w:r>
    </w:p>
    <w:bookmarkEnd w:id="33"/>
    <w:bookmarkStart w:id="34" w:name="windwave-region-150-khz"/>
    <w:p>
      <w:pPr>
        <w:pStyle w:val="Heading2"/>
      </w:pPr>
      <w:r>
        <w:t xml:space="preserve">Wind/Wave Region (1–50 kHz)</w:t>
      </w:r>
    </w:p>
    <w:p>
      <w:pPr>
        <w:pStyle w:val="FirstParagraph"/>
      </w:pPr>
      <w:r>
        <w:t xml:space="preserve">This is the region where classic Knudsen HF curves largely overlap with</w:t>
      </w:r>
      <w:r>
        <w:t xml:space="preserve"> </w:t>
      </w:r>
      <w:r>
        <w:t xml:space="preserve">the Wenz wind/wave envelope.</w:t>
      </w:r>
    </w:p>
    <w:p>
      <w:pPr>
        <w:pStyle w:val="BodyText"/>
      </w:pPr>
      <w:r>
        <w:t xml:space="preserve">Dominant processes:</w:t>
      </w:r>
    </w:p>
    <w:p>
      <w:pPr>
        <w:numPr>
          <w:ilvl w:val="0"/>
          <w:numId w:val="1013"/>
        </w:numPr>
      </w:pPr>
      <w:r>
        <w:t xml:space="preserve">breaking waves,</w:t>
      </w:r>
    </w:p>
    <w:p>
      <w:pPr>
        <w:numPr>
          <w:ilvl w:val="0"/>
          <w:numId w:val="1013"/>
        </w:numPr>
      </w:pPr>
      <w:r>
        <w:t xml:space="preserve">bubble entrainment,</w:t>
      </w:r>
    </w:p>
    <w:p>
      <w:pPr>
        <w:numPr>
          <w:ilvl w:val="0"/>
          <w:numId w:val="1013"/>
        </w:numPr>
      </w:pPr>
      <w:r>
        <w:t xml:space="preserve">turbulent surface pressure fluctuations,</w:t>
      </w:r>
    </w:p>
    <w:p>
      <w:pPr>
        <w:numPr>
          <w:ilvl w:val="0"/>
          <w:numId w:val="1013"/>
        </w:numPr>
      </w:pPr>
      <w:r>
        <w:t xml:space="preserve">foam noise and jetting.</w:t>
      </w:r>
    </w:p>
    <w:p>
      <w:pPr>
        <w:pStyle w:val="FirstParagraph"/>
      </w:pPr>
      <w:r>
        <w:t xml:space="preserve">These processes collectively produce the well-known power-law: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1.7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thermal-noise-50-khz-2"/>
    <w:p>
      <w:pPr>
        <w:pStyle w:val="Heading2"/>
      </w:pPr>
      <w:r>
        <w:t xml:space="preserve">Thermal Noise (&gt; 50 kHz)</w:t>
      </w:r>
    </w:p>
    <w:p>
      <w:pPr>
        <w:pStyle w:val="FirstParagraph"/>
      </w:pPr>
      <w:r>
        <w:t xml:space="preserve">Thermal agitation of water molecules contributes: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z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Although SKANN currently models up to 32 kHz, this region is relevant</w:t>
      </w:r>
      <w:r>
        <w:t xml:space="preserve"> </w:t>
      </w:r>
      <w:r>
        <w:t xml:space="preserve">because HF noise shapes must seamlessly transition to thermal noise in</w:t>
      </w:r>
      <w:r>
        <w:t xml:space="preserve"> </w:t>
      </w:r>
      <w:r>
        <w:t xml:space="preserve">future wideband versions.</w:t>
      </w:r>
    </w:p>
    <w:bookmarkEnd w:id="35"/>
    <w:bookmarkEnd w:id="36"/>
    <w:bookmarkStart w:id="39" w:name="rain-noise-and-biological-noise"/>
    <w:p>
      <w:pPr>
        <w:pStyle w:val="Heading1"/>
      </w:pPr>
      <w:r>
        <w:t xml:space="preserve">Rain Noise and Biological Noise</w:t>
      </w:r>
    </w:p>
    <w:p>
      <w:pPr>
        <w:pStyle w:val="FirstParagraph"/>
      </w:pPr>
      <w:r>
        <w:t xml:space="preserve">While not traditionally part of the Knudsen or Wenz formulae, modern</w:t>
      </w:r>
      <w:r>
        <w:t xml:space="preserve"> </w:t>
      </w:r>
      <w:r>
        <w:t xml:space="preserve">ambient-noise datasets include:</w:t>
      </w:r>
    </w:p>
    <w:bookmarkStart w:id="37" w:name="rain-noise"/>
    <w:p>
      <w:pPr>
        <w:pStyle w:val="Heading2"/>
      </w:pPr>
      <w:r>
        <w:t xml:space="preserve">Rain Noise</w:t>
      </w:r>
    </w:p>
    <w:p>
      <w:pPr>
        <w:pStyle w:val="FirstParagraph"/>
      </w:pPr>
      <w:r>
        <w:t xml:space="preserve">Rain produces broadband HF noise, particularly at: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 </m:t>
          </m:r>
          <m:r>
            <m:rPr>
              <m:nor/>
              <m:sty m:val="p"/>
            </m:rPr>
            <m:t>kHz</m:t>
          </m:r>
          <m:r>
            <m:rPr>
              <m:sty m:val="p"/>
            </m:rPr>
            <m:t>≲</m:t>
          </m:r>
          <m:r>
            <m:t>f</m:t>
          </m:r>
          <m:r>
            <m:rPr>
              <m:sty m:val="p"/>
            </m:rPr>
            <m:t>≲</m:t>
          </m:r>
          <m:r>
            <m:t>50</m:t>
          </m:r>
          <m:r>
            <m:t> </m:t>
          </m:r>
          <m:r>
            <m:rPr>
              <m:nor/>
              <m:sty m:val="p"/>
            </m:rPr>
            <m:t>kHz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Rain-noise PSD rises with rainfall rate; heavy rainfall events elevate</w:t>
      </w:r>
      <w:r>
        <w:t xml:space="preserve"> </w:t>
      </w:r>
      <w:r>
        <w:t xml:space="preserve">the entire 5–20 kHz band by several dB.</w:t>
      </w:r>
    </w:p>
    <w:bookmarkEnd w:id="37"/>
    <w:bookmarkStart w:id="38" w:name="snapping-shrimp-tropical-waters"/>
    <w:p>
      <w:pPr>
        <w:pStyle w:val="Heading2"/>
      </w:pPr>
      <w:r>
        <w:t xml:space="preserve">Snapping Shrimp (Tropical Waters)</w:t>
      </w:r>
    </w:p>
    <w:p>
      <w:pPr>
        <w:pStyle w:val="FirstParagraph"/>
      </w:pPr>
      <w:r>
        <w:t xml:space="preserve">Snapping shrimp produce intense, broadband impulses with peaks in: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t> </m:t>
          </m:r>
          <m:r>
            <m:rPr>
              <m:nor/>
              <m:sty m:val="p"/>
            </m:rPr>
            <m:t>kHz</m:t>
          </m:r>
          <m:r>
            <m:rPr>
              <m:sty m:val="p"/>
            </m:rPr>
            <m:t>≲</m:t>
          </m:r>
          <m:r>
            <m:t>f</m:t>
          </m:r>
          <m:r>
            <m:rPr>
              <m:sty m:val="p"/>
            </m:rPr>
            <m:t>≲</m:t>
          </m:r>
          <m:r>
            <m:t>200</m:t>
          </m:r>
          <m:r>
            <m:t> </m:t>
          </m:r>
          <m:r>
            <m:rPr>
              <m:nor/>
              <m:sty m:val="p"/>
            </m:rPr>
            <m:t>kHz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tropical littoral waters:</w:t>
      </w:r>
    </w:p>
    <w:p>
      <w:pPr>
        <w:numPr>
          <w:ilvl w:val="0"/>
          <w:numId w:val="1014"/>
        </w:numPr>
      </w:pPr>
      <w:r>
        <w:t xml:space="preserve">shrimp noise exceeds wind/wave noise for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kHz,</w:t>
      </w:r>
    </w:p>
    <w:p>
      <w:pPr>
        <w:numPr>
          <w:ilvl w:val="0"/>
          <w:numId w:val="1014"/>
        </w:numPr>
      </w:pPr>
      <w:r>
        <w:t xml:space="preserve">the HF floor is shrimp-limited, not wind-limited.</w:t>
      </w:r>
    </w:p>
    <w:p>
      <w:pPr>
        <w:pStyle w:val="FirstParagraph"/>
      </w:pPr>
      <w:r>
        <w:t xml:space="preserve">While SKANN (deep-water vessel acoustics) usually ignores shrimp noise,</w:t>
      </w:r>
      <w:r>
        <w:t xml:space="preserve"> </w:t>
      </w:r>
      <w:r>
        <w:t xml:space="preserve">the model allows optional inclusion for coastal experiments.</w:t>
      </w:r>
    </w:p>
    <w:bookmarkEnd w:id="38"/>
    <w:bookmarkEnd w:id="39"/>
    <w:bookmarkStart w:id="41" w:name="wenz-diagram-placeholder"/>
    <w:p>
      <w:pPr>
        <w:pStyle w:val="Heading1"/>
      </w:pPr>
      <w:r>
        <w:t xml:space="preserve">Wenz Diagram (Placeholder)</w:t>
      </w:r>
    </w:p>
    <w:p>
      <w:pPr>
        <w:pStyle w:val="FirstParagraph"/>
      </w:pPr>
      <w:r>
        <w:t xml:space="preserve">The following placeholder marks where the Wenz diagram will be inserted</w:t>
      </w:r>
      <w:r>
        <w:t xml:space="preserve"> </w:t>
      </w:r>
      <w:r>
        <w:t xml:space="preserve">in the final DOCX/PDF version.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NOAA Ocean Acoustics Program — Ambient Noise Overview</w:t>
            </w:r>
            <w:r>
              <w:br/>
            </w:r>
            <w:hyperlink r:id="rId40">
              <w:r>
                <w:rPr>
                  <w:rStyle w:val="Hyperlink"/>
                </w:rPr>
                <w:t xml:space="preserve">https://ocean.noaa.gov/science/ocean-sound/acoustics-101/</w:t>
              </w:r>
            </w:hyperlink>
          </w:p>
        </w:tc>
      </w:tr>
    </w:tbl>
    <w:p>
      <w:pPr>
        <w:pStyle w:val="ImageCaption"/>
      </w:pPr>
      <w:r>
        <w:t xml:space="preserve">Wenz ambient-noise diagram: shipping, wind, and thermal regimes.</w:t>
      </w:r>
    </w:p>
    <w:bookmarkEnd w:id="41"/>
    <w:bookmarkStart w:id="42" w:name="interpreting-wenz-curves-for-skann"/>
    <w:p>
      <w:pPr>
        <w:pStyle w:val="Heading1"/>
      </w:pPr>
      <w:r>
        <w:t xml:space="preserve">Interpreting Wenz Curves for SKANN</w:t>
      </w:r>
    </w:p>
    <w:p>
      <w:pPr>
        <w:pStyle w:val="FirstParagraph"/>
      </w:pPr>
      <w:r>
        <w:t xml:space="preserve">The Wenz curves guide SKANN in three ways:</w:t>
      </w:r>
    </w:p>
    <w:p>
      <w:pPr>
        <w:numPr>
          <w:ilvl w:val="0"/>
          <w:numId w:val="1015"/>
        </w:numPr>
      </w:pPr>
      <w:r>
        <w:t xml:space="preserve">identifying which regions need LF flattening,</w:t>
      </w:r>
    </w:p>
    <w:p>
      <w:pPr>
        <w:numPr>
          <w:ilvl w:val="0"/>
          <w:numId w:val="1015"/>
        </w:numPr>
      </w:pPr>
      <w:r>
        <w:t xml:space="preserve">validating the transition between shipping-dominated and</w:t>
      </w:r>
      <w:r>
        <w:t xml:space="preserve"> </w:t>
      </w:r>
      <w:r>
        <w:t xml:space="preserve">wind-dominated bands,</w:t>
      </w:r>
    </w:p>
    <w:p>
      <w:pPr>
        <w:numPr>
          <w:ilvl w:val="0"/>
          <w:numId w:val="1015"/>
        </w:numPr>
      </w:pPr>
      <w:r>
        <w:t xml:space="preserve">defining the</w:t>
      </w:r>
      <w:r>
        <w:t xml:space="preserve"> </w:t>
      </w:r>
      <w:r>
        <w:t xml:space="preserve">“true”</w:t>
      </w:r>
      <w:r>
        <w:t xml:space="preserve"> </w:t>
      </w:r>
      <w:r>
        <w:t xml:space="preserve">HF slope (</w:t>
      </w:r>
      <m:oMath>
        <m:r>
          <m:rPr>
            <m:sty m:val="p"/>
          </m:rPr>
          <m:t>−</m:t>
        </m:r>
        <m:r>
          <m:t>17</m:t>
        </m:r>
      </m:oMath>
      <w:r>
        <w:t xml:space="preserve"> </w:t>
      </w:r>
      <w:r>
        <w:t xml:space="preserve">dB/decade) used for analytic</w:t>
      </w:r>
      <w:r>
        <w:t xml:space="preserve"> </w:t>
      </w:r>
      <w:r>
        <w:t xml:space="preserve">PSD generation.</w:t>
      </w:r>
    </w:p>
    <w:p>
      <w:pPr>
        <w:pStyle w:val="FirstParagraph"/>
      </w:pPr>
      <w:r>
        <w:t xml:space="preserve">Documents C and D rely on these interpretations for FFT bin allocation</w:t>
      </w:r>
      <w:r>
        <w:t xml:space="preserve"> </w:t>
      </w:r>
      <w:r>
        <w:t xml:space="preserve">and PSD synthesis.</w:t>
      </w:r>
    </w:p>
    <w:bookmarkEnd w:id="42"/>
    <w:bookmarkStart w:id="47" w:name="X3093a653d86a36ef8cecd14cabc31e4b103ca18"/>
    <w:p>
      <w:pPr>
        <w:pStyle w:val="Heading1"/>
      </w:pPr>
      <w:r>
        <w:t xml:space="preserve">Kie</w:t>
      </w:r>
      <w:r>
        <w:t xml:space="preserve">ß</w:t>
      </w:r>
      <w:r>
        <w:t xml:space="preserve">ling’s Modern Ambient-Noise Parametrisation</w:t>
      </w:r>
    </w:p>
    <w:p>
      <w:pPr>
        <w:pStyle w:val="FirstParagraph"/>
      </w:pPr>
      <w:r>
        <w:t xml:space="preserve">The Kie</w:t>
      </w:r>
      <w:r>
        <w:t xml:space="preserve">ß</w:t>
      </w:r>
      <w:r>
        <w:t xml:space="preserve">ling model (1994–2004) provides a more accurate and more</w:t>
      </w:r>
      <w:r>
        <w:t xml:space="preserve"> </w:t>
      </w:r>
      <w:r>
        <w:t xml:space="preserve">physically calibrated representation of ocean ambient noise than Knudsen.</w:t>
      </w:r>
      <w:r>
        <w:t xml:space="preserve"> </w:t>
      </w:r>
      <w:r>
        <w:t xml:space="preserve">It is based on extensive deep-water datasets and addresses several</w:t>
      </w:r>
      <w:r>
        <w:t xml:space="preserve"> </w:t>
      </w:r>
      <w:r>
        <w:t xml:space="preserve">shortcomings of the classic curves:</w:t>
      </w:r>
    </w:p>
    <w:p>
      <w:pPr>
        <w:numPr>
          <w:ilvl w:val="0"/>
          <w:numId w:val="1016"/>
        </w:numPr>
      </w:pPr>
      <w:r>
        <w:t xml:space="preserve">correct flattening in 200–800 Hz,</w:t>
      </w:r>
    </w:p>
    <w:p>
      <w:pPr>
        <w:numPr>
          <w:ilvl w:val="0"/>
          <w:numId w:val="1016"/>
        </w:numPr>
      </w:pPr>
      <w:r>
        <w:t xml:space="preserve">smoother transition between shipping and wind bands,</w:t>
      </w:r>
    </w:p>
    <w:p>
      <w:pPr>
        <w:numPr>
          <w:ilvl w:val="0"/>
          <w:numId w:val="1016"/>
        </w:numPr>
      </w:pPr>
      <w:r>
        <w:t xml:space="preserve">updated HF slopes and intercepts,</w:t>
      </w:r>
    </w:p>
    <w:p>
      <w:pPr>
        <w:numPr>
          <w:ilvl w:val="0"/>
          <w:numId w:val="1016"/>
        </w:numPr>
      </w:pPr>
      <w:r>
        <w:t xml:space="preserve">consistent use of SI frequency (Hz, not kHz),</w:t>
      </w:r>
    </w:p>
    <w:p>
      <w:pPr>
        <w:numPr>
          <w:ilvl w:val="0"/>
          <w:numId w:val="1016"/>
        </w:numPr>
      </w:pPr>
      <w:r>
        <w:t xml:space="preserve">better agreement with modern NATO/USN datasets.</w:t>
      </w:r>
    </w:p>
    <w:p>
      <w:pPr>
        <w:pStyle w:val="FirstParagraph"/>
      </w:pPr>
      <w:r>
        <w:t xml:space="preserve">Unlike Knudsen, which is essentially two simple lines patched at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 </w:t>
      </w:r>
      <w:r>
        <w:t xml:space="preserve">Hz, Kie</w:t>
      </w:r>
      <w:r>
        <w:t xml:space="preserve">ß</w:t>
      </w:r>
      <w:r>
        <w:t xml:space="preserve">ling provides piecewise-smooth functions across decades</w:t>
      </w:r>
      <w:r>
        <w:t xml:space="preserve"> </w:t>
      </w:r>
      <w:r>
        <w:t xml:space="preserve">of frequency.</w:t>
      </w:r>
    </w:p>
    <w:bookmarkStart w:id="43" w:name="general-structure-of-the-kießling-model"/>
    <w:p>
      <w:pPr>
        <w:pStyle w:val="Heading2"/>
      </w:pPr>
      <w:r>
        <w:t xml:space="preserve">General structure of the Kie</w:t>
      </w:r>
      <w:r>
        <w:t xml:space="preserve">ß</w:t>
      </w:r>
      <w:r>
        <w:t xml:space="preserve">ling model</w:t>
      </w:r>
    </w:p>
    <w:p>
      <w:pPr>
        <w:pStyle w:val="FirstParagraph"/>
      </w:pPr>
      <w:r>
        <w:t xml:space="preserve">Kie</w:t>
      </w:r>
      <w:r>
        <w:t xml:space="preserve">ß</w:t>
      </w:r>
      <w:r>
        <w:t xml:space="preserve">ling expresses ambient noise level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but with different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three regions: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LF shipping: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MF transition:</m:t>
                    </m:r>
                  </m:e>
                  <m:e>
                    <m:r>
                      <m:t>200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800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HF wind-sea: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800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key innovation is allowing the MF region to have its own slope rather</w:t>
      </w:r>
      <w:r>
        <w:t xml:space="preserve"> </w:t>
      </w:r>
      <w:r>
        <w:t xml:space="preserve">than forcing an abrupt join between two unrelated lines.</w:t>
      </w:r>
    </w:p>
    <w:bookmarkEnd w:id="43"/>
    <w:bookmarkStart w:id="44" w:name="hf-wind-sea-band-f-ge-800-hz"/>
    <w:p>
      <w:pPr>
        <w:pStyle w:val="Heading2"/>
      </w:pPr>
      <w:r>
        <w:t xml:space="preserve">HF wind-sea band (</w:t>
      </w:r>
      <m:oMath>
        <m:r>
          <m:t>f</m:t>
        </m:r>
        <m:r>
          <m:rPr>
            <m:sty m:val="p"/>
          </m:rPr>
          <m:t>≥</m:t>
        </m:r>
        <m:r>
          <m:t>800</m:t>
        </m:r>
      </m:oMath>
      <w:r>
        <w:t xml:space="preserve"> </w:t>
      </w:r>
      <w:r>
        <w:t xml:space="preserve">Hz)</w:t>
      </w:r>
    </w:p>
    <w:p>
      <w:pPr>
        <w:pStyle w:val="FirstParagraph"/>
      </w:pPr>
      <w:r>
        <w:t xml:space="preserve">The HF band closely resembles the Knudsen slope but uses frequency in Hz</w:t>
      </w:r>
      <w:r>
        <w:t xml:space="preserve"> </w:t>
      </w:r>
      <w:r>
        <w:t xml:space="preserve">and a slightly different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r>
            <m:t>17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sea-state dependence included in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Typical form (deep water):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t>95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corresponds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1.7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mf-transition-band-200800-hz"/>
    <w:p>
      <w:pPr>
        <w:pStyle w:val="Heading2"/>
      </w:pPr>
      <w:r>
        <w:t xml:space="preserve">MF transition band (200–800 Hz)</w:t>
      </w:r>
    </w:p>
    <w:p>
      <w:pPr>
        <w:pStyle w:val="FirstParagraph"/>
      </w:pPr>
      <w:r>
        <w:t xml:space="preserve">Kie</w:t>
      </w:r>
      <w:r>
        <w:t xml:space="preserve">ß</w:t>
      </w:r>
      <w:r>
        <w:t xml:space="preserve">ling introduces a reduced slope: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r>
            <m:t>β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≈</m:t>
          </m:r>
          <m:r>
            <m:t>6</m:t>
          </m:r>
          <m:r>
            <m:rPr>
              <m:nor/>
              <m:sty m:val="p"/>
            </m:rPr>
            <m:t>–</m:t>
          </m:r>
          <m:r>
            <m:t>10</m:t>
          </m:r>
        </m:oMath>
      </m:oMathPara>
    </w:p>
    <w:p>
      <w:pPr>
        <w:pStyle w:val="FirstParagraph"/>
      </w:pPr>
      <w:r>
        <w:t xml:space="preserve">compared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shallower slope matches hundreds of modern measurements showing that</w:t>
      </w:r>
      <w:r>
        <w:t xml:space="preserve"> </w:t>
      </w:r>
      <w:r>
        <w:t xml:space="preserve">the 200–800 Hz band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behave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1.7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This is one of the most important corrections for SKANN modelling.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Adapted from Kie</w:t>
            </w:r>
            <w:r>
              <w:rPr>
                <w:i/>
                <w:iCs/>
              </w:rPr>
              <w:t xml:space="preserve">ß</w:t>
            </w:r>
            <w:r>
              <w:rPr>
                <w:i/>
                <w:iCs/>
              </w:rPr>
              <w:t xml:space="preserve">ling (1994–2004) ambient noise parametrisation studies.</w:t>
            </w:r>
          </w:p>
        </w:tc>
      </w:tr>
    </w:tbl>
    <w:p>
      <w:pPr>
        <w:pStyle w:val="ImageCaption"/>
      </w:pPr>
      <w:r>
        <w:t xml:space="preserve">Kie</w:t>
      </w:r>
      <w:r>
        <w:t xml:space="preserve">ß</w:t>
      </w:r>
      <w:r>
        <w:t xml:space="preserve">ling model transition band (shallow slope 200–800 Hz).</w:t>
      </w:r>
    </w:p>
    <w:bookmarkEnd w:id="45"/>
    <w:bookmarkStart w:id="46" w:name="lf-shipping-band-200-hz"/>
    <w:p>
      <w:pPr>
        <w:pStyle w:val="Heading2"/>
      </w:pPr>
      <w:r>
        <w:t xml:space="preserve">LF shipping band (&lt; 200 Hz)</w:t>
      </w:r>
    </w:p>
    <w:p>
      <w:pPr>
        <w:pStyle w:val="FirstParagraph"/>
      </w:pPr>
      <w:r>
        <w:t xml:space="preserve">Kie</w:t>
      </w:r>
      <w:r>
        <w:t xml:space="preserve">ß</w:t>
      </w:r>
      <w:r>
        <w:t xml:space="preserve">ling keeps the low-frequency shipping-noise formulation, but</w:t>
      </w:r>
      <w:r>
        <w:t xml:space="preserve"> </w:t>
      </w:r>
      <w:r>
        <w:t xml:space="preserve">updates intercepts based on modern traffic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r>
            <m:t>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Converted to PSD: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0.3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in Wenz and Knudsen, this region is anthropogenically dominated.</w:t>
      </w:r>
    </w:p>
    <w:bookmarkEnd w:id="46"/>
    <w:bookmarkEnd w:id="47"/>
    <w:bookmarkStart w:id="48" w:name="comparison-knudsen-vs-wenz-vs-kießling"/>
    <w:p>
      <w:pPr>
        <w:pStyle w:val="Heading1"/>
      </w:pPr>
      <w:r>
        <w:t xml:space="preserve">Comparison: Knudsen vs Wenz vs Kie</w:t>
      </w:r>
      <w:r>
        <w:t xml:space="preserve">ß</w:t>
      </w:r>
      <w:r>
        <w:t xml:space="preserve">ling</w:t>
      </w:r>
    </w:p>
    <w:p>
      <w:pPr>
        <w:pStyle w:val="FirstParagraph"/>
      </w:pPr>
      <w:r>
        <w:t xml:space="preserve">The three models differ in purpose and accuracy: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Knudsen</w:t>
      </w:r>
      <w:r>
        <w:t xml:space="preserve"> </w:t>
      </w:r>
      <w:r>
        <w:t xml:space="preserve">— simple, two-slope model; widely used in sonar</w:t>
      </w:r>
      <w:r>
        <w:t xml:space="preserve"> </w:t>
      </w:r>
      <w:r>
        <w:t xml:space="preserve">simulation; incorrect flattening below 1 kHz.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Wenz</w:t>
      </w:r>
      <w:r>
        <w:t xml:space="preserve"> </w:t>
      </w:r>
      <w:r>
        <w:t xml:space="preserve">— empirical visual envelope; best for identifying</w:t>
      </w:r>
      <w:r>
        <w:t xml:space="preserve"> </w:t>
      </w:r>
      <w:r>
        <w:t xml:space="preserve">which process dominates.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Kie</w:t>
      </w:r>
      <w:r>
        <w:rPr>
          <w:b/>
          <w:bCs/>
        </w:rPr>
        <w:t xml:space="preserve">ß</w:t>
      </w:r>
      <w:r>
        <w:rPr>
          <w:b/>
          <w:bCs/>
        </w:rPr>
        <w:t xml:space="preserve">ling</w:t>
      </w:r>
      <w:r>
        <w:t xml:space="preserve"> </w:t>
      </w:r>
      <w:r>
        <w:t xml:space="preserve">— best slope continuity, best LF/MF/HF</w:t>
      </w:r>
      <w:r>
        <w:t xml:space="preserve"> </w:t>
      </w:r>
      <w:r>
        <w:t xml:space="preserve">consistency, SI-based, modern datasets.</w:t>
      </w:r>
    </w:p>
    <w:p>
      <w:pPr>
        <w:pStyle w:val="FirstParagraph"/>
      </w:pPr>
      <w:r>
        <w:t xml:space="preserve">Their relationship: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Knudsen</m:t>
          </m:r>
          <m:r>
            <m:rPr>
              <m:sty m:val="p"/>
            </m:rPr>
            <m:t>⊂</m:t>
          </m:r>
          <m:r>
            <m:rPr>
              <m:nor/>
              <m:sty m:val="p"/>
            </m:rPr>
            <m:t>Wenz interpretation</m:t>
          </m:r>
          <m:r>
            <m:rPr>
              <m:sty m:val="p"/>
            </m:rPr>
            <m:t>⊂</m:t>
          </m:r>
          <m:r>
            <m:rPr>
              <m:nor/>
              <m:sty m:val="p"/>
            </m:rPr>
            <m:t>Kie</m:t>
          </m:r>
          <m:r>
            <m:rPr>
              <m:nor/>
              <m:sty m:val="p"/>
            </m:rPr>
            <m:t>ß</m:t>
          </m:r>
          <m:r>
            <m:rPr>
              <m:nor/>
              <m:sty m:val="p"/>
            </m:rPr>
            <m:t>ling precision.</m:t>
          </m:r>
        </m:oMath>
      </m:oMathPara>
    </w:p>
    <w:bookmarkEnd w:id="48"/>
    <w:bookmarkStart w:id="49" w:name="why-kießling-is-required-for-skann"/>
    <w:p>
      <w:pPr>
        <w:pStyle w:val="Heading1"/>
      </w:pPr>
      <w:r>
        <w:t xml:space="preserve">Why Kie</w:t>
      </w:r>
      <w:r>
        <w:t xml:space="preserve">ß</w:t>
      </w:r>
      <w:r>
        <w:t xml:space="preserve">ling is Required for SKANN</w:t>
      </w:r>
    </w:p>
    <w:p>
      <w:pPr>
        <w:pStyle w:val="FirstParagraph"/>
      </w:pPr>
      <w:r>
        <w:t xml:space="preserve">SKANN’s synthetic ambient-noise generator depends heavily on accurate</w:t>
      </w:r>
      <w:r>
        <w:t xml:space="preserve"> </w:t>
      </w:r>
      <w:r>
        <w:t xml:space="preserve">spectral slopes in the 100–2000 Hz band. The Kie</w:t>
      </w:r>
      <w:r>
        <w:t xml:space="preserve">ß</w:t>
      </w:r>
      <w:r>
        <w:t xml:space="preserve">ling model is</w:t>
      </w:r>
      <w:r>
        <w:t xml:space="preserve"> </w:t>
      </w:r>
      <w:r>
        <w:t xml:space="preserve">essential for:</w:t>
      </w:r>
    </w:p>
    <w:p>
      <w:pPr>
        <w:numPr>
          <w:ilvl w:val="0"/>
          <w:numId w:val="1018"/>
        </w:numPr>
      </w:pPr>
      <w:r>
        <w:t xml:space="preserve">correct LF/MF/HF continuity,</w:t>
      </w:r>
    </w:p>
    <w:p>
      <w:pPr>
        <w:numPr>
          <w:ilvl w:val="0"/>
          <w:numId w:val="1018"/>
        </w:numPr>
      </w:pPr>
      <w:r>
        <w:t xml:space="preserve">accurate SNR modelling for +6 dB detectability,</w:t>
      </w:r>
    </w:p>
    <w:p>
      <w:pPr>
        <w:numPr>
          <w:ilvl w:val="0"/>
          <w:numId w:val="1018"/>
        </w:numPr>
      </w:pPr>
      <w:r>
        <w:t xml:space="preserve">realistic masking behaviour for faint tonals,</w:t>
      </w:r>
    </w:p>
    <w:p>
      <w:pPr>
        <w:numPr>
          <w:ilvl w:val="0"/>
          <w:numId w:val="1018"/>
        </w:numPr>
      </w:pPr>
      <w:r>
        <w:t xml:space="preserve">ensuring SSL backbone training matches real ocean noise.</w:t>
      </w:r>
    </w:p>
    <w:p>
      <w:pPr>
        <w:pStyle w:val="FirstParagraph"/>
      </w:pPr>
      <w:r>
        <w:t xml:space="preserve">Knudsen alone would incorrectly:</w:t>
      </w:r>
    </w:p>
    <w:p>
      <w:pPr>
        <w:numPr>
          <w:ilvl w:val="0"/>
          <w:numId w:val="1019"/>
        </w:numPr>
      </w:pPr>
      <w:r>
        <w:t xml:space="preserve">overestimate HF noise below 1 kHz,</w:t>
      </w:r>
    </w:p>
    <w:p>
      <w:pPr>
        <w:numPr>
          <w:ilvl w:val="0"/>
          <w:numId w:val="1019"/>
        </w:numPr>
      </w:pPr>
      <w:r>
        <w:t xml:space="preserve">underestimate masking in the midband,</w:t>
      </w:r>
    </w:p>
    <w:p>
      <w:pPr>
        <w:numPr>
          <w:ilvl w:val="0"/>
          <w:numId w:val="1019"/>
        </w:numPr>
      </w:pPr>
      <w:r>
        <w:t xml:space="preserve">distort bandwidth requirements for learned filterbanks.</w:t>
      </w:r>
    </w:p>
    <w:bookmarkEnd w:id="49"/>
    <w:bookmarkStart w:id="50" w:name="validity-range-of-models"/>
    <w:p>
      <w:pPr>
        <w:pStyle w:val="Heading1"/>
      </w:pPr>
      <w:r>
        <w:t xml:space="preserve">Validity Range of Models</w:t>
      </w:r>
    </w:p>
    <w:p>
      <w:pPr>
        <w:pStyle w:val="FirstParagraph"/>
      </w:pPr>
      <w:r>
        <w:t xml:space="preserve">A consolidated view: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Kie</w:t>
      </w:r>
      <w:r>
        <w:rPr>
          <w:b/>
          <w:bCs/>
        </w:rPr>
        <w:t xml:space="preserve">ß</w:t>
      </w:r>
      <w:r>
        <w:rPr>
          <w:b/>
          <w:bCs/>
        </w:rPr>
        <w:t xml:space="preserve">ling HF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800</m:t>
        </m:r>
      </m:oMath>
      <w:r>
        <w:t xml:space="preserve"> </w:t>
      </w:r>
      <w:r>
        <w:t xml:space="preserve">Hz.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Kie</w:t>
      </w:r>
      <w:r>
        <w:rPr>
          <w:b/>
          <w:bCs/>
        </w:rPr>
        <w:t xml:space="preserve">ß</w:t>
      </w:r>
      <w:r>
        <w:rPr>
          <w:b/>
          <w:bCs/>
        </w:rPr>
        <w:t xml:space="preserve">ling MF</w:t>
      </w:r>
      <w:r>
        <w:t xml:space="preserve">:</w:t>
      </w:r>
      <w:r>
        <w:t xml:space="preserve"> </w:t>
      </w:r>
      <m:oMath>
        <m:r>
          <m:t>200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800</m:t>
        </m:r>
      </m:oMath>
      <w:r>
        <w:t xml:space="preserve"> </w:t>
      </w:r>
      <w:r>
        <w:t xml:space="preserve">Hz.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Kie</w:t>
      </w:r>
      <w:r>
        <w:rPr>
          <w:b/>
          <w:bCs/>
        </w:rPr>
        <w:t xml:space="preserve">ß</w:t>
      </w:r>
      <w:r>
        <w:rPr>
          <w:b/>
          <w:bCs/>
        </w:rPr>
        <w:t xml:space="preserve">ling LF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&lt;</m:t>
        </m:r>
        <m:r>
          <m:t>200</m:t>
        </m:r>
      </m:oMath>
      <w:r>
        <w:t xml:space="preserve"> </w:t>
      </w:r>
      <w:r>
        <w:t xml:space="preserve">Hz.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Knudsen HF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kHz.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Shipping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&lt;</m:t>
        </m:r>
        <m:r>
          <m:t>200</m:t>
        </m:r>
      </m:oMath>
      <w:r>
        <w:t xml:space="preserve"> </w:t>
      </w:r>
      <w:r>
        <w:t xml:space="preserve">Hz.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Thermal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50</m:t>
        </m:r>
      </m:oMath>
      <w:r>
        <w:t xml:space="preserve"> </w:t>
      </w:r>
      <w:r>
        <w:t xml:space="preserve">kHz.</w:t>
      </w:r>
    </w:p>
    <w:p>
      <w:pPr>
        <w:pStyle w:val="FirstParagraph"/>
      </w:pPr>
      <w:r>
        <w:t xml:space="preserve">SKANN’s operating band (0–32 kHz) fits entirely within these regimes.</w:t>
      </w:r>
    </w:p>
    <w:bookmarkEnd w:id="50"/>
    <w:bookmarkStart w:id="55" w:name="X99b4fa9111effe19b077b18c6f71ccb0602b846"/>
    <w:p>
      <w:pPr>
        <w:pStyle w:val="Heading1"/>
      </w:pPr>
      <w:r>
        <w:t xml:space="preserve">Classic Knudsen Curves are Incorrect Below 1 kHz</w:t>
      </w:r>
    </w:p>
    <w:p>
      <w:pPr>
        <w:pStyle w:val="FirstParagraph"/>
      </w:pPr>
      <w:r>
        <w:t xml:space="preserve">Knudsen’s original measurements (1940s–1950s) were performed with:</w:t>
      </w:r>
    </w:p>
    <w:p>
      <w:pPr>
        <w:numPr>
          <w:ilvl w:val="0"/>
          <w:numId w:val="1021"/>
        </w:numPr>
      </w:pPr>
      <w:r>
        <w:t xml:space="preserve">analogue filtering,</w:t>
      </w:r>
    </w:p>
    <w:p>
      <w:pPr>
        <w:numPr>
          <w:ilvl w:val="0"/>
          <w:numId w:val="1021"/>
        </w:numPr>
      </w:pPr>
      <w:r>
        <w:t xml:space="preserve">hydrophones with limited LF calibration,</w:t>
      </w:r>
    </w:p>
    <w:p>
      <w:pPr>
        <w:numPr>
          <w:ilvl w:val="0"/>
          <w:numId w:val="1021"/>
        </w:numPr>
      </w:pPr>
      <w:r>
        <w:t xml:space="preserve">surface-limited measurement geometries,</w:t>
      </w:r>
    </w:p>
    <w:p>
      <w:pPr>
        <w:numPr>
          <w:ilvl w:val="0"/>
          <w:numId w:val="1021"/>
        </w:numPr>
      </w:pPr>
      <w:r>
        <w:t xml:space="preserve">low dynamic range for mid-frequency noise,</w:t>
      </w:r>
    </w:p>
    <w:p>
      <w:pPr>
        <w:numPr>
          <w:ilvl w:val="0"/>
          <w:numId w:val="1021"/>
        </w:numPr>
      </w:pPr>
      <w:r>
        <w:t xml:space="preserve">absence of modern broadband FFT analysis.</w:t>
      </w:r>
    </w:p>
    <w:p>
      <w:pPr>
        <w:pStyle w:val="FirstParagraph"/>
      </w:pPr>
      <w:r>
        <w:t xml:space="preserve">As a result, the canonical HF slope of</w:t>
      </w:r>
      <w:r>
        <w:t xml:space="preserve"> </w:t>
      </w:r>
      <m:oMath>
        <m:r>
          <m:rPr>
            <m:sty m:val="p"/>
          </m:rPr>
          <m:t>−</m:t>
        </m:r>
        <m:r>
          <m:t>17</m:t>
        </m:r>
      </m:oMath>
      <w:r>
        <w:t xml:space="preserve"> </w:t>
      </w:r>
      <w:r>
        <w:t xml:space="preserve">dB/decade was erroneously</w:t>
      </w:r>
      <w:r>
        <w:t xml:space="preserve"> </w:t>
      </w:r>
      <w:r>
        <w:t xml:space="preserve">extended downwards into the midband (200–1000 Hz).</w:t>
      </w:r>
    </w:p>
    <w:p>
      <w:pPr>
        <w:pStyle w:val="BodyText"/>
      </w:pPr>
      <w:r>
        <w:t xml:space="preserve">**Modern measurements contradict this.**</w:t>
      </w:r>
    </w:p>
    <w:bookmarkStart w:id="51" w:name="evidence-from-ada460546-us-navy"/>
    <w:p>
      <w:pPr>
        <w:pStyle w:val="Heading2"/>
      </w:pPr>
      <w:r>
        <w:t xml:space="preserve">Evidence from ADA460546 (US Navy)</w:t>
      </w:r>
    </w:p>
    <w:p>
      <w:pPr>
        <w:pStyle w:val="FirstParagraph"/>
      </w:pPr>
      <w:r>
        <w:t xml:space="preserve">The US Navy report ADA460546 (1996–2004 data collection) provides</w:t>
      </w:r>
      <w:r>
        <w:t xml:space="preserve"> </w:t>
      </w:r>
      <w:r>
        <w:t xml:space="preserve">multi-year deep-water noise spectra showing:</w:t>
      </w:r>
    </w:p>
    <w:p>
      <w:pPr>
        <w:numPr>
          <w:ilvl w:val="0"/>
          <w:numId w:val="1022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flattening between 200–800 Hz</w:t>
      </w:r>
      <w:r>
        <w:t xml:space="preserve">,</w:t>
      </w:r>
    </w:p>
    <w:p>
      <w:pPr>
        <w:numPr>
          <w:ilvl w:val="0"/>
          <w:numId w:val="1022"/>
        </w:numPr>
      </w:pPr>
      <w:r>
        <w:t xml:space="preserve">slope values between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t xml:space="preserve">dB/decade,</w:t>
      </w:r>
    </w:p>
    <w:p>
      <w:pPr>
        <w:numPr>
          <w:ilvl w:val="0"/>
          <w:numId w:val="1022"/>
        </w:numPr>
      </w:pPr>
      <w:r>
        <w:t xml:space="preserve">strong deviation from Knudsen’s</w:t>
      </w:r>
      <w:r>
        <w:t xml:space="preserve"> </w:t>
      </w:r>
      <m:oMath>
        <m:r>
          <m:rPr>
            <m:sty m:val="p"/>
          </m:rPr>
          <m:t>−</m:t>
        </m:r>
        <m:r>
          <m:t>17</m:t>
        </m:r>
      </m:oMath>
      <w:r>
        <w:t xml:space="preserve"> </w:t>
      </w:r>
      <w:r>
        <w:t xml:space="preserve">dB/decade line,</w:t>
      </w:r>
    </w:p>
    <w:p>
      <w:pPr>
        <w:numPr>
          <w:ilvl w:val="0"/>
          <w:numId w:val="1022"/>
        </w:numPr>
      </w:pPr>
      <w:r>
        <w:t xml:space="preserve">better agreement with Kie</w:t>
      </w:r>
      <w:r>
        <w:t xml:space="preserve">ß</w:t>
      </w:r>
      <w:r>
        <w:t xml:space="preserve">ling’s transition band.</w:t>
      </w:r>
    </w:p>
    <w:p>
      <w:pPr>
        <w:pStyle w:val="FirstParagraph"/>
      </w:pPr>
      <w:r>
        <w:t xml:space="preserve">This flattening is robust across:</w:t>
      </w:r>
    </w:p>
    <w:p>
      <w:pPr>
        <w:numPr>
          <w:ilvl w:val="0"/>
          <w:numId w:val="1023"/>
        </w:numPr>
      </w:pPr>
      <w:r>
        <w:t xml:space="preserve">different basins (Pacific, Atlantic, Indian),</w:t>
      </w:r>
    </w:p>
    <w:p>
      <w:pPr>
        <w:numPr>
          <w:ilvl w:val="0"/>
          <w:numId w:val="1023"/>
        </w:numPr>
      </w:pPr>
      <w:r>
        <w:t xml:space="preserve">different seasons,</w:t>
      </w:r>
    </w:p>
    <w:p>
      <w:pPr>
        <w:numPr>
          <w:ilvl w:val="0"/>
          <w:numId w:val="1023"/>
        </w:numPr>
      </w:pPr>
      <w:r>
        <w:t xml:space="preserve">different wind speeds,</w:t>
      </w:r>
    </w:p>
    <w:p>
      <w:pPr>
        <w:numPr>
          <w:ilvl w:val="0"/>
          <w:numId w:val="1023"/>
        </w:numPr>
      </w:pPr>
      <w:r>
        <w:t xml:space="preserve">daytime vs nighttime conditions.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US Navy ADA460546 (Deep-water ambient noise datasets).</w:t>
            </w:r>
          </w:p>
        </w:tc>
      </w:tr>
    </w:tbl>
    <w:p>
      <w:pPr>
        <w:pStyle w:val="ImageCaption"/>
      </w:pPr>
      <w:r>
        <w:t xml:space="preserve">Modern Navy measurements (ADA460546) showing flattening of ambient noise in the 200–800 Hz band.</w:t>
      </w:r>
    </w:p>
    <w:bookmarkEnd w:id="51"/>
    <w:bookmarkStart w:id="52" w:name="independent-nato-cmre-measurements"/>
    <w:p>
      <w:pPr>
        <w:pStyle w:val="Heading2"/>
      </w:pPr>
      <w:r>
        <w:t xml:space="preserve">Independent NATO CMRE Measurements</w:t>
      </w:r>
    </w:p>
    <w:p>
      <w:pPr>
        <w:pStyle w:val="FirstParagraph"/>
      </w:pPr>
      <w:r>
        <w:t xml:space="preserve">NATO Centre for Maritime Research and Experimentation (CMRE) field</w:t>
      </w:r>
      <w:r>
        <w:t xml:space="preserve"> </w:t>
      </w:r>
      <w:r>
        <w:t xml:space="preserve">campaigns (2000–2020) consistently report:</w:t>
      </w:r>
    </w:p>
    <w:p>
      <w:pPr>
        <w:numPr>
          <w:ilvl w:val="0"/>
          <w:numId w:val="102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1.7</m:t>
            </m:r>
          </m:sup>
        </m:sSup>
      </m:oMath>
      <w:r>
        <w:t xml:space="preserve"> </w:t>
      </w:r>
      <w:r>
        <w:t xml:space="preserve">behaviour only above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kHz,</w:t>
      </w:r>
    </w:p>
    <w:p>
      <w:pPr>
        <w:numPr>
          <w:ilvl w:val="0"/>
          <w:numId w:val="1024"/>
        </w:numPr>
      </w:pPr>
      <w:r>
        <w:t xml:space="preserve">flat or weakly sloping spectra</w:t>
      </w:r>
      <w:r>
        <w:t xml:space="preserve"> </w:t>
      </w:r>
      <m:oMath>
        <m:r>
          <m:t>200</m:t>
        </m:r>
        <m:r>
          <m:rPr>
            <m:sty m:val="p"/>
          </m:rPr>
          <m:t>–</m:t>
        </m:r>
        <m:r>
          <m:t>800</m:t>
        </m:r>
      </m:oMath>
      <w:r>
        <w:t xml:space="preserve"> </w:t>
      </w:r>
      <w:r>
        <w:t xml:space="preserve">Hz,</w:t>
      </w:r>
    </w:p>
    <w:p>
      <w:pPr>
        <w:numPr>
          <w:ilvl w:val="0"/>
          <w:numId w:val="1024"/>
        </w:numPr>
      </w:pPr>
      <w:r>
        <w:t xml:space="preserve">shipping influence below 150–200 Hz,</w:t>
      </w:r>
    </w:p>
    <w:p>
      <w:pPr>
        <w:numPr>
          <w:ilvl w:val="0"/>
          <w:numId w:val="1024"/>
        </w:numPr>
      </w:pPr>
      <w:r>
        <w:t xml:space="preserve">wind-sea dominance above 1 kHz.</w:t>
      </w:r>
    </w:p>
    <w:p>
      <w:pPr>
        <w:pStyle w:val="FirstParagraph"/>
      </w:pPr>
      <w:r>
        <w:t xml:space="preserve">Their broadband datasets align better with the Kie</w:t>
      </w:r>
      <w:r>
        <w:t xml:space="preserve">ß</w:t>
      </w:r>
      <w:r>
        <w:t xml:space="preserve">ling piecewise</w:t>
      </w:r>
      <w:r>
        <w:t xml:space="preserve"> </w:t>
      </w:r>
      <w:r>
        <w:t xml:space="preserve">model than with Knudsen.</w:t>
      </w:r>
    </w:p>
    <w:bookmarkEnd w:id="52"/>
    <w:bookmarkStart w:id="53" w:name="physical-reason-for-the-flattening"/>
    <w:p>
      <w:pPr>
        <w:pStyle w:val="Heading2"/>
      </w:pPr>
      <w:r>
        <w:t xml:space="preserve">Physical Reason for the Flattening</w:t>
      </w:r>
    </w:p>
    <w:p>
      <w:pPr>
        <w:pStyle w:val="FirstParagraph"/>
      </w:pPr>
      <w:r>
        <w:t xml:space="preserve">The flattening arises because:</w:t>
      </w:r>
    </w:p>
    <w:p>
      <w:pPr>
        <w:numPr>
          <w:ilvl w:val="0"/>
          <w:numId w:val="1025"/>
        </w:numPr>
      </w:pPr>
      <w:r>
        <w:t xml:space="preserve">breaking waves contribute broadband noise peaking above 1 kHz,</w:t>
      </w:r>
    </w:p>
    <w:p>
      <w:pPr>
        <w:numPr>
          <w:ilvl w:val="0"/>
          <w:numId w:val="1025"/>
        </w:numPr>
      </w:pPr>
      <w:r>
        <w:t xml:space="preserve">bubble entrainment has a resonance distribution centred around 800 Hz,</w:t>
      </w:r>
    </w:p>
    <w:p>
      <w:pPr>
        <w:numPr>
          <w:ilvl w:val="0"/>
          <w:numId w:val="1025"/>
        </w:numPr>
      </w:pPr>
      <w:r>
        <w:t xml:space="preserve">turbulence-generated underwater pressure fluctuations dominate below 300 Hz,</w:t>
      </w:r>
    </w:p>
    <w:p>
      <w:pPr>
        <w:numPr>
          <w:ilvl w:val="0"/>
          <w:numId w:val="1025"/>
        </w:numPr>
      </w:pPr>
      <w:r>
        <w:t xml:space="preserve">wave–bubble interactions produce a midband plateau.</w:t>
      </w:r>
    </w:p>
    <w:p>
      <w:pPr>
        <w:pStyle w:val="FirstParagraph"/>
      </w:pPr>
      <w:r>
        <w:t xml:space="preserve">Thus the ocean cannot show a single simple power-law across all bands.</w:t>
      </w:r>
    </w:p>
    <w:bookmarkEnd w:id="53"/>
    <w:bookmarkStart w:id="54" w:name="implications-for-skann"/>
    <w:p>
      <w:pPr>
        <w:pStyle w:val="Heading2"/>
      </w:pPr>
      <w:r>
        <w:t xml:space="preserve">Implications for SKANN</w:t>
      </w:r>
    </w:p>
    <w:p>
      <w:pPr>
        <w:pStyle w:val="FirstParagraph"/>
      </w:pPr>
      <w:r>
        <w:t xml:space="preserve">Using classic Knudsen curves below 1 kHz would:</w:t>
      </w:r>
    </w:p>
    <w:p>
      <w:pPr>
        <w:numPr>
          <w:ilvl w:val="0"/>
          <w:numId w:val="1026"/>
        </w:numPr>
      </w:pPr>
      <w:r>
        <w:t xml:space="preserve">artificially raise HF noise in the 300–800 Hz band,</w:t>
      </w:r>
    </w:p>
    <w:p>
      <w:pPr>
        <w:numPr>
          <w:ilvl w:val="0"/>
          <w:numId w:val="1026"/>
        </w:numPr>
      </w:pPr>
      <w:r>
        <w:t xml:space="preserve">distort SNR of tonals near 500–800 Hz,</w:t>
      </w:r>
    </w:p>
    <w:p>
      <w:pPr>
        <w:numPr>
          <w:ilvl w:val="0"/>
          <w:numId w:val="1026"/>
        </w:numPr>
      </w:pPr>
      <w:r>
        <w:t xml:space="preserve">mislead SSL pretraining into expecting wrong PSD slopes,</w:t>
      </w:r>
    </w:p>
    <w:p>
      <w:pPr>
        <w:numPr>
          <w:ilvl w:val="0"/>
          <w:numId w:val="1026"/>
        </w:numPr>
      </w:pPr>
      <w:r>
        <w:t xml:space="preserve">harm classifier performance for turbine/propeller signatures.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SKANN uses a hybrid: LF (shipping) + MF (Kie</m:t>
              </m:r>
              <m:r>
                <m:rPr>
                  <m:nor/>
                  <m:sty m:val="p"/>
                </m:rPr>
                <m:t>ß</m:t>
              </m:r>
              <m:r>
                <m:rPr>
                  <m:nor/>
                  <m:sty m:val="p"/>
                </m:rPr>
                <m:t>ling) + HF (wind)</m:t>
              </m:r>
            </m:e>
          </m:borderBox>
        </m:oMath>
      </m:oMathPara>
    </w:p>
    <w:p>
      <w:pPr>
        <w:pStyle w:val="FirstParagraph"/>
      </w:pPr>
      <w:r>
        <w:t xml:space="preserve">instead of relying on Knudsen alone.</w:t>
      </w:r>
    </w:p>
    <w:p>
      <w:pPr>
        <w:pStyle w:val="BodyText"/>
      </w:pPr>
      <w:r>
        <w:t xml:space="preserve">This hybrid PSD is digitised and assembled in Document D.</w:t>
      </w:r>
    </w:p>
    <w:bookmarkEnd w:id="54"/>
    <w:bookmarkEnd w:id="55"/>
    <w:bookmarkStart w:id="56" w:name="Xbf9503d767414a6540d21c16898e77019fff23e"/>
    <w:p>
      <w:pPr>
        <w:pStyle w:val="Heading1"/>
      </w:pPr>
      <w:r>
        <w:t xml:space="preserve">Harmonising Knudsen, Wenz, and Kie</w:t>
      </w:r>
      <w:r>
        <w:t xml:space="preserve">ß</w:t>
      </w:r>
      <w:r>
        <w:t xml:space="preserve">ling for SKANN</w:t>
      </w:r>
    </w:p>
    <w:p>
      <w:pPr>
        <w:pStyle w:val="FirstParagraph"/>
      </w:pPr>
      <w:r>
        <w:t xml:space="preserve">SKANN uses: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Knudsen</w:t>
      </w:r>
      <w:r>
        <w:t xml:space="preserve"> </w:t>
      </w:r>
      <w:r>
        <w:t xml:space="preserve">for simple conceptual interpretation of HF slopes,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Wenz</w:t>
      </w:r>
      <w:r>
        <w:t xml:space="preserve"> </w:t>
      </w:r>
      <w:r>
        <w:t xml:space="preserve">for identifying shipping/wind/thermal dominance regions,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Kie</w:t>
      </w:r>
      <w:r>
        <w:rPr>
          <w:b/>
          <w:bCs/>
        </w:rPr>
        <w:t xml:space="preserve">ß</w:t>
      </w:r>
      <w:r>
        <w:rPr>
          <w:b/>
          <w:bCs/>
        </w:rPr>
        <w:t xml:space="preserve">ling</w:t>
      </w:r>
      <w:r>
        <w:t xml:space="preserve"> </w:t>
      </w:r>
      <w:r>
        <w:t xml:space="preserve">for accurate LF/MF/HF slopes and continuity.</w:t>
      </w:r>
    </w:p>
    <w:p>
      <w:pPr>
        <w:pStyle w:val="FirstParagraph"/>
      </w:pPr>
      <w:r>
        <w:t xml:space="preserve">The combined PSD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6</m:t>
                    </m:r>
                    <m:r>
                      <m:rPr>
                        <m:nor/>
                        <m:sty m:val="p"/>
                      </m:rPr>
                      <m:t>–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200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800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1.7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800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Smooth joins are applied at the boundaries to avoid discontinuities.</w:t>
      </w:r>
    </w:p>
    <w:p>
      <w:pPr>
        <w:pStyle w:val="BodyText"/>
      </w:pPr>
      <w:r>
        <w:t xml:space="preserve">This is the PSD that will be digitised for Stage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 SKANN</w:t>
      </w:r>
      <w:r>
        <w:t xml:space="preserve"> </w:t>
      </w:r>
      <w:r>
        <w:t xml:space="preserve">synthetic waveform generator.</w:t>
      </w:r>
    </w:p>
    <w:bookmarkEnd w:id="56"/>
    <w:bookmarkStart w:id="63" w:name="Xda4dec91ca894ab17b0cd1bede2b95177dce2c5"/>
    <w:p>
      <w:pPr>
        <w:pStyle w:val="Heading1"/>
      </w:pPr>
      <w:r>
        <w:t xml:space="preserve">Digitisation Requirements for SKANN Ambient Noise</w:t>
      </w:r>
    </w:p>
    <w:p>
      <w:pPr>
        <w:pStyle w:val="FirstParagraph"/>
      </w:pPr>
      <w:r>
        <w:t xml:space="preserve">To synthesise realistic ambient noise (Document D), SKANN requires a</w:t>
      </w:r>
      <w:r>
        <w:t xml:space="preserve"> </w:t>
      </w:r>
      <w:r>
        <w:t xml:space="preserve">fully digitised, continuous PSD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across: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≤</m:t>
          </m:r>
          <m:r>
            <m:t>32</m:t>
          </m:r>
          <m:r>
            <m:t> </m:t>
          </m:r>
          <m:r>
            <m:rPr>
              <m:nor/>
              <m:sty m:val="p"/>
            </m:rPr>
            <m:t>kHz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correctly modelled slopes in LF/MF/HF regions and seamless</w:t>
      </w:r>
      <w:r>
        <w:t xml:space="preserve"> </w:t>
      </w:r>
      <w:r>
        <w:t xml:space="preserve">transitions at 200 Hz and 800 Hz.</w:t>
      </w:r>
    </w:p>
    <w:bookmarkStart w:id="57" w:name="required-frequency-grid"/>
    <w:p>
      <w:pPr>
        <w:pStyle w:val="Heading2"/>
      </w:pPr>
      <w:r>
        <w:t xml:space="preserve">Required Frequency Grid</w:t>
      </w:r>
    </w:p>
    <w:p>
      <w:pPr>
        <w:pStyle w:val="FirstParagraph"/>
      </w:pPr>
      <w:r>
        <w:t xml:space="preserve">SKANN uses a dense logarithmic frequency grid for digitisation: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32000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typical grid uses: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2000</m:t>
          </m:r>
          <m:r>
            <m:rPr>
              <m:nor/>
              <m:sty m:val="p"/>
            </m:rPr>
            <m:t>–</m:t>
          </m:r>
          <m:r>
            <m:t>4000</m:t>
          </m:r>
        </m:oMath>
      </m:oMathPara>
    </w:p>
    <w:p>
      <w:pPr>
        <w:pStyle w:val="FirstParagraph"/>
      </w:pPr>
      <w:r>
        <w:t xml:space="preserve">log-spaced points for smooth PSD construction that preserves spectral</w:t>
      </w:r>
      <w:r>
        <w:t xml:space="preserve"> </w:t>
      </w:r>
      <w:r>
        <w:t xml:space="preserve">shapes in LF, MF, and HF bands.</w:t>
      </w:r>
    </w:p>
    <w:bookmarkEnd w:id="57"/>
    <w:bookmarkStart w:id="58" w:name="digitisation-of-knudsen-curves"/>
    <w:p>
      <w:pPr>
        <w:pStyle w:val="Heading2"/>
      </w:pPr>
      <w:r>
        <w:t xml:space="preserve">Digitisation of Knudsen Curves</w:t>
      </w:r>
    </w:p>
    <w:p>
      <w:pPr>
        <w:pStyle w:val="FirstParagraph"/>
      </w:pPr>
      <w:r>
        <w:t xml:space="preserve">If the Knudsen curves are to be used directly (for comparison or for</w:t>
      </w:r>
      <w:r>
        <w:t xml:space="preserve"> </w:t>
      </w:r>
      <w:r>
        <w:t xml:space="preserve">certain scenarios):</w:t>
      </w:r>
    </w:p>
    <w:p>
      <w:pPr>
        <w:numPr>
          <w:ilvl w:val="0"/>
          <w:numId w:val="1028"/>
        </w:numPr>
      </w:pPr>
      <w:r>
        <w:t xml:space="preserve">Convert the published values from kHz to Hz.</w:t>
      </w:r>
    </w:p>
    <w:p>
      <w:pPr>
        <w:numPr>
          <w:ilvl w:val="0"/>
          <w:numId w:val="1028"/>
        </w:numPr>
      </w:pPr>
      <w:r>
        <w:t xml:space="preserve">Evaluate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on the log grid.</w:t>
      </w:r>
    </w:p>
    <w:p>
      <w:pPr>
        <w:numPr>
          <w:ilvl w:val="0"/>
          <w:numId w:val="1028"/>
        </w:numPr>
      </w:pPr>
      <w:r>
        <w:t xml:space="preserve">Convert to PSD: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t>μ</m:t>
          </m:r>
          <m:sSup>
            <m:e>
              <m:r>
                <m:rPr>
                  <m:nor/>
                  <m:sty m:val="p"/>
                </m:rPr>
                <m:t>Pa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28"/>
        </w:numPr>
      </w:pPr>
      <w:r>
        <w:t xml:space="preserve">Apply smoothing to remove visible kinks at the LF/HF boundary.</w:t>
      </w:r>
    </w:p>
    <w:p>
      <w:pPr>
        <w:pStyle w:val="FirstParagraph"/>
      </w:pPr>
      <w:r>
        <w:t xml:space="preserve">However, Knudsen alone is never used in SKANN due to midband</w:t>
      </w:r>
      <w:r>
        <w:t xml:space="preserve"> </w:t>
      </w:r>
      <w:r>
        <w:t xml:space="preserve">inaccuracies.</w:t>
      </w:r>
    </w:p>
    <w:bookmarkEnd w:id="58"/>
    <w:bookmarkStart w:id="59" w:name="digitisation-of-kießling-curves"/>
    <w:p>
      <w:pPr>
        <w:pStyle w:val="Heading2"/>
      </w:pPr>
      <w:r>
        <w:t xml:space="preserve">Digitisation of Kie</w:t>
      </w:r>
      <w:r>
        <w:t xml:space="preserve">ß</w:t>
      </w:r>
      <w:r>
        <w:t xml:space="preserve">ling Curves</w:t>
      </w:r>
    </w:p>
    <w:p>
      <w:pPr>
        <w:pStyle w:val="FirstParagraph"/>
      </w:pPr>
      <w:r>
        <w:t xml:space="preserve">Kie</w:t>
      </w:r>
      <w:r>
        <w:t xml:space="preserve">ß</w:t>
      </w:r>
      <w:r>
        <w:t xml:space="preserve">ling provides three power-law regions: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200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800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1.7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800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Hz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Digitisation procedure:</w:t>
      </w:r>
    </w:p>
    <w:p>
      <w:pPr>
        <w:numPr>
          <w:ilvl w:val="0"/>
          <w:numId w:val="1029"/>
        </w:numPr>
      </w:pPr>
      <w:r>
        <w:t xml:space="preserve">Evaluate each piece on the global log-frequency grid.</w:t>
      </w:r>
    </w:p>
    <w:p>
      <w:pPr>
        <w:numPr>
          <w:ilvl w:val="0"/>
          <w:numId w:val="1029"/>
        </w:numPr>
      </w:pPr>
      <w:r>
        <w:t xml:space="preserve">Ensure continuity at boundaries: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200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200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800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800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29"/>
        </w:numPr>
      </w:pPr>
      <w:r>
        <w:t xml:space="preserve">If necessary, adjust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to guarantee smooth joins.</w:t>
      </w:r>
    </w:p>
    <w:p>
      <w:pPr>
        <w:numPr>
          <w:ilvl w:val="0"/>
          <w:numId w:val="1029"/>
        </w:numPr>
      </w:pPr>
      <w:r>
        <w:t xml:space="preserve">Apply log-space smoothing: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S</m:t>
                  </m:r>
                </m:e>
              </m:acc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produces a continuous PSD surface without slope discontinuities that</w:t>
      </w:r>
      <w:r>
        <w:t xml:space="preserve"> </w:t>
      </w:r>
      <w:r>
        <w:t xml:space="preserve">confuse CNN filterbanks.</w:t>
      </w:r>
    </w:p>
    <w:bookmarkEnd w:id="59"/>
    <w:bookmarkStart w:id="60" w:name="sea-state-interpolation"/>
    <w:p>
      <w:pPr>
        <w:pStyle w:val="Heading2"/>
      </w:pPr>
      <w:r>
        <w:t xml:space="preserve">Sea-State Interpolation</w:t>
      </w:r>
    </w:p>
    <w:p>
      <w:pPr>
        <w:pStyle w:val="FirstParagraph"/>
      </w:pPr>
      <w:r>
        <w:t xml:space="preserve">For sea states SS = 0–6, each band has a separate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L</m:t>
        </m:r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M</m:t>
        </m:r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Interpolation for non-integer sea states uses: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⌊</m:t>
          </m:r>
          <m:r>
            <m:t>s</m:t>
          </m:r>
          <m:r>
            <m:rPr>
              <m:sty m:val="p"/>
            </m:rPr>
            <m:t>⌋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r>
            <m:rPr>
              <m:sty m:val="p"/>
            </m:rPr>
            <m:t>⌊</m:t>
          </m:r>
          <m:r>
            <m:t>s</m:t>
          </m:r>
          <m:r>
            <m:rPr>
              <m:sty m:val="p"/>
            </m:rPr>
            <m:t>⌋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⌊</m:t>
              </m:r>
              <m:r>
                <m:t>s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⌊</m:t>
              </m:r>
              <m:r>
                <m:t>s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supports fractional sea states (e.g., SS = 2.6).</w:t>
      </w:r>
    </w:p>
    <w:bookmarkEnd w:id="60"/>
    <w:bookmarkStart w:id="61" w:name="final-skann-psd-construction"/>
    <w:p>
      <w:pPr>
        <w:pStyle w:val="Heading2"/>
      </w:pPr>
      <w:r>
        <w:t xml:space="preserve">Final SKANN PSD Construction</w:t>
      </w:r>
    </w:p>
    <w:p>
      <w:pPr>
        <w:pStyle w:val="FirstParagraph"/>
      </w:pPr>
      <w:r>
        <w:t xml:space="preserve">The final PSD used by SKANN is assembled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weight functions satisfy: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1</m:t>
          </m:r>
          <m:r>
            <m:rPr>
              <m:nor/>
              <m:sty m:val="p"/>
            </m:rPr>
            <m:t> as </m:t>
          </m:r>
          <m:r>
            <m:t>f</m:t>
          </m:r>
          <m:r>
            <m:rPr>
              <m:sty m:val="p"/>
            </m:rPr>
            <m:t>→</m:t>
          </m:r>
          <m:r>
            <m:t>50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1</m:t>
          </m:r>
          <m:r>
            <m:rPr>
              <m:nor/>
              <m:sty m:val="p"/>
            </m:rPr>
            <m:t> as </m:t>
          </m:r>
          <m:r>
            <m:t>f</m:t>
          </m:r>
          <m:r>
            <m:rPr>
              <m:sty m:val="p"/>
            </m:rPr>
            <m:t>→</m:t>
          </m:r>
          <m:r>
            <m:t>2000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simple logistic blending function is used: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200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800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typical slope parameter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Hz.</w:t>
      </w:r>
    </w:p>
    <w:bookmarkEnd w:id="61"/>
    <w:bookmarkStart w:id="62" w:name="skann-ready-psd-032-khz"/>
    <w:p>
      <w:pPr>
        <w:pStyle w:val="Heading2"/>
      </w:pPr>
      <w:r>
        <w:t xml:space="preserve">SKANN-Ready PSD (0–32 kHz)</w:t>
      </w:r>
    </w:p>
    <w:p>
      <w:pPr>
        <w:pStyle w:val="FirstParagraph"/>
      </w:pPr>
      <w:r>
        <w:t xml:space="preserve">The final PSD curve: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is:</w:t>
      </w:r>
    </w:p>
    <w:p>
      <w:pPr>
        <w:numPr>
          <w:ilvl w:val="0"/>
          <w:numId w:val="1030"/>
        </w:numPr>
      </w:pPr>
      <w:r>
        <w:t xml:space="preserve">continuous,</w:t>
      </w:r>
    </w:p>
    <w:p>
      <w:pPr>
        <w:numPr>
          <w:ilvl w:val="0"/>
          <w:numId w:val="1030"/>
        </w:numPr>
      </w:pPr>
      <w:r>
        <w:t xml:space="preserve">differentiable,</w:t>
      </w:r>
    </w:p>
    <w:p>
      <w:pPr>
        <w:numPr>
          <w:ilvl w:val="0"/>
          <w:numId w:val="1030"/>
        </w:numPr>
      </w:pPr>
      <w:r>
        <w:t xml:space="preserve">shape-accurate,</w:t>
      </w:r>
    </w:p>
    <w:p>
      <w:pPr>
        <w:numPr>
          <w:ilvl w:val="0"/>
          <w:numId w:val="1030"/>
        </w:numPr>
      </w:pPr>
      <w:r>
        <w:t xml:space="preserve">sea-state dependent,</w:t>
      </w:r>
    </w:p>
    <w:p>
      <w:pPr>
        <w:numPr>
          <w:ilvl w:val="0"/>
          <w:numId w:val="1030"/>
        </w:numPr>
      </w:pPr>
      <w:r>
        <w:t xml:space="preserve">numerically stable,</w:t>
      </w:r>
    </w:p>
    <w:p>
      <w:pPr>
        <w:numPr>
          <w:ilvl w:val="0"/>
          <w:numId w:val="1030"/>
        </w:numPr>
      </w:pPr>
      <w:r>
        <w:t xml:space="preserve">spans 0–32 kHz,</w:t>
      </w:r>
    </w:p>
    <w:p>
      <w:pPr>
        <w:numPr>
          <w:ilvl w:val="0"/>
          <w:numId w:val="1030"/>
        </w:numPr>
      </w:pPr>
      <w:r>
        <w:t xml:space="preserve">suitable for spectral synthesis (Document D).</w:t>
      </w:r>
    </w:p>
    <w:p>
      <w:pPr>
        <w:pStyle w:val="FirstParagraph"/>
      </w:pPr>
      <w:r>
        <w:t xml:space="preserve">It is saved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r>
            <m:t>3000</m:t>
          </m:r>
          <m:r>
            <m:rPr>
              <m:sty m:val="p"/>
            </m:rPr>
            <m:t>.</m:t>
          </m:r>
        </m:oMath>
      </m:oMathPara>
    </w:p>
    <w:bookmarkEnd w:id="62"/>
    <w:bookmarkEnd w:id="63"/>
    <w:bookmarkStart w:id="64" w:name="X4a9dbf0ce1c12e041acd23d230db6465fbeb69c"/>
    <w:p>
      <w:pPr>
        <w:pStyle w:val="Heading1"/>
      </w:pPr>
      <w:r>
        <w:t xml:space="preserve">Figure: Digitised PSD for Example Sea State (Placeholder)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rPr>
                <w:i/>
                <w:iCs/>
              </w:rPr>
              <w:t xml:space="preserve">Reference: Constructed from blended Kie</w:t>
            </w:r>
            <w:r>
              <w:rPr>
                <w:i/>
                <w:iCs/>
              </w:rPr>
              <w:t xml:space="preserve">ß</w:t>
            </w:r>
            <w:r>
              <w:rPr>
                <w:i/>
                <w:iCs/>
              </w:rPr>
              <w:t xml:space="preserve">ling + Wenz + shipping models.</w:t>
            </w:r>
          </w:p>
        </w:tc>
      </w:tr>
    </w:tbl>
    <w:p>
      <w:pPr>
        <w:pStyle w:val="ImageCaption"/>
      </w:pPr>
      <w:r>
        <w:t xml:space="preserve">Example SKANN-ready digitised PSD for Sea State 3.</w:t>
      </w:r>
    </w:p>
    <w:bookmarkEnd w:id="64"/>
    <w:bookmarkStart w:id="65" w:name="notes-for-document-d-waveform-synthesis"/>
    <w:p>
      <w:pPr>
        <w:pStyle w:val="Heading1"/>
      </w:pPr>
      <w:r>
        <w:t xml:space="preserve">Notes for Document D (Waveform Synthesis)</w:t>
      </w:r>
    </w:p>
    <w:p>
      <w:pPr>
        <w:pStyle w:val="FirstParagraph"/>
      </w:pPr>
      <w:r>
        <w:t xml:space="preserve">The digitised PSD from Document B is used in Document D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f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Random-phase assignment and inverse FFT return the time-domain noise</w:t>
      </w:r>
      <w:r>
        <w:t xml:space="preserve"> </w:t>
      </w:r>
      <w:r>
        <w:t xml:space="preserve">waveform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Document D provides the full synthesis pipeline.</w:t>
      </w:r>
    </w:p>
    <w:bookmarkEnd w:id="65"/>
    <w:bookmarkStart w:id="74" w:name="X7166d9b432afa5dd1b89ee3f7f4994d627acb66"/>
    <w:p>
      <w:pPr>
        <w:pStyle w:val="Heading1"/>
      </w:pPr>
      <w:r>
        <w:t xml:space="preserve">From PSD to Time-Domain Waveform (Bridge to Document D)</w:t>
      </w:r>
    </w:p>
    <w:p>
      <w:pPr>
        <w:pStyle w:val="FirstParagraph"/>
      </w:pPr>
      <w:r>
        <w:t xml:space="preserve">Document B provides a fully digitised ambient-noise power spectral density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for any sea state. To produce an actual noise waveform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SKANN converts this PSD into a complex spectrum with random</w:t>
      </w:r>
      <w:r>
        <w:t xml:space="preserve"> </w:t>
      </w:r>
      <w:r>
        <w:t xml:space="preserve">phase, then performs an inverse FFT. The full synthesis procedure is</w:t>
      </w:r>
      <w:r>
        <w:t xml:space="preserve"> </w:t>
      </w:r>
      <w:r>
        <w:t xml:space="preserve">covered in Document D, but the essential steps are summarised here for</w:t>
      </w:r>
      <w:r>
        <w:t xml:space="preserve"> </w:t>
      </w:r>
      <w:r>
        <w:t xml:space="preserve">completeness.</w:t>
      </w:r>
    </w:p>
    <w:bookmarkStart w:id="66" w:name="step-1-assign-the-fft-frequency-grid"/>
    <w:p>
      <w:pPr>
        <w:pStyle w:val="Heading2"/>
      </w:pPr>
      <w:r>
        <w:t xml:space="preserve">Step 1: Assign the FFT frequency grid</w:t>
      </w:r>
    </w:p>
    <w:p>
      <w:pPr>
        <w:pStyle w:val="FirstParagraph"/>
      </w:pPr>
      <w:r>
        <w:t xml:space="preserve">Choose sampling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 FFT size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Frequency resolution: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tep-2-evaluate-the-psd-on-the-fft-grid"/>
    <w:p>
      <w:pPr>
        <w:pStyle w:val="Heading2"/>
      </w:pPr>
      <w:r>
        <w:t xml:space="preserve">Step 2: Evaluate the PSD on the FFT grid</w:t>
      </w:r>
    </w:p>
    <w:p>
      <w:pPr>
        <w:pStyle w:val="FirstParagraph"/>
      </w:pPr>
      <w:r>
        <w:t xml:space="preserve">Interpolate the digitised PSD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from Document B onto the FFT</w:t>
      </w:r>
      <w:r>
        <w:t xml:space="preserve"> </w:t>
      </w:r>
      <w:r>
        <w:t xml:space="preserve">frequencies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bookmarkStart w:id="68" w:name="step-3-convert-psd-to-amplitude-spectrum"/>
    <w:p>
      <w:pPr>
        <w:pStyle w:val="Heading2"/>
      </w:pPr>
      <w:r>
        <w:t xml:space="preserve">Step 3: Convert PSD to amplitude spectrum</w:t>
      </w:r>
    </w:p>
    <w:p>
      <w:pPr>
        <w:pStyle w:val="FirstParagraph"/>
      </w:pPr>
      <w:r>
        <w:t xml:space="preserve">For real-valued signals, the one-sided FFT amplitude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f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ensures that integrating the PSD recovers the correct RMS pressure.</w:t>
      </w:r>
    </w:p>
    <w:bookmarkEnd w:id="68"/>
    <w:bookmarkStart w:id="69" w:name="step-4-assign-random-phases"/>
    <w:p>
      <w:pPr>
        <w:pStyle w:val="Heading2"/>
      </w:pPr>
      <w:r>
        <w:t xml:space="preserve">Step 4: Assign random phases</w:t>
      </w:r>
    </w:p>
    <w:p>
      <w:pPr>
        <w:pStyle w:val="FirstParagraph"/>
      </w:pPr>
      <w:r>
        <w:t xml:space="preserve">Random phase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Construct complex spectrum: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t>j</m:t>
              </m:r>
              <m:sSub>
                <m:e>
                  <m:r>
                    <m:t>ϕ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bookmarkEnd w:id="69"/>
    <w:bookmarkStart w:id="70" w:name="step-5-impose-hermitian-symmetry"/>
    <w:p>
      <w:pPr>
        <w:pStyle w:val="Heading2"/>
      </w:pPr>
      <w:r>
        <w:t xml:space="preserve">Step 5: Impose Hermitian symmetry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real: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constructs the negative-frequency half automatically.</w:t>
      </w:r>
    </w:p>
    <w:bookmarkEnd w:id="70"/>
    <w:bookmarkStart w:id="71" w:name="X819e808299e6ec60b0d5cd00101f92989b43b97"/>
    <w:p>
      <w:pPr>
        <w:pStyle w:val="Heading2"/>
      </w:pPr>
      <w:r>
        <w:t xml:space="preserve">Step 6: Inverse FFT to obtain noise waveform</w:t>
      </w:r>
    </w:p>
    <w:p>
      <w:pPr>
        <w:pStyle w:val="FirstParagraph"/>
      </w:pPr>
      <w:r>
        <w:t xml:space="preserve">The time-domain noise signal 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produces a broadband noise waveform whose PSD matches the</w:t>
      </w:r>
      <w:r>
        <w:t xml:space="preserve"> </w:t>
      </w:r>
      <w:r>
        <w:t xml:space="preserve">digitised spectrum from Document B.</w:t>
      </w:r>
    </w:p>
    <w:bookmarkEnd w:id="71"/>
    <w:bookmarkStart w:id="72" w:name="step-7-global-rms-scaling"/>
    <w:p>
      <w:pPr>
        <w:pStyle w:val="Heading2"/>
      </w:pPr>
      <w:r>
        <w:t xml:space="preserve">Step 7: Global RMS scaling</w:t>
      </w:r>
    </w:p>
    <w:p>
      <w:pPr>
        <w:pStyle w:val="FirstParagraph"/>
      </w:pPr>
      <w:r>
        <w:t xml:space="preserve">If a target RMS level (or ambient SPL) is required, apply: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←</m:t>
          </m:r>
          <m:r>
            <m:t>p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Scaling is applied **once only**, after the IFFT.</w:t>
      </w:r>
    </w:p>
    <w:bookmarkEnd w:id="72"/>
    <w:bookmarkStart w:id="73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This procedure yields a time-domain ambient noise waveform: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p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  <m:r>
                    <m:t>f</m:t>
                  </m:r>
                </m:e>
              </m:rad>
              <m:r>
                <m:t> 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whose RMS, PSD shape, slope, flattening, and sea-state dependence all</w:t>
      </w:r>
      <w:r>
        <w:t xml:space="preserve"> </w:t>
      </w:r>
      <w:r>
        <w:t xml:space="preserve">match the curves constructed in Document B.</w:t>
      </w:r>
    </w:p>
    <w:p>
      <w:pPr>
        <w:pStyle w:val="BodyText"/>
      </w:pPr>
      <w:r>
        <w:t xml:space="preserve">Document D expands this into the full SKANN Stage 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waveform synthesis</w:t>
      </w:r>
      <w:r>
        <w:t xml:space="preserve"> </w:t>
      </w:r>
      <w:r>
        <w:t xml:space="preserve">pipeline.</w:t>
      </w:r>
    </w:p>
    <w:bookmarkEnd w:id="73"/>
    <w:bookmarkEnd w:id="74"/>
    <w:bookmarkStart w:id="80" w:name="X6a306ae6e129dd02fd24e91725725948907bc05"/>
    <w:p>
      <w:pPr>
        <w:pStyle w:val="Heading1"/>
      </w:pPr>
      <w:r>
        <w:t xml:space="preserve">Appendix A — Unified List of Symbols (Documents A–D)</w:t>
      </w:r>
    </w:p>
    <w:p>
      <w:pPr>
        <w:pStyle w:val="FirstParagraph"/>
      </w:pPr>
      <w:r>
        <w:t xml:space="preserve">This appendix defines all symbols used consistently across the SKANN</w:t>
      </w:r>
      <w:r>
        <w:t xml:space="preserve"> </w:t>
      </w:r>
      <w:r>
        <w:t xml:space="preserve">document suite (A: Underwater Acoustics Basics, B: Ambient Noise Models,</w:t>
      </w:r>
      <w:r>
        <w:t xml:space="preserve"> </w:t>
      </w:r>
      <w:r>
        <w:t xml:space="preserve">C: DSP/Sampling, D: Waveform Synthesis).</w:t>
      </w:r>
    </w:p>
    <w:bookmarkStart w:id="75" w:name="frequencies-and-grids"/>
    <w:p>
      <w:pPr>
        <w:pStyle w:val="Heading2"/>
      </w:pPr>
      <w:r>
        <w:t xml:space="preserve">Frequencies and Grids</w:t>
      </w:r>
    </w:p>
    <w:p>
      <w:pPr>
        <w:numPr>
          <w:ilvl w:val="0"/>
          <w:numId w:val="1031"/>
        </w:numPr>
      </w:pPr>
      <m:oMath>
        <m:r>
          <m:t>f</m:t>
        </m:r>
      </m:oMath>
      <w:r>
        <w:t xml:space="preserve">: acoustic frequency [Hz].</w:t>
      </w:r>
    </w:p>
    <w:p>
      <w:pPr>
        <w:numPr>
          <w:ilvl w:val="0"/>
          <w:numId w:val="1031"/>
        </w:numPr>
      </w:pPr>
      <m:oMath>
        <m:sSub>
          <m:e>
            <m:r>
              <m:t>f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z</m:t>
            </m:r>
          </m:sub>
        </m:sSub>
      </m:oMath>
      <w:r>
        <w:t xml:space="preserve">: frequency in kHz (</w:t>
      </w:r>
      <m:oMath>
        <m:r>
          <m:t>f</m:t>
        </m:r>
        <m:r>
          <m:rPr>
            <m:sty m:val="p"/>
          </m:rPr>
          <m:t>/</m:t>
        </m:r>
        <m:r>
          <m:t>1000</m:t>
        </m:r>
      </m:oMath>
      <w:r>
        <w:t xml:space="preserve">).</w:t>
      </w:r>
    </w:p>
    <w:p>
      <w:pPr>
        <w:numPr>
          <w:ilvl w:val="0"/>
          <w:numId w:val="1031"/>
        </w:numPr>
      </w:pP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r>
          <m:t>i</m:t>
        </m:r>
      </m:oMath>
      <w:r>
        <w:t xml:space="preserve">-th point in digitised frequency grid.</w:t>
      </w:r>
    </w:p>
    <w:p>
      <w:pPr>
        <w:numPr>
          <w:ilvl w:val="0"/>
          <w:numId w:val="1031"/>
        </w:numPr>
      </w:pPr>
      <m:oMath>
        <m:r>
          <m:rPr>
            <m:sty m:val="p"/>
          </m:rPr>
          <m:t>Δ</m:t>
        </m:r>
        <m:r>
          <m:t>f</m:t>
        </m:r>
      </m:oMath>
      <w:r>
        <w:t xml:space="preserve">: FFT frequency resolution [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].</w:t>
      </w:r>
    </w:p>
    <w:p>
      <w:pPr>
        <w:numPr>
          <w:ilvl w:val="0"/>
          <w:numId w:val="1031"/>
        </w:numPr>
      </w:pP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t xml:space="preserve">: number of points in digitised PSD grid.</w:t>
      </w:r>
    </w:p>
    <w:bookmarkEnd w:id="75"/>
    <w:bookmarkStart w:id="76" w:name="pressure-and-levels"/>
    <w:p>
      <w:pPr>
        <w:pStyle w:val="Heading2"/>
      </w:pPr>
      <w:r>
        <w:t xml:space="preserve">Pressure and Levels</w:t>
      </w:r>
    </w:p>
    <w:p>
      <w:pPr>
        <w:numPr>
          <w:ilvl w:val="0"/>
          <w:numId w:val="1032"/>
        </w:numPr>
      </w:pP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 instantaneous acoustic pressure [Pa].</w:t>
      </w:r>
    </w:p>
    <w:p>
      <w:pPr>
        <w:numPr>
          <w:ilvl w:val="0"/>
          <w:numId w:val="1032"/>
        </w:numPr>
      </w:pP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: discrete-time pressure sample [Pa].</w:t>
      </w:r>
    </w:p>
    <w:p>
      <w:pPr>
        <w:numPr>
          <w:ilvl w:val="0"/>
          <w:numId w:val="1032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</m:sub>
        </m:sSub>
      </m:oMath>
      <w:r>
        <w:t xml:space="preserve">: RMS pressure [Pa].</w:t>
      </w:r>
    </w:p>
    <w:p>
      <w:pPr>
        <w:numPr>
          <w:ilvl w:val="0"/>
          <w:numId w:val="1032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: reference pressure =</w:t>
      </w:r>
      <w:r>
        <w:t xml:space="preserve"> </w:t>
      </w:r>
      <m:oMath>
        <m:r>
          <m:t>1</m:t>
        </m:r>
        <m:r>
          <m:t> </m:t>
        </m:r>
        <m:r>
          <m:t>μ</m:t>
        </m:r>
      </m:oMath>
      <w:r>
        <w:t xml:space="preserve">Pa.</w:t>
      </w:r>
    </w:p>
    <w:p>
      <w:pPr>
        <w:numPr>
          <w:ilvl w:val="0"/>
          <w:numId w:val="1032"/>
        </w:numPr>
      </w:pPr>
      <m:oMath>
        <m:bar>
          <m:barPr>
            <m:pos m:val="top"/>
          </m:bar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bar>
      </m:oMath>
      <w:r>
        <w:t xml:space="preserve">: mean-square pressure [Pa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].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SPL</w:t>
      </w:r>
      <w:r>
        <w:t xml:space="preserve">: sound pressure level [dB re</w:t>
      </w:r>
      <w:r>
        <w:t xml:space="preserve"> </w:t>
      </w:r>
      <m:oMath>
        <m:r>
          <m:t>1</m:t>
        </m:r>
        <m:r>
          <m:t> </m:t>
        </m:r>
        <m:r>
          <m:t>μ</m:t>
        </m:r>
      </m:oMath>
      <w:r>
        <w:t xml:space="preserve">Pa].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NL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noise level [dB re</w:t>
      </w:r>
      <w:r>
        <w:t xml:space="preserve"> </w:t>
      </w:r>
      <m:oMath>
        <m:r>
          <m:t>1</m:t>
        </m:r>
        <m:r>
          <m:t> </m:t>
        </m:r>
        <m:r>
          <m:t>μ</m:t>
        </m:r>
      </m:oMath>
      <w:r>
        <w:t xml:space="preserve">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/Hz].</w:t>
      </w:r>
    </w:p>
    <w:p>
      <w:pPr>
        <w:numPr>
          <w:ilvl w:val="0"/>
          <w:numId w:val="1032"/>
        </w:numPr>
      </w:pPr>
      <m:oMath>
        <m:sSub>
          <m:e>
            <m:r>
              <m:t>S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pressure PSD [Pa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/Hz].</w:t>
      </w:r>
    </w:p>
    <w:p>
      <w:pPr>
        <w:numPr>
          <w:ilvl w:val="0"/>
          <w:numId w:val="1032"/>
        </w:numPr>
      </w:pPr>
      <m:oMath>
        <m:sSubSup>
          <m:e>
            <m:r>
              <m:t>S</m:t>
            </m:r>
          </m:e>
          <m:sub>
            <m:r>
              <m:t>p</m:t>
            </m:r>
            <m:r>
              <m:t>p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SKANN-processed PSD [Pa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/Hz].</w:t>
      </w:r>
    </w:p>
    <w:bookmarkEnd w:id="76"/>
    <w:bookmarkStart w:id="77" w:name="propagation-and-medium-parameters"/>
    <w:p>
      <w:pPr>
        <w:pStyle w:val="Heading2"/>
      </w:pPr>
      <w:r>
        <w:t xml:space="preserve">Propagation and Medium Parameters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</w:t>
      </w:r>
      <w:r>
        <w:t xml:space="preserve">: range [m].</w:t>
      </w:r>
    </w:p>
    <w:p>
      <w:pPr>
        <w:numPr>
          <w:ilvl w:val="0"/>
          <w:numId w:val="1033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: reference range (1 m).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TL</w:t>
      </w:r>
      <w:r>
        <w:t xml:space="preserve">: transmission loss [dB].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SL</w:t>
      </w:r>
      <w:r>
        <w:t xml:space="preserve">: source level [dB re 1 </w:t>
      </w:r>
      <m:oMath>
        <m:r>
          <m:t>μ</m:t>
        </m:r>
      </m:oMath>
      <w:r>
        <w:t xml:space="preserve">Pa @ 1 m].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RL</w:t>
      </w:r>
      <w:r>
        <w:t xml:space="preserve">: received level [dB re 1 </w:t>
      </w:r>
      <m:oMath>
        <m:r>
          <m:t>μ</m:t>
        </m:r>
      </m:oMath>
      <w:r>
        <w:t xml:space="preserve">Pa].</w:t>
      </w:r>
    </w:p>
    <w:p>
      <w:pPr>
        <w:numPr>
          <w:ilvl w:val="0"/>
          <w:numId w:val="1033"/>
        </w:numPr>
      </w:pPr>
      <m:oMath>
        <m:r>
          <m:t>ρ</m:t>
        </m:r>
      </m:oMath>
      <w:r>
        <w:t xml:space="preserve">: seawater density (≈1025 kg/m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</w:t>
      </w:r>
      <w:r>
        <w:t xml:space="preserve">: sound speed in seawater (≈1500 m/s).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I</w:t>
      </w:r>
      <w:r>
        <w:t xml:space="preserve">: acoustic intensity [W/m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].</w:t>
      </w:r>
    </w:p>
    <w:bookmarkEnd w:id="77"/>
    <w:bookmarkStart w:id="78" w:name="dftsynthesis-variables"/>
    <w:p>
      <w:pPr>
        <w:pStyle w:val="Heading2"/>
      </w:pPr>
      <w:r>
        <w:t xml:space="preserve">DFT/Synthesis Variables</w:t>
      </w:r>
    </w:p>
    <w:p>
      <w:pPr>
        <w:numPr>
          <w:ilvl w:val="0"/>
          <w:numId w:val="1034"/>
        </w:numPr>
      </w:pPr>
      <m:oMath>
        <m:r>
          <m:t>P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: Fourier transform of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P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: DFT of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: random phase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IFFT</w:t>
      </w:r>
      <w:r>
        <w:t xml:space="preserve">: inverse discrete Fourier transform.</w:t>
      </w:r>
    </w:p>
    <w:p>
      <w:pPr>
        <w:numPr>
          <w:ilvl w:val="0"/>
          <w:numId w:val="1034"/>
        </w:numPr>
      </w:pPr>
      <m:oMath>
        <m:r>
          <m:rPr>
            <m:sty m:val="p"/>
          </m:rPr>
          <m:t>|</m:t>
        </m:r>
        <m: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: amplitude spectrum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p</m:t>
                </m:r>
                <m:r>
                  <m:t>p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f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Δ</m:t>
            </m:r>
            <m:r>
              <m:t>f</m:t>
            </m:r>
          </m:e>
        </m:rad>
      </m:oMath>
      <w:r>
        <w:t xml:space="preserve">.</w:t>
      </w:r>
    </w:p>
    <w:bookmarkEnd w:id="78"/>
    <w:bookmarkStart w:id="79" w:name="ambient-noise-knudsenwenzkießling"/>
    <w:p>
      <w:pPr>
        <w:pStyle w:val="Heading2"/>
      </w:pPr>
      <w:r>
        <w:t xml:space="preserve">Ambient Noise (Knudsen/Wenz/Kießling)</w:t>
      </w:r>
    </w:p>
    <w:p>
      <w:pPr>
        <w:numPr>
          <w:ilvl w:val="0"/>
          <w:numId w:val="1035"/>
        </w:numPr>
      </w:pPr>
      <m:oMath>
        <m:sSub>
          <m:e>
            <m:r>
              <m:t>A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</m:oMath>
      <w:r>
        <w:t xml:space="preserve">: intercept coefficients.</w:t>
      </w:r>
    </w:p>
    <w:p>
      <w:pPr>
        <w:numPr>
          <w:ilvl w:val="0"/>
          <w:numId w:val="1035"/>
        </w:numPr>
      </w:pPr>
      <m:oMath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</m:oMath>
      <w:r>
        <w:t xml:space="preserve">: PSD scaling constants.</w:t>
      </w:r>
    </w:p>
    <w:p>
      <w:pPr>
        <w:numPr>
          <w:ilvl w:val="0"/>
          <w:numId w:val="1035"/>
        </w:numPr>
      </w:pPr>
      <m:oMath>
        <m:r>
          <m:t>β</m:t>
        </m:r>
      </m:oMath>
      <w:r>
        <w:t xml:space="preserve">: mid-frequency slope parameter ( 6–10).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SS</w:t>
      </w:r>
      <w:r>
        <w:t xml:space="preserve">: sea state (0–6).</w:t>
      </w:r>
    </w:p>
    <w:p>
      <w:pPr>
        <w:numPr>
          <w:ilvl w:val="0"/>
          <w:numId w:val="1035"/>
        </w:numPr>
      </w:pPr>
      <m:oMath>
        <m:sSub>
          <m:e>
            <m:r>
              <m:t>w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</m:oMath>
      <w:r>
        <w:t xml:space="preserve">:</w:t>
      </w:r>
      <w:r>
        <w:t xml:space="preserve"> </w:t>
      </w:r>
      <w:r>
        <w:t xml:space="preserve">blending weights.</w:t>
      </w:r>
    </w:p>
    <w:bookmarkEnd w:id="79"/>
    <w:bookmarkEnd w:id="80"/>
    <w:bookmarkStart w:id="81" w:name="notes-on-pandoc-compatibility"/>
    <w:p>
      <w:pPr>
        <w:pStyle w:val="Heading1"/>
      </w:pPr>
      <w:r>
        <w:t xml:space="preserve">Notes on Pandoc Compatibility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ocean.noaa.gov/science/ocean-sound/acoustics-10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ocean.noaa.gov/science/ocean-sound/acoustics-10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SKANN Document B Ambient Noise Models: Knudsen, Wenz, and Kießling (Final Structured Draft)</dc:title>
  <dc:creator>Oravont Systems LLP</dc:creator>
  <cp:keywords/>
  <dcterms:created xsi:type="dcterms:W3CDTF">2025-12-03T10:42:14Z</dcterms:created>
  <dcterms:modified xsi:type="dcterms:W3CDTF">2025-12-03T10:42:14Z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