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1FFE1"/>
  <w:body>
    <w:p w:rsidR="00952D59" w:rsidRPr="00952D59" w:rsidRDefault="00952D59" w:rsidP="00952D59">
      <w:pPr>
        <w:autoSpaceDE w:val="0"/>
        <w:autoSpaceDN w:val="0"/>
        <w:adjustRightInd w:val="0"/>
        <w:spacing w:line="360" w:lineRule="auto"/>
        <w:jc w:val="both"/>
        <w:rPr>
          <w:rFonts w:ascii="Arial Narrow" w:hAnsi="Arial Narrow" w:cs="Arial"/>
          <w:b/>
        </w:rPr>
      </w:pPr>
      <w:r w:rsidRPr="00952D59">
        <w:rPr>
          <w:rFonts w:ascii="Arial Narrow" w:hAnsi="Arial Narrow" w:cs="Arial"/>
          <w:b/>
        </w:rPr>
        <w:t>Objective:</w:t>
      </w:r>
    </w:p>
    <w:p w:rsidR="00952D59" w:rsidRPr="00952D59" w:rsidRDefault="00952D59" w:rsidP="00952D59">
      <w:pPr>
        <w:spacing w:line="360" w:lineRule="auto"/>
        <w:jc w:val="both"/>
        <w:rPr>
          <w:rFonts w:ascii="Arial Narrow" w:hAnsi="Arial Narrow" w:cs="Arial"/>
        </w:rPr>
      </w:pPr>
      <w:r w:rsidRPr="00952D59">
        <w:rPr>
          <w:rFonts w:ascii="Arial Narrow" w:hAnsi="Arial Narrow" w:cs="Arial"/>
        </w:rPr>
        <w:t>To establish a procedure for Emergency Water Shutoff</w:t>
      </w:r>
      <w:r>
        <w:rPr>
          <w:rFonts w:ascii="Arial Narrow" w:hAnsi="Arial Narrow" w:cs="Arial"/>
        </w:rPr>
        <w:t>.</w:t>
      </w:r>
    </w:p>
    <w:p w:rsidR="00952D59" w:rsidRPr="00952D59" w:rsidRDefault="00952D59" w:rsidP="00952D59">
      <w:pPr>
        <w:spacing w:line="360" w:lineRule="auto"/>
        <w:jc w:val="both"/>
        <w:rPr>
          <w:rFonts w:ascii="Arial Narrow" w:hAnsi="Arial Narrow" w:cs="Arial"/>
        </w:rPr>
      </w:pPr>
      <w:r w:rsidRPr="00952D59">
        <w:rPr>
          <w:rFonts w:ascii="Arial Narrow" w:hAnsi="Arial Narrow" w:cs="Arial"/>
        </w:rPr>
        <w:t xml:space="preserve">Please note that this procedure should only be used when there is a water leak that cannot be isolated without shutting off the entire system, and it is not related to the sprinkler system. It is imperative that verification of the cause of the leak takes place before any action is taken. Remember, closing the wrong valve could leave the facility without sprinkler protection services. Also remember that the jockey pump is fed from the domestic water system and will be disabled while the water is shut off.  </w:t>
      </w:r>
    </w:p>
    <w:p w:rsidR="00952D59" w:rsidRDefault="00952D59" w:rsidP="00952D59">
      <w:pPr>
        <w:autoSpaceDE w:val="0"/>
        <w:autoSpaceDN w:val="0"/>
        <w:adjustRightInd w:val="0"/>
        <w:spacing w:line="360" w:lineRule="auto"/>
        <w:jc w:val="both"/>
        <w:rPr>
          <w:rFonts w:ascii="Arial Narrow" w:hAnsi="Arial Narrow" w:cs="Arial"/>
          <w:b/>
        </w:rPr>
      </w:pPr>
    </w:p>
    <w:p w:rsidR="00952D59" w:rsidRPr="00952D59" w:rsidRDefault="00952D59" w:rsidP="00952D59">
      <w:pPr>
        <w:autoSpaceDE w:val="0"/>
        <w:autoSpaceDN w:val="0"/>
        <w:adjustRightInd w:val="0"/>
        <w:spacing w:line="360" w:lineRule="auto"/>
        <w:jc w:val="both"/>
        <w:rPr>
          <w:rFonts w:ascii="Arial Narrow" w:hAnsi="Arial Narrow" w:cs="Arial"/>
          <w:b/>
        </w:rPr>
      </w:pPr>
      <w:r w:rsidRPr="00952D59">
        <w:rPr>
          <w:rFonts w:ascii="Arial Narrow" w:hAnsi="Arial Narrow" w:cs="Arial"/>
          <w:b/>
        </w:rPr>
        <w:t>Policy:</w:t>
      </w:r>
    </w:p>
    <w:p w:rsidR="00952D59" w:rsidRDefault="00952D59" w:rsidP="00952D59">
      <w:pPr>
        <w:spacing w:line="360" w:lineRule="auto"/>
        <w:jc w:val="both"/>
        <w:rPr>
          <w:rFonts w:ascii="Arial Narrow" w:hAnsi="Arial Narrow" w:cs="Arial"/>
        </w:rPr>
      </w:pPr>
      <w:r w:rsidRPr="00952D59">
        <w:rPr>
          <w:rFonts w:ascii="Arial Narrow" w:hAnsi="Arial Narrow" w:cs="Arial"/>
        </w:rPr>
        <w:t>The operation of handling Water Shutoff should be safe, smooth and trouble free, without interruption for others not effected.</w:t>
      </w:r>
    </w:p>
    <w:p w:rsidR="00952D59" w:rsidRPr="00952D59" w:rsidRDefault="00952D59" w:rsidP="00952D59">
      <w:pPr>
        <w:spacing w:line="360" w:lineRule="auto"/>
        <w:jc w:val="both"/>
        <w:rPr>
          <w:rFonts w:ascii="Arial Narrow" w:hAnsi="Arial Narrow" w:cs="Arial"/>
        </w:rPr>
      </w:pPr>
    </w:p>
    <w:p w:rsidR="00952D59" w:rsidRPr="00952D59" w:rsidRDefault="00952D59" w:rsidP="00952D59">
      <w:pPr>
        <w:autoSpaceDE w:val="0"/>
        <w:autoSpaceDN w:val="0"/>
        <w:adjustRightInd w:val="0"/>
        <w:spacing w:line="360" w:lineRule="auto"/>
        <w:jc w:val="both"/>
        <w:rPr>
          <w:rFonts w:ascii="Arial Narrow" w:hAnsi="Arial Narrow" w:cs="Arial"/>
          <w:b/>
        </w:rPr>
      </w:pPr>
      <w:r w:rsidRPr="00952D59">
        <w:rPr>
          <w:rFonts w:ascii="Arial Narrow" w:hAnsi="Arial Narrow" w:cs="Arial"/>
          <w:b/>
        </w:rPr>
        <w:t>Responsibility:</w:t>
      </w:r>
    </w:p>
    <w:p w:rsidR="00952D59" w:rsidRDefault="00952D59" w:rsidP="00952D59">
      <w:pPr>
        <w:autoSpaceDE w:val="0"/>
        <w:autoSpaceDN w:val="0"/>
        <w:adjustRightInd w:val="0"/>
        <w:spacing w:line="360" w:lineRule="auto"/>
        <w:jc w:val="both"/>
        <w:rPr>
          <w:rFonts w:ascii="Arial Narrow" w:hAnsi="Arial Narrow" w:cs="Arial"/>
        </w:rPr>
      </w:pPr>
      <w:r w:rsidRPr="00952D59">
        <w:rPr>
          <w:rFonts w:ascii="Arial Narrow" w:hAnsi="Arial Narrow" w:cs="Arial"/>
        </w:rPr>
        <w:t xml:space="preserve">Shift Engineer/ Plumber on duty </w:t>
      </w:r>
    </w:p>
    <w:p w:rsidR="00952D59" w:rsidRPr="00952D59" w:rsidRDefault="00952D59" w:rsidP="00952D59">
      <w:pPr>
        <w:autoSpaceDE w:val="0"/>
        <w:autoSpaceDN w:val="0"/>
        <w:adjustRightInd w:val="0"/>
        <w:spacing w:line="360" w:lineRule="auto"/>
        <w:jc w:val="both"/>
        <w:rPr>
          <w:rFonts w:ascii="Arial Narrow" w:hAnsi="Arial Narrow" w:cs="Arial"/>
        </w:rPr>
      </w:pPr>
    </w:p>
    <w:p w:rsidR="00952D59" w:rsidRPr="00952D59" w:rsidRDefault="00952D59" w:rsidP="00952D59">
      <w:pPr>
        <w:autoSpaceDE w:val="0"/>
        <w:autoSpaceDN w:val="0"/>
        <w:adjustRightInd w:val="0"/>
        <w:spacing w:line="360" w:lineRule="auto"/>
        <w:jc w:val="both"/>
        <w:rPr>
          <w:rFonts w:ascii="Arial Narrow" w:hAnsi="Arial Narrow" w:cs="Arial"/>
          <w:b/>
        </w:rPr>
      </w:pPr>
      <w:r w:rsidRPr="00952D59">
        <w:rPr>
          <w:rFonts w:ascii="Arial Narrow" w:hAnsi="Arial Narrow" w:cs="Arial"/>
          <w:b/>
        </w:rPr>
        <w:t>Procedures:</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Verify the location and cause of the water flow situation. If you are CERTAIN that the flow is from the domestic water supply system, proceed to step 2.</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 xml:space="preserve">Attempt to locate an isolation valve upstream of the leak, and close this valve. </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If the flow from the leak stops, then proceed with necessary repairs.</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 xml:space="preserve">If the flow does not stop, or decrease enough to perform repairs, proceed to Step 3 </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Go to the Fire Pump Room and look for the main water supply piping and meters.</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The main water shutoff valve is marked with a sign. Close this valve.</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Note that it may take a while for the water to drain out of the piping where the leak is.</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Notify the Technical manager that water has been turned off.</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This is important because a loss of water affects a number of other services in the building such as restrooms, HVAC equipment, landscape irrigation etc.</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 xml:space="preserve">This equipment will have to be shut down at the same time the water supply is turned off. </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Make sure any equipment shut down is restored after the water is put back on.</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lastRenderedPageBreak/>
        <w:t>Now repairs may be completed.</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Once repairs have been completed, leak test of system by cracking the valve open slowly until the pressure in the system has been restored.</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 xml:space="preserve">Check piping, fittings, valves, or equipment that was worked on. </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Make sure there are no leaks.</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Make sure that all components are functioning normally.</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 xml:space="preserve">Now you can open the main water shutoff valve all the way. </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Check for leaks around the repair.</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Restore any other equipment turned off during repairs.</w:t>
      </w:r>
    </w:p>
    <w:p w:rsidR="00952D59" w:rsidRP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Document the report on leakage incidence.</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Date and time of leak, and when the water was shut off.</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Date and time the water was restored.</w:t>
      </w:r>
    </w:p>
    <w:p w:rsidR="00952D59" w:rsidRPr="00952D59" w:rsidRDefault="00952D59" w:rsidP="00952D59">
      <w:pPr>
        <w:numPr>
          <w:ilvl w:val="1"/>
          <w:numId w:val="23"/>
        </w:numPr>
        <w:spacing w:line="360" w:lineRule="auto"/>
        <w:jc w:val="both"/>
        <w:rPr>
          <w:rFonts w:ascii="Arial Narrow" w:hAnsi="Arial Narrow" w:cs="Arial"/>
        </w:rPr>
      </w:pPr>
      <w:r w:rsidRPr="00952D59">
        <w:rPr>
          <w:rFonts w:ascii="Arial Narrow" w:hAnsi="Arial Narrow" w:cs="Arial"/>
        </w:rPr>
        <w:t>What repairs were made?</w:t>
      </w:r>
    </w:p>
    <w:p w:rsidR="00952D59" w:rsidRDefault="00952D59" w:rsidP="00952D59">
      <w:pPr>
        <w:numPr>
          <w:ilvl w:val="0"/>
          <w:numId w:val="23"/>
        </w:numPr>
        <w:spacing w:line="360" w:lineRule="auto"/>
        <w:jc w:val="both"/>
        <w:rPr>
          <w:rFonts w:ascii="Arial Narrow" w:hAnsi="Arial Narrow" w:cs="Arial"/>
        </w:rPr>
      </w:pPr>
      <w:r w:rsidRPr="00952D59">
        <w:rPr>
          <w:rFonts w:ascii="Arial Narrow" w:hAnsi="Arial Narrow" w:cs="Arial"/>
        </w:rPr>
        <w:t xml:space="preserve">Notify the </w:t>
      </w:r>
      <w:r w:rsidR="000E588C">
        <w:rPr>
          <w:rFonts w:ascii="Arial Narrow" w:hAnsi="Arial Narrow" w:cs="Arial"/>
        </w:rPr>
        <w:t xml:space="preserve">Centre/ </w:t>
      </w:r>
      <w:r w:rsidR="001F0419">
        <w:rPr>
          <w:rFonts w:ascii="Arial Narrow" w:hAnsi="Arial Narrow" w:cs="Arial"/>
        </w:rPr>
        <w:t>Operations Manager</w:t>
      </w:r>
      <w:r w:rsidRPr="00952D59">
        <w:rPr>
          <w:rFonts w:ascii="Arial Narrow" w:hAnsi="Arial Narrow" w:cs="Arial"/>
        </w:rPr>
        <w:t>, that water has been restored.</w:t>
      </w:r>
    </w:p>
    <w:p w:rsidR="00952D59" w:rsidRPr="00952D59" w:rsidRDefault="00952D59" w:rsidP="00952D59">
      <w:pPr>
        <w:spacing w:line="360" w:lineRule="auto"/>
        <w:ind w:left="720"/>
        <w:jc w:val="both"/>
        <w:rPr>
          <w:rFonts w:ascii="Arial Narrow" w:hAnsi="Arial Narrow" w:cs="Arial"/>
        </w:rPr>
      </w:pPr>
    </w:p>
    <w:p w:rsidR="00952D59" w:rsidRPr="00952D59" w:rsidRDefault="00952D59" w:rsidP="00952D59">
      <w:pPr>
        <w:autoSpaceDE w:val="0"/>
        <w:autoSpaceDN w:val="0"/>
        <w:adjustRightInd w:val="0"/>
        <w:spacing w:line="360" w:lineRule="auto"/>
        <w:jc w:val="both"/>
        <w:rPr>
          <w:rFonts w:ascii="Arial Narrow" w:hAnsi="Arial Narrow" w:cs="Arial"/>
          <w:b/>
        </w:rPr>
      </w:pPr>
      <w:r w:rsidRPr="00952D59">
        <w:rPr>
          <w:rFonts w:ascii="Arial Narrow" w:hAnsi="Arial Narrow" w:cs="Arial"/>
          <w:b/>
        </w:rPr>
        <w:t>Revision Guide:</w:t>
      </w:r>
    </w:p>
    <w:p w:rsidR="00952D59" w:rsidRPr="00952D59" w:rsidRDefault="00952D59" w:rsidP="00952D59">
      <w:pPr>
        <w:spacing w:line="360" w:lineRule="auto"/>
        <w:jc w:val="both"/>
        <w:rPr>
          <w:rFonts w:ascii="Arial Narrow" w:hAnsi="Arial Narrow" w:cs="Arial"/>
        </w:rPr>
      </w:pPr>
      <w:r w:rsidRPr="00952D59">
        <w:rPr>
          <w:rFonts w:ascii="Arial Narrow" w:hAnsi="Arial Narrow" w:cs="Arial"/>
        </w:rPr>
        <w:t>Any change in the system needs review of SOP.</w:t>
      </w:r>
    </w:p>
    <w:p w:rsidR="00952D59" w:rsidRPr="00952D59" w:rsidRDefault="00952D59" w:rsidP="00952D59">
      <w:pPr>
        <w:rPr>
          <w:rFonts w:ascii="Arial Narrow" w:hAnsi="Arial Narrow" w:cs="Arial"/>
        </w:rPr>
      </w:pPr>
    </w:p>
    <w:p w:rsidR="00EE3671" w:rsidRPr="00952D59" w:rsidRDefault="00EE3671" w:rsidP="00952D59">
      <w:pPr>
        <w:rPr>
          <w:rFonts w:ascii="Arial Narrow" w:hAnsi="Arial Narrow"/>
        </w:rPr>
      </w:pPr>
    </w:p>
    <w:sectPr w:rsidR="00EE3671" w:rsidRPr="00952D59" w:rsidSect="008B49BA">
      <w:headerReference w:type="even" r:id="rId7"/>
      <w:headerReference w:type="default" r:id="rId8"/>
      <w:footerReference w:type="even" r:id="rId9"/>
      <w:headerReference w:type="first" r:id="rId10"/>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2E9" w:rsidRDefault="006B62E9">
      <w:r>
        <w:separator/>
      </w:r>
    </w:p>
  </w:endnote>
  <w:endnote w:type="continuationSeparator" w:id="1">
    <w:p w:rsidR="006B62E9" w:rsidRDefault="006B62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ne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8C" w:rsidRDefault="00BD2134">
    <w:pPr>
      <w:pStyle w:val="Footer"/>
      <w:framePr w:wrap="around" w:vAnchor="text" w:hAnchor="margin" w:xAlign="right" w:y="1"/>
      <w:rPr>
        <w:rStyle w:val="PageNumber"/>
      </w:rPr>
    </w:pPr>
    <w:r>
      <w:rPr>
        <w:rStyle w:val="PageNumber"/>
      </w:rPr>
      <w:fldChar w:fldCharType="begin"/>
    </w:r>
    <w:r w:rsidR="000E588C">
      <w:rPr>
        <w:rStyle w:val="PageNumber"/>
      </w:rPr>
      <w:instrText xml:space="preserve">PAGE  </w:instrText>
    </w:r>
    <w:r>
      <w:rPr>
        <w:rStyle w:val="PageNumber"/>
      </w:rPr>
      <w:fldChar w:fldCharType="end"/>
    </w:r>
  </w:p>
  <w:p w:rsidR="000E588C" w:rsidRDefault="000E588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2E9" w:rsidRDefault="006B62E9">
      <w:r>
        <w:separator/>
      </w:r>
    </w:p>
  </w:footnote>
  <w:footnote w:type="continuationSeparator" w:id="1">
    <w:p w:rsidR="006B62E9" w:rsidRDefault="006B62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8C" w:rsidRDefault="00BD21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66.65pt;height:244.45pt;rotation:315;z-index:-251659264;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4D7" w:rsidRPr="006F0244" w:rsidRDefault="006F0244" w:rsidP="006F0244">
    <w:pPr>
      <w:pStyle w:val="Header"/>
      <w:tabs>
        <w:tab w:val="clear" w:pos="8640"/>
        <w:tab w:val="right" w:pos="9540"/>
      </w:tabs>
      <w:ind w:left="-540" w:right="-871"/>
      <w:jc w:val="center"/>
      <w:rPr>
        <w:sz w:val="15"/>
      </w:rPr>
    </w:pPr>
    <w:r>
      <w:rPr>
        <w:rFonts w:ascii="Jones" w:hAnsi="Jones"/>
        <w:noProof/>
        <w:sz w:val="100"/>
      </w:rPr>
      <w:drawing>
        <wp:inline distT="0" distB="0" distL="0" distR="0">
          <wp:extent cx="990600" cy="542925"/>
          <wp:effectExtent l="19050" t="0" r="0" b="0"/>
          <wp:docPr id="62" name="Picture 1" descr="http://www.aparnaconstructions.com/eform_R_ALL/logoimages/e_form_logo_ap_saro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arnaconstructions.com/eform_R_ALL/logoimages/e_form_logo_ap_sarovar.gif"/>
                  <pic:cNvPicPr>
                    <a:picLocks noChangeAspect="1" noChangeArrowheads="1"/>
                  </pic:cNvPicPr>
                </pic:nvPicPr>
                <pic:blipFill>
                  <a:blip r:embed="rId1"/>
                  <a:srcRect/>
                  <a:stretch>
                    <a:fillRect/>
                  </a:stretch>
                </pic:blipFill>
                <pic:spPr bwMode="auto">
                  <a:xfrm>
                    <a:off x="0" y="0"/>
                    <a:ext cx="990600" cy="542925"/>
                  </a:xfrm>
                  <a:prstGeom prst="rect">
                    <a:avLst/>
                  </a:prstGeom>
                  <a:noFill/>
                  <a:ln w="9525">
                    <a:noFill/>
                    <a:miter lim="800000"/>
                    <a:headEnd/>
                    <a:tailEnd/>
                  </a:ln>
                </pic:spPr>
              </pic:pic>
            </a:graphicData>
          </a:graphic>
        </wp:inline>
      </w:drawing>
    </w:r>
    <w:r w:rsidR="00F57974" w:rsidRPr="006F0244">
      <w:rPr>
        <w:rFonts w:ascii="Arial Narrow" w:hAnsi="Arial Narrow"/>
        <w:b/>
      </w:rPr>
      <w:tab/>
    </w:r>
    <w:r>
      <w:rPr>
        <w:rFonts w:ascii="Arial Narrow" w:hAnsi="Arial Narrow"/>
        <w:b/>
      </w:rPr>
      <w:t xml:space="preserve">                        </w:t>
    </w:r>
    <w:r w:rsidR="000E588C" w:rsidRPr="006F0244">
      <w:rPr>
        <w:rFonts w:ascii="Arial Narrow" w:hAnsi="Arial Narrow"/>
        <w:b/>
      </w:rPr>
      <w:t xml:space="preserve">STANDARD OPERATING PROCEDURE FOR </w:t>
    </w:r>
    <w:r>
      <w:rPr>
        <w:rFonts w:ascii="Arial Narrow" w:hAnsi="Arial Narrow"/>
        <w:b/>
      </w:rPr>
      <w:t xml:space="preserve">                     </w:t>
    </w:r>
    <w:r>
      <w:rPr>
        <w:rFonts w:ascii="Arial Narrow" w:hAnsi="Arial Narrow"/>
        <w:b/>
        <w:noProof/>
      </w:rPr>
      <w:drawing>
        <wp:inline distT="0" distB="0" distL="0" distR="0">
          <wp:extent cx="942975" cy="619125"/>
          <wp:effectExtent l="19050" t="0" r="9525" b="0"/>
          <wp:docPr id="63" name="Picture 2" descr="http://www.nanubhaiproperty.com/images/thumbs/logo/63_developer-aparna-constructions-in-hyderabad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nubhaiproperty.com/images/thumbs/logo/63_developer-aparna-constructions-in-hyderabad_180.png"/>
                  <pic:cNvPicPr>
                    <a:picLocks noChangeAspect="1" noChangeArrowheads="1"/>
                  </pic:cNvPicPr>
                </pic:nvPicPr>
                <pic:blipFill>
                  <a:blip r:embed="rId2"/>
                  <a:srcRect/>
                  <a:stretch>
                    <a:fillRect/>
                  </a:stretch>
                </pic:blipFill>
                <pic:spPr bwMode="auto">
                  <a:xfrm>
                    <a:off x="0" y="0"/>
                    <a:ext cx="942975" cy="619125"/>
                  </a:xfrm>
                  <a:prstGeom prst="rect">
                    <a:avLst/>
                  </a:prstGeom>
                  <a:noFill/>
                  <a:ln w="9525">
                    <a:noFill/>
                    <a:miter lim="800000"/>
                    <a:headEnd/>
                    <a:tailEnd/>
                  </a:ln>
                </pic:spPr>
              </pic:pic>
            </a:graphicData>
          </a:graphic>
        </wp:inline>
      </w:drawing>
    </w:r>
  </w:p>
  <w:p w:rsidR="000E588C" w:rsidRDefault="000E588C" w:rsidP="006F0244">
    <w:pPr>
      <w:pStyle w:val="Header"/>
      <w:tabs>
        <w:tab w:val="clear" w:pos="8640"/>
        <w:tab w:val="right" w:pos="9180"/>
      </w:tabs>
      <w:ind w:left="-540" w:right="-720"/>
      <w:jc w:val="center"/>
      <w:rPr>
        <w:rFonts w:ascii="Arial Narrow" w:hAnsi="Arial Narrow"/>
        <w:b/>
      </w:rPr>
    </w:pPr>
    <w:r>
      <w:rPr>
        <w:rFonts w:ascii="Arial Narrow" w:hAnsi="Arial Narrow"/>
        <w:b/>
      </w:rPr>
      <w:t>WATER SHUT OFF</w:t>
    </w:r>
  </w:p>
  <w:p w:rsidR="000E588C" w:rsidRDefault="000E588C">
    <w:pPr>
      <w:pStyle w:val="Header"/>
      <w:tabs>
        <w:tab w:val="clear" w:pos="8640"/>
        <w:tab w:val="right" w:pos="9180"/>
      </w:tabs>
      <w:ind w:left="-540" w:right="-720"/>
      <w:jc w:val="center"/>
      <w:rPr>
        <w:rFonts w:ascii="Arial Narrow" w:hAnsi="Arial Narrow"/>
        <w:b/>
      </w:rPr>
    </w:pPr>
  </w:p>
  <w:p w:rsidR="000E588C" w:rsidRDefault="000E588C">
    <w:pPr>
      <w:pStyle w:val="Header"/>
      <w:tabs>
        <w:tab w:val="clear" w:pos="8640"/>
        <w:tab w:val="right" w:pos="9180"/>
      </w:tabs>
      <w:ind w:left="-540" w:right="-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8C" w:rsidRDefault="00BD21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66.65pt;height:244.45pt;rotation:315;z-index:-251660288;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82B"/>
    <w:multiLevelType w:val="hybridMultilevel"/>
    <w:tmpl w:val="7800F810"/>
    <w:lvl w:ilvl="0" w:tplc="31643D46">
      <w:start w:val="1"/>
      <w:numFmt w:val="bullet"/>
      <w:lvlText w:val=""/>
      <w:lvlJc w:val="left"/>
      <w:pPr>
        <w:tabs>
          <w:tab w:val="num" w:pos="1008"/>
        </w:tabs>
        <w:ind w:left="1008" w:hanging="288"/>
      </w:pPr>
      <w:rPr>
        <w:rFonts w:ascii="Wingdings" w:hAnsi="Wingdings" w:hint="default"/>
      </w:rPr>
    </w:lvl>
    <w:lvl w:ilvl="1" w:tplc="A59A81C6">
      <w:start w:val="1"/>
      <w:numFmt w:val="bullet"/>
      <w:lvlText w:val=""/>
      <w:lvlJc w:val="left"/>
      <w:pPr>
        <w:tabs>
          <w:tab w:val="num" w:pos="1368"/>
        </w:tabs>
        <w:ind w:left="1368"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4307D8"/>
    <w:multiLevelType w:val="hybridMultilevel"/>
    <w:tmpl w:val="39D03DDC"/>
    <w:lvl w:ilvl="0" w:tplc="CB30855C">
      <w:start w:val="1"/>
      <w:numFmt w:val="bullet"/>
      <w:lvlText w:val=""/>
      <w:lvlJc w:val="left"/>
      <w:pPr>
        <w:tabs>
          <w:tab w:val="num" w:pos="1008"/>
        </w:tabs>
        <w:ind w:left="1008" w:hanging="288"/>
      </w:pPr>
      <w:rPr>
        <w:rFonts w:ascii="Wingdings" w:hAnsi="Wingdings" w:hint="default"/>
      </w:rPr>
    </w:lvl>
    <w:lvl w:ilvl="1" w:tplc="8BA22D7E">
      <w:start w:val="1"/>
      <w:numFmt w:val="bullet"/>
      <w:lvlText w:val=""/>
      <w:lvlJc w:val="left"/>
      <w:pPr>
        <w:tabs>
          <w:tab w:val="num" w:pos="1368"/>
        </w:tabs>
        <w:ind w:left="1368"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05F83"/>
    <w:multiLevelType w:val="hybridMultilevel"/>
    <w:tmpl w:val="CFC42FAC"/>
    <w:lvl w:ilvl="0" w:tplc="FA3C7DB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373639C"/>
    <w:multiLevelType w:val="hybridMultilevel"/>
    <w:tmpl w:val="26AE4C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0B5E4C"/>
    <w:multiLevelType w:val="hybridMultilevel"/>
    <w:tmpl w:val="C08E9B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7D0421F"/>
    <w:multiLevelType w:val="hybridMultilevel"/>
    <w:tmpl w:val="E5628756"/>
    <w:lvl w:ilvl="0" w:tplc="04090005">
      <w:start w:val="1"/>
      <w:numFmt w:val="bullet"/>
      <w:lvlText w:val=""/>
      <w:lvlJc w:val="left"/>
      <w:pPr>
        <w:tabs>
          <w:tab w:val="num" w:pos="720"/>
        </w:tabs>
        <w:ind w:left="720" w:hanging="360"/>
      </w:pPr>
      <w:rPr>
        <w:rFonts w:ascii="Wingdings" w:hAnsi="Wingdings" w:hint="default"/>
      </w:rPr>
    </w:lvl>
    <w:lvl w:ilvl="1" w:tplc="A59A81C6">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F71C3F"/>
    <w:multiLevelType w:val="hybridMultilevel"/>
    <w:tmpl w:val="CB26051A"/>
    <w:lvl w:ilvl="0" w:tplc="F572CD70">
      <w:start w:val="1"/>
      <w:numFmt w:val="bullet"/>
      <w:lvlText w:val=""/>
      <w:lvlJc w:val="left"/>
      <w:pPr>
        <w:tabs>
          <w:tab w:val="num" w:pos="1008"/>
        </w:tabs>
        <w:ind w:left="1008" w:hanging="288"/>
      </w:pPr>
      <w:rPr>
        <w:rFonts w:ascii="Wingdings" w:hAnsi="Wingdings" w:hint="default"/>
      </w:rPr>
    </w:lvl>
    <w:lvl w:ilvl="1" w:tplc="8BA22D7E">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B2564AD"/>
    <w:multiLevelType w:val="multilevel"/>
    <w:tmpl w:val="15DE42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32AD4886"/>
    <w:multiLevelType w:val="hybridMultilevel"/>
    <w:tmpl w:val="0F22F112"/>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352293"/>
    <w:multiLevelType w:val="hybridMultilevel"/>
    <w:tmpl w:val="38EC1906"/>
    <w:lvl w:ilvl="0" w:tplc="B9DEE8F8">
      <w:start w:val="1"/>
      <w:numFmt w:val="bullet"/>
      <w:lvlText w:val=""/>
      <w:lvlJc w:val="left"/>
      <w:pPr>
        <w:tabs>
          <w:tab w:val="num" w:pos="1008"/>
        </w:tabs>
        <w:ind w:left="1008" w:hanging="288"/>
      </w:pPr>
      <w:rPr>
        <w:rFonts w:ascii="Wingdings" w:hAnsi="Wingdings" w:hint="default"/>
      </w:rPr>
    </w:lvl>
    <w:lvl w:ilvl="1" w:tplc="946EAC7E">
      <w:start w:val="1"/>
      <w:numFmt w:val="bullet"/>
      <w:lvlText w:val=""/>
      <w:lvlJc w:val="left"/>
      <w:pPr>
        <w:tabs>
          <w:tab w:val="num" w:pos="1368"/>
        </w:tabs>
        <w:ind w:left="1368"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53211A"/>
    <w:multiLevelType w:val="hybridMultilevel"/>
    <w:tmpl w:val="E9588F9C"/>
    <w:lvl w:ilvl="0" w:tplc="04090005">
      <w:start w:val="1"/>
      <w:numFmt w:val="bullet"/>
      <w:lvlText w:val=""/>
      <w:lvlJc w:val="left"/>
      <w:pPr>
        <w:tabs>
          <w:tab w:val="num" w:pos="720"/>
        </w:tabs>
        <w:ind w:left="720" w:hanging="360"/>
      </w:pPr>
      <w:rPr>
        <w:rFonts w:ascii="Wingdings" w:hAnsi="Wingdings" w:hint="default"/>
      </w:rPr>
    </w:lvl>
    <w:lvl w:ilvl="1" w:tplc="A3BCF746">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F23FDC"/>
    <w:multiLevelType w:val="hybridMultilevel"/>
    <w:tmpl w:val="BB38D864"/>
    <w:lvl w:ilvl="0" w:tplc="04090005">
      <w:start w:val="1"/>
      <w:numFmt w:val="bullet"/>
      <w:lvlText w:val=""/>
      <w:lvlJc w:val="left"/>
      <w:pPr>
        <w:tabs>
          <w:tab w:val="num" w:pos="720"/>
        </w:tabs>
        <w:ind w:left="720" w:hanging="360"/>
      </w:pPr>
      <w:rPr>
        <w:rFonts w:ascii="Wingdings" w:hAnsi="Wingdings" w:hint="default"/>
      </w:rPr>
    </w:lvl>
    <w:lvl w:ilvl="1" w:tplc="8BA22D7E">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6CC76B5"/>
    <w:multiLevelType w:val="hybridMultilevel"/>
    <w:tmpl w:val="239C7A3A"/>
    <w:lvl w:ilvl="0" w:tplc="64928F7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C55586"/>
    <w:multiLevelType w:val="hybridMultilevel"/>
    <w:tmpl w:val="9E387450"/>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194663"/>
    <w:multiLevelType w:val="hybridMultilevel"/>
    <w:tmpl w:val="FA7032B6"/>
    <w:lvl w:ilvl="0" w:tplc="98B4C4C0">
      <w:start w:val="1"/>
      <w:numFmt w:val="bullet"/>
      <w:lvlText w:val=""/>
      <w:lvlJc w:val="left"/>
      <w:pPr>
        <w:tabs>
          <w:tab w:val="num" w:pos="432"/>
        </w:tabs>
        <w:ind w:left="432" w:hanging="288"/>
      </w:pPr>
      <w:rPr>
        <w:rFonts w:ascii="Wingdings 2" w:hAnsi="Wingdings 2" w:hint="default"/>
      </w:rPr>
    </w:lvl>
    <w:lvl w:ilvl="1" w:tplc="946EAC7E">
      <w:start w:val="1"/>
      <w:numFmt w:val="bullet"/>
      <w:lvlText w:val=""/>
      <w:lvlJc w:val="left"/>
      <w:pPr>
        <w:tabs>
          <w:tab w:val="num" w:pos="1368"/>
        </w:tabs>
        <w:ind w:left="1368"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D536E6"/>
    <w:multiLevelType w:val="hybridMultilevel"/>
    <w:tmpl w:val="C5862D36"/>
    <w:lvl w:ilvl="0" w:tplc="31643D46">
      <w:start w:val="1"/>
      <w:numFmt w:val="bullet"/>
      <w:lvlText w:val=""/>
      <w:lvlJc w:val="left"/>
      <w:pPr>
        <w:tabs>
          <w:tab w:val="num" w:pos="1008"/>
        </w:tabs>
        <w:ind w:left="1008" w:hanging="288"/>
      </w:pPr>
      <w:rPr>
        <w:rFonts w:ascii="Wingdings" w:hAnsi="Wingdings" w:hint="default"/>
      </w:rPr>
    </w:lvl>
    <w:lvl w:ilvl="1" w:tplc="3DEC1532">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805488"/>
    <w:multiLevelType w:val="hybridMultilevel"/>
    <w:tmpl w:val="71A6787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C84B3F"/>
    <w:multiLevelType w:val="hybridMultilevel"/>
    <w:tmpl w:val="D652A50E"/>
    <w:lvl w:ilvl="0" w:tplc="89A03574">
      <w:start w:val="1"/>
      <w:numFmt w:val="bullet"/>
      <w:lvlText w:val=""/>
      <w:lvlJc w:val="left"/>
      <w:pPr>
        <w:tabs>
          <w:tab w:val="num" w:pos="1008"/>
        </w:tabs>
        <w:ind w:left="1008" w:hanging="288"/>
      </w:pPr>
      <w:rPr>
        <w:rFonts w:ascii="Wingdings" w:hAnsi="Wingdings" w:hint="default"/>
      </w:rPr>
    </w:lvl>
    <w:lvl w:ilvl="1" w:tplc="A3BCF746">
      <w:start w:val="1"/>
      <w:numFmt w:val="bullet"/>
      <w:lvlText w:val=""/>
      <w:lvlJc w:val="left"/>
      <w:pPr>
        <w:tabs>
          <w:tab w:val="num" w:pos="432"/>
        </w:tabs>
        <w:ind w:left="432" w:hanging="288"/>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F67D64"/>
    <w:multiLevelType w:val="hybridMultilevel"/>
    <w:tmpl w:val="62EC681C"/>
    <w:lvl w:ilvl="0" w:tplc="0C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20"/>
  </w:num>
  <w:num w:numId="3">
    <w:abstractNumId w:val="16"/>
  </w:num>
  <w:num w:numId="4">
    <w:abstractNumId w:val="14"/>
  </w:num>
  <w:num w:numId="5">
    <w:abstractNumId w:val="8"/>
  </w:num>
  <w:num w:numId="6">
    <w:abstractNumId w:val="13"/>
  </w:num>
  <w:num w:numId="7">
    <w:abstractNumId w:val="19"/>
  </w:num>
  <w:num w:numId="8">
    <w:abstractNumId w:val="15"/>
  </w:num>
  <w:num w:numId="9">
    <w:abstractNumId w:val="2"/>
  </w:num>
  <w:num w:numId="10">
    <w:abstractNumId w:val="4"/>
  </w:num>
  <w:num w:numId="11">
    <w:abstractNumId w:val="3"/>
  </w:num>
  <w:num w:numId="12">
    <w:abstractNumId w:val="11"/>
  </w:num>
  <w:num w:numId="13">
    <w:abstractNumId w:val="12"/>
  </w:num>
  <w:num w:numId="14">
    <w:abstractNumId w:val="9"/>
  </w:num>
  <w:num w:numId="15">
    <w:abstractNumId w:val="17"/>
  </w:num>
  <w:num w:numId="16">
    <w:abstractNumId w:val="5"/>
  </w:num>
  <w:num w:numId="17">
    <w:abstractNumId w:val="10"/>
  </w:num>
  <w:num w:numId="18">
    <w:abstractNumId w:val="21"/>
  </w:num>
  <w:num w:numId="19">
    <w:abstractNumId w:val="6"/>
  </w:num>
  <w:num w:numId="20">
    <w:abstractNumId w:val="1"/>
  </w:num>
  <w:num w:numId="21">
    <w:abstractNumId w:val="0"/>
  </w:num>
  <w:num w:numId="22">
    <w:abstractNumId w:val="18"/>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o:colormru v:ext="edit" colors="#d1e8ff,#f7fff7,#e1ffe1"/>
    </o:shapedefaults>
    <o:shapelayout v:ext="edit">
      <o:idmap v:ext="edit" data="2"/>
    </o:shapelayout>
  </w:hdrShapeDefaults>
  <w:footnotePr>
    <w:footnote w:id="0"/>
    <w:footnote w:id="1"/>
  </w:footnotePr>
  <w:endnotePr>
    <w:endnote w:id="0"/>
    <w:endnote w:id="1"/>
  </w:endnotePr>
  <w:compat/>
  <w:rsids>
    <w:rsidRoot w:val="006225F0"/>
    <w:rsid w:val="00071D5C"/>
    <w:rsid w:val="00082457"/>
    <w:rsid w:val="000845B1"/>
    <w:rsid w:val="000A7CFD"/>
    <w:rsid w:val="000E588C"/>
    <w:rsid w:val="00110B3A"/>
    <w:rsid w:val="00157F5D"/>
    <w:rsid w:val="00165EBE"/>
    <w:rsid w:val="00192E2D"/>
    <w:rsid w:val="001A50EA"/>
    <w:rsid w:val="001C3D95"/>
    <w:rsid w:val="001D6040"/>
    <w:rsid w:val="001F0419"/>
    <w:rsid w:val="00205389"/>
    <w:rsid w:val="0029565D"/>
    <w:rsid w:val="00297888"/>
    <w:rsid w:val="002A1A18"/>
    <w:rsid w:val="00310B1F"/>
    <w:rsid w:val="00317D31"/>
    <w:rsid w:val="003A068F"/>
    <w:rsid w:val="003C04CA"/>
    <w:rsid w:val="003D6F24"/>
    <w:rsid w:val="0041476B"/>
    <w:rsid w:val="0044556D"/>
    <w:rsid w:val="00461F92"/>
    <w:rsid w:val="004B6E52"/>
    <w:rsid w:val="004E7034"/>
    <w:rsid w:val="0053606D"/>
    <w:rsid w:val="00543E0A"/>
    <w:rsid w:val="005506EC"/>
    <w:rsid w:val="005656F3"/>
    <w:rsid w:val="005678BD"/>
    <w:rsid w:val="005776D9"/>
    <w:rsid w:val="005A5105"/>
    <w:rsid w:val="005C7351"/>
    <w:rsid w:val="005F144B"/>
    <w:rsid w:val="006225F0"/>
    <w:rsid w:val="00655C2D"/>
    <w:rsid w:val="006A076F"/>
    <w:rsid w:val="006B62E9"/>
    <w:rsid w:val="006C58B9"/>
    <w:rsid w:val="006D34D0"/>
    <w:rsid w:val="006E72E6"/>
    <w:rsid w:val="006F0244"/>
    <w:rsid w:val="007035FA"/>
    <w:rsid w:val="00735F51"/>
    <w:rsid w:val="007540F6"/>
    <w:rsid w:val="00772470"/>
    <w:rsid w:val="007A39FD"/>
    <w:rsid w:val="007E10E6"/>
    <w:rsid w:val="008A7459"/>
    <w:rsid w:val="008B49BA"/>
    <w:rsid w:val="008D74F4"/>
    <w:rsid w:val="00904F31"/>
    <w:rsid w:val="00914C29"/>
    <w:rsid w:val="00952D59"/>
    <w:rsid w:val="009E3E32"/>
    <w:rsid w:val="00A26AED"/>
    <w:rsid w:val="00A8141A"/>
    <w:rsid w:val="00A962AC"/>
    <w:rsid w:val="00AB4CBF"/>
    <w:rsid w:val="00AB4DDA"/>
    <w:rsid w:val="00AC331D"/>
    <w:rsid w:val="00AE73CB"/>
    <w:rsid w:val="00B07E90"/>
    <w:rsid w:val="00B240CB"/>
    <w:rsid w:val="00B474B7"/>
    <w:rsid w:val="00B61CC9"/>
    <w:rsid w:val="00BC3999"/>
    <w:rsid w:val="00BD2134"/>
    <w:rsid w:val="00BF0F85"/>
    <w:rsid w:val="00C82660"/>
    <w:rsid w:val="00CF3D43"/>
    <w:rsid w:val="00D0229A"/>
    <w:rsid w:val="00D12206"/>
    <w:rsid w:val="00D3301F"/>
    <w:rsid w:val="00D43486"/>
    <w:rsid w:val="00D5125F"/>
    <w:rsid w:val="00D72155"/>
    <w:rsid w:val="00D97EE0"/>
    <w:rsid w:val="00DA0852"/>
    <w:rsid w:val="00DB02D5"/>
    <w:rsid w:val="00DD13EA"/>
    <w:rsid w:val="00E44D39"/>
    <w:rsid w:val="00E44E87"/>
    <w:rsid w:val="00E73868"/>
    <w:rsid w:val="00E934D7"/>
    <w:rsid w:val="00E93776"/>
    <w:rsid w:val="00ED272A"/>
    <w:rsid w:val="00ED5DCE"/>
    <w:rsid w:val="00ED7FCB"/>
    <w:rsid w:val="00EE3671"/>
    <w:rsid w:val="00F57974"/>
    <w:rsid w:val="00F74A6E"/>
    <w:rsid w:val="00F80BA1"/>
    <w:rsid w:val="00FC3F59"/>
    <w:rsid w:val="00FD24BC"/>
    <w:rsid w:val="00FD5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1e8ff,#f7fff7,#e1ffe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2134"/>
    <w:rPr>
      <w:sz w:val="24"/>
      <w:szCs w:val="24"/>
    </w:rPr>
  </w:style>
  <w:style w:type="paragraph" w:styleId="Heading1">
    <w:name w:val="heading 1"/>
    <w:basedOn w:val="Normal"/>
    <w:next w:val="Normal"/>
    <w:qFormat/>
    <w:rsid w:val="00BC3999"/>
    <w:pPr>
      <w:keepNext/>
      <w:shd w:val="clear" w:color="auto" w:fill="CCFFCC"/>
      <w:spacing w:after="120"/>
      <w:outlineLvl w:val="0"/>
    </w:pPr>
    <w:rPr>
      <w:rFonts w:ascii="Arial Narrow" w:hAnsi="Arial Narrow"/>
      <w:b/>
      <w:caps/>
      <w:color w:val="003300"/>
      <w:spacing w:val="20"/>
      <w:sz w:val="28"/>
      <w:szCs w:val="28"/>
    </w:rPr>
  </w:style>
  <w:style w:type="paragraph" w:styleId="Heading5">
    <w:name w:val="heading 5"/>
    <w:basedOn w:val="Normal"/>
    <w:next w:val="Normal"/>
    <w:qFormat/>
    <w:rsid w:val="00BC3999"/>
    <w:pPr>
      <w:keepNext/>
      <w:jc w:val="both"/>
      <w:outlineLvl w:val="4"/>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D2134"/>
    <w:pPr>
      <w:tabs>
        <w:tab w:val="center" w:pos="4320"/>
        <w:tab w:val="right" w:pos="8640"/>
      </w:tabs>
    </w:pPr>
  </w:style>
  <w:style w:type="paragraph" w:styleId="Footer">
    <w:name w:val="footer"/>
    <w:basedOn w:val="Normal"/>
    <w:rsid w:val="00BD2134"/>
    <w:pPr>
      <w:tabs>
        <w:tab w:val="center" w:pos="4320"/>
        <w:tab w:val="right" w:pos="8640"/>
      </w:tabs>
    </w:pPr>
  </w:style>
  <w:style w:type="paragraph" w:styleId="BalloonText">
    <w:name w:val="Balloon Text"/>
    <w:basedOn w:val="Normal"/>
    <w:semiHidden/>
    <w:rsid w:val="00BC3999"/>
    <w:rPr>
      <w:rFonts w:ascii="Tahoma" w:hAnsi="Tahoma" w:cs="Tahoma"/>
      <w:sz w:val="16"/>
      <w:szCs w:val="16"/>
    </w:rPr>
  </w:style>
  <w:style w:type="character" w:styleId="PageNumber">
    <w:name w:val="page number"/>
    <w:basedOn w:val="DefaultParagraphFont"/>
    <w:rsid w:val="00BD2134"/>
  </w:style>
  <w:style w:type="paragraph" w:styleId="BodyText">
    <w:name w:val="Body Text"/>
    <w:basedOn w:val="Normal"/>
    <w:rsid w:val="007A39FD"/>
    <w:rPr>
      <w:rFonts w:ascii="Arial" w:hAnsi="Arial"/>
      <w:szCs w:val="20"/>
    </w:rPr>
  </w:style>
  <w:style w:type="paragraph" w:styleId="BodyTextIndent">
    <w:name w:val="Body Text Indent"/>
    <w:basedOn w:val="Normal"/>
    <w:rsid w:val="00772470"/>
    <w:pPr>
      <w:spacing w:after="120"/>
      <w:ind w:left="3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GOD</dc:creator>
  <cp:lastModifiedBy>Kenneth</cp:lastModifiedBy>
  <cp:revision>4</cp:revision>
  <cp:lastPrinted>2016-12-29T06:45:00Z</cp:lastPrinted>
  <dcterms:created xsi:type="dcterms:W3CDTF">2016-12-20T10:24:00Z</dcterms:created>
  <dcterms:modified xsi:type="dcterms:W3CDTF">2016-12-29T06:46:00Z</dcterms:modified>
</cp:coreProperties>
</file>