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300"/>
        <w:jc w:val="center"/>
      </w:pPr>
      <w:r>
        <w:rPr>
          <w:rFonts w:ascii="Noto Sans CJK KR" w:cs="Noto Sans CJK KR" w:eastAsia="Noto Sans CJK KR" w:hAnsi="Noto Sans CJK KR"/>
          <w:sz w:val="44"/>
          <w:szCs w:val="44"/>
        </w:rPr>
        <w:t xml:space="preserve">연구논문/작품 중간보고서</w:t>
      </w:r>
    </w:p>
    <w:p>
      <w:pPr>
        <w:pBdr>
          <w:bottom w:val="single" w:color="8C8C8C" w:sz="36" w:space="1"/>
        </w:pBdr>
        <w:spacing w:after="700"/>
      </w:pPr>
    </w:p>
    <w:p>
      <w:pPr>
        <w:spacing w:after="700" w:before="0" w:line="300"/>
        <w:jc w:val="center"/>
      </w:pPr>
      <w:r>
        <w:rPr>
          <w:rFonts w:ascii="Noto Sans CJK KR" w:cs="Noto Sans CJK KR" w:eastAsia="Noto Sans CJK KR" w:hAnsi="Noto Sans CJK KR"/>
          <w:sz w:val="26"/>
          <w:szCs w:val="26"/>
        </w:rPr>
        <w:t xml:space="preserve">2026 학년도 제 2 학기</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0"/>
      </w:tblGrid>
      <w:tr>
        <w:trPr>
          <w:trHeight w:val="11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제목</w:t>
            </w:r>
          </w:p>
        </w:tc>
        <w:tc>
          <w:tcPr>
            <w:tcW w:type="dxa" w:w="4300"/>
            <w:shd w:fill="D9D9D9" w:color="auto" w:val="clear"/>
            <w:tcMar>
              <w:top w:type="dxa" w:w="80"/>
              <w:left w:type="dxa" w:w="120"/>
              <w:bottom w:type="dxa" w:w="80"/>
              <w:right w:type="dxa" w:w="120"/>
            </w:tcMar>
            <w:vAlign w:val="center"/>
          </w:tcPr>
          <w:p>
            <w:pPr>
              <w:spacing w:after="0" w:before="0" w:line="320"/>
              <w:jc w:val="left"/>
            </w:pPr>
            <w:r>
              <w:rPr>
                <w:rFonts w:ascii="Noto Sans CJK KR" w:cs="Noto Sans CJK KR" w:eastAsia="Noto Sans CJK KR" w:hAnsi="Noto Sans CJK KR"/>
                <w:sz w:val="19"/>
                <w:szCs w:val="19"/>
              </w:rPr>
              <w:t xml:space="preserve">GPU 프로파일링·시뮬레이션 기반 LLM 추론 attention 커널 동적 선택 시스템</w:t>
            </w:r>
          </w:p>
        </w:tc>
        <w:tc>
          <w:tcPr>
            <w:tcW w:type="dxa" w:w="3470"/>
            <w:shd w:fill="D9D9D9" w:color="auto" w:val="clear"/>
            <w:tcMar>
              <w:top w:type="dxa" w:w="80"/>
              <w:left w:type="dxa" w:w="120"/>
              <w:bottom w:type="dxa" w:w="80"/>
              <w:right w:type="dxa" w:w="120"/>
            </w:tcMar>
            <w:vAlign w:val="center"/>
          </w:tcPr>
          <w:p>
            <w:pPr>
              <w:spacing w:after="0" w:before="0" w:line="300"/>
              <w:jc w:val="left"/>
            </w:pPr>
            <w:r>
              <w:rPr>
                <w:rFonts w:ascii="Noto Sans CJK KR" w:cs="Noto Sans CJK KR" w:eastAsia="Noto Sans CJK KR" w:hAnsi="Noto Sans CJK KR"/>
                <w:sz w:val="19"/>
                <w:szCs w:val="19"/>
              </w:rPr>
              <w:t xml:space="preserve">○ 논문(   ) 작품( ✓ )</w:t>
            </w:r>
          </w:p>
          <w:p>
            <w:pPr>
              <w:spacing w:after="0" w:before="80" w:line="300"/>
              <w:jc w:val="left"/>
            </w:pPr>
            <w:r>
              <w:rPr>
                <w:rFonts w:ascii="Noto Sans CJK KR" w:cs="Noto Sans CJK KR" w:eastAsia="Noto Sans CJK KR" w:hAnsi="Noto Sans CJK KR"/>
                <w:sz w:val="17"/>
                <w:szCs w:val="17"/>
              </w:rPr>
              <w:t xml:space="preserve">※해당란 체크</w:t>
            </w:r>
          </w:p>
        </w:tc>
      </w:tr>
      <w:tr>
        <w:trPr>
          <w:trHeight w:val="8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GitHub URL</w:t>
            </w:r>
          </w:p>
        </w:tc>
        <w:tc>
          <w:tcPr>
            <w:tcW w:type="dxa" w:w="7770"/>
            <w:gridSpan w:val="2"/>
            <w:shd w:fill="D9D9D9" w:color="auto" w:val="clear"/>
            <w:tcMar>
              <w:top w:type="dxa" w:w="80"/>
              <w:left w:type="dxa" w:w="120"/>
              <w:bottom w:type="dxa" w:w="80"/>
              <w:right w:type="dxa" w:w="120"/>
            </w:tcMar>
            <w:vAlign w:val="center"/>
          </w:tcPr>
          <w:p>
            <w:pPr>
              <w:spacing w:after="0" w:before="0" w:line="300"/>
              <w:jc w:val="left"/>
            </w:pPr>
            <w:r>
              <w:rPr>
                <w:rFonts w:ascii="Noto Sans CJK KR" w:cs="Noto Sans CJK KR" w:eastAsia="Noto Sans CJK KR" w:hAnsi="Noto Sans CJK KR"/>
                <w:sz w:val="19"/>
                <w:szCs w:val="19"/>
              </w:rPr>
              <w:t xml:space="preserve">https://github.com/sunjae0224/kernelscope</w:t>
            </w:r>
          </w:p>
        </w:tc>
      </w:tr>
      <w:t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평가등급</w:t>
            </w:r>
          </w:p>
        </w:tc>
        <w:tc>
          <w:tcPr>
            <w:tcW w:type="dxa" w:w="4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지도교수 수정보완 사항</w:t>
            </w:r>
          </w:p>
        </w:tc>
        <w:tc>
          <w:tcPr>
            <w:tcW w:type="dxa" w:w="347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팀원 명단</w:t>
            </w:r>
          </w:p>
        </w:tc>
      </w:tr>
      <w:tr>
        <w:trPr>
          <w:trHeight w:val="3000" w:hRule="atLeast"/>
        </w:trPr>
        <w:tc>
          <w:tcPr>
            <w:tcW w:type="dxa" w:w="1300"/>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sz w:val="19"/>
                <w:szCs w:val="19"/>
              </w:rPr>
              <w:t xml:space="preserve">A,B,F중</w:t>
            </w:r>
          </w:p>
          <w:p>
            <w:pPr>
              <w:spacing w:after="0" w:before="0" w:line="300"/>
              <w:jc w:val="center"/>
            </w:pPr>
            <w:r>
              <w:rPr>
                <w:rFonts w:ascii="Noto Sans CJK KR" w:cs="Noto Sans CJK KR" w:eastAsia="Noto Sans CJK KR" w:hAnsi="Noto Sans CJK KR"/>
                <w:sz w:val="19"/>
                <w:szCs w:val="19"/>
              </w:rPr>
              <w:t xml:space="preserve">택1</w:t>
            </w:r>
          </w:p>
          <w:p>
            <w:pPr>
              <w:spacing w:after="0" w:before="60" w:line="300"/>
              <w:jc w:val="center"/>
            </w:pPr>
            <w:r>
              <w:rPr>
                <w:rFonts w:ascii="Noto Sans CJK KR" w:cs="Noto Sans CJK KR" w:eastAsia="Noto Sans CJK KR" w:hAnsi="Noto Sans CJK KR"/>
                <w:sz w:val="15"/>
                <w:szCs w:val="15"/>
              </w:rPr>
              <w:t xml:space="preserve">(지도교수가</w:t>
            </w:r>
          </w:p>
          <w:p>
            <w:pPr>
              <w:spacing w:after="0" w:before="0" w:line="300"/>
              <w:jc w:val="center"/>
            </w:pPr>
            <w:r>
              <w:rPr>
                <w:rFonts w:ascii="Noto Sans CJK KR" w:cs="Noto Sans CJK KR" w:eastAsia="Noto Sans CJK KR" w:hAnsi="Noto Sans CJK KR"/>
                <w:sz w:val="15"/>
                <w:szCs w:val="15"/>
              </w:rPr>
              <w:t xml:space="preserve">부여)</w:t>
            </w:r>
          </w:p>
        </w:tc>
        <w:tc>
          <w:tcPr>
            <w:tcW w:type="dxa" w:w="4300"/>
            <w:tcMar>
              <w:top w:type="dxa" w:w="80"/>
              <w:left w:type="dxa" w:w="120"/>
              <w:bottom w:type="dxa" w:w="80"/>
              <w:right w:type="dxa" w:w="120"/>
            </w:tcMar>
            <w:vAlign w:val="top"/>
          </w:tcPr>
          <w:p>
            <w:pPr>
              <w:spacing w:after="600" w:before="0" w:line="300"/>
              <w:jc w:val="left"/>
            </w:pPr>
            <w:r>
              <w:rPr>
                <w:rFonts w:ascii="Noto Sans CJK KR" w:cs="Noto Sans CJK KR" w:eastAsia="Noto Sans CJK KR" w:hAnsi="Noto Sans CJK KR"/>
                <w:sz w:val="20"/>
                <w:szCs w:val="20"/>
              </w:rPr>
              <w:t xml:space="preserve">○</w:t>
            </w:r>
          </w:p>
          <w:p>
            <w:pPr>
              <w:spacing w:after="600" w:before="0" w:line="300"/>
              <w:jc w:val="left"/>
            </w:pPr>
            <w:r>
              <w:rPr>
                <w:rFonts w:ascii="Noto Sans CJK KR" w:cs="Noto Sans CJK KR" w:eastAsia="Noto Sans CJK KR" w:hAnsi="Noto Sans CJK KR"/>
                <w:sz w:val="20"/>
                <w:szCs w:val="20"/>
              </w:rPr>
              <w:t xml:space="preserve">○</w:t>
            </w:r>
          </w:p>
          <w:p>
            <w:pPr>
              <w:spacing w:after="0" w:before="0" w:line="300"/>
              <w:jc w:val="left"/>
            </w:pPr>
            <w:r>
              <w:rPr>
                <w:rFonts w:ascii="Noto Sans CJK KR" w:cs="Noto Sans CJK KR" w:eastAsia="Noto Sans CJK KR" w:hAnsi="Noto Sans CJK KR"/>
                <w:sz w:val="20"/>
                <w:szCs w:val="20"/>
              </w:rPr>
              <w:t xml:space="preserve">○</w:t>
            </w:r>
          </w:p>
        </w:tc>
        <w:tc>
          <w:tcPr>
            <w:tcW w:type="dxa" w:w="3470"/>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sz w:val="19"/>
                <w:szCs w:val="19"/>
              </w:rPr>
              <w:t xml:space="preserve">이 선 재 (인)</w:t>
            </w:r>
          </w:p>
          <w:p>
            <w:pPr>
              <w:spacing w:after="0" w:before="80" w:line="300"/>
              <w:jc w:val="center"/>
            </w:pPr>
            <w:r>
              <w:rPr>
                <w:rFonts w:ascii="Noto Sans CJK KR" w:cs="Noto Sans CJK KR" w:eastAsia="Noto Sans CJK KR" w:hAnsi="Noto Sans CJK KR"/>
                <w:sz w:val="19"/>
                <w:szCs w:val="19"/>
              </w:rPr>
              <w:t xml:space="preserve">(학번: 2021313805)</w:t>
            </w:r>
          </w:p>
        </w:tc>
      </w:tr>
    </w:tbl>
    <w:p>
      <w:r>
        <w:br w:type="page"/>
      </w:r>
    </w:p>
    <w:p>
      <w:pPr>
        <w:spacing w:after="1400" w:before="2400" w:line="300"/>
        <w:jc w:val="center"/>
      </w:pPr>
      <w:r>
        <w:rPr>
          <w:rFonts w:ascii="Noto Sans CJK KR" w:cs="Noto Sans CJK KR" w:eastAsia="Noto Sans CJK KR" w:hAnsi="Noto Sans CJK KR"/>
          <w:sz w:val="26"/>
          <w:szCs w:val="26"/>
        </w:rPr>
        <w:t xml:space="preserve">2026 년   10 월   8 일</w:t>
      </w:r>
    </w:p>
    <w:p>
      <w:pPr>
        <w:spacing w:after="400"/>
        <w:jc w:val="center"/>
        <w:sectPr>
          <w:pgSz w:w="11906" w:h="16838" w:orient="portrait"/>
          <w:pgMar w:top="1418" w:right="1418" w:bottom="1418" w:left="1418" w:header="708" w:footer="700" w:gutter="0"/>
          <w:pgNumType/>
          <w:docGrid w:linePitch="360"/>
        </w:sectPr>
      </w:pPr>
      <w:r>
        <w:rPr>
          <w:rFonts w:ascii="Noto Sans CJK KR" w:cs="Noto Sans CJK KR" w:eastAsia="Noto Sans CJK KR" w:hAnsi="Noto Sans CJK KR"/>
          <w:sz w:val="26"/>
          <w:szCs w:val="26"/>
        </w:rPr>
        <w:t xml:space="preserve">지도교수 : 민 동 문     </w:t>
      </w:r>
      <w:r>
        <w:rPr>
          <w:rFonts w:ascii="Noto Sans CJK KR" w:cs="Noto Sans CJK KR" w:eastAsia="Noto Sans CJK KR" w:hAnsi="Noto Sans CJK KR"/>
          <w:sz w:val="26"/>
          <w:szCs w:val="26"/>
          <w:u w:val="single"/>
        </w:rPr>
        <w:t xml:space="preserve">서명                        </w:t>
      </w:r>
    </w:p>
    <w:p>
      <w:pPr>
        <w:pStyle w:val="Heading1"/>
        <w:keepNext/>
        <w:spacing w:after="160" w:before="360"/>
      </w:pPr>
      <w:r>
        <w:rPr>
          <w:rFonts w:ascii="Noto Sans CJK KR" w:cs="Noto Sans CJK KR" w:eastAsia="Noto Sans CJK KR" w:hAnsi="Noto Sans CJK KR"/>
          <w:b/>
          <w:bCs/>
          <w:sz w:val="28"/>
          <w:szCs w:val="28"/>
        </w:rPr>
        <w:t xml:space="preserve">■ 요약</w:t>
      </w:r>
    </w:p>
    <w:p>
      <w:pPr>
        <w:spacing w:after="100" w:line="360"/>
        <w:ind w:firstLine="200"/>
        <w:jc w:val="both"/>
      </w:pPr>
      <w:r>
        <w:rPr>
          <w:rFonts w:ascii="Noto Sans CJK KR" w:cs="Noto Sans CJK KR" w:eastAsia="Noto Sans CJK KR" w:hAnsi="Noto Sans CJK KR"/>
        </w:rPr>
        <w:t xml:space="preserve">본 작품은 길이가 서로 다른 요청이 한 디코드 배치에 섞이는 LLM 서빙 환경에서 attention 커널의 실행 설정(KV 분할 수와 커널 변형)을 매 디코드 단계마다 동적으로 선택하는 시스템이다. FlashAttention-2의 디코드 경로는 배치 크기·헤드 수·최대 KV 길이만으로 분할 수를 정하고, FlashInfer는 헤드 그룹 크기만으로 tensor-core 변형을 기본으로 선택한다. 두 라이브러리의 기본 설정 모두 요청별 길이 분포를 반영하지 않으므로, 소수의 긴 요청과 다수의 짧은 요청이 섞이면 일부 스레드 블록에 작업이 집중되는 부하 불균형(load imbalance)이 발생한다.</w:t>
      </w:r>
    </w:p>
    <w:p>
      <w:pPr>
        <w:spacing w:after="100" w:line="360"/>
        <w:ind w:firstLine="200"/>
        <w:jc w:val="both"/>
      </w:pPr>
      <w:r>
        <w:rPr>
          <w:rFonts w:ascii="Noto Sans CJK KR" w:cs="Noto Sans CJK KR" w:eastAsia="Noto Sans CJK KR" w:hAnsi="Noto Sans CJK KR"/>
        </w:rPr>
        <w:t xml:space="preserve">RTX 4090에서 커널 7,443개 조건을 측정한 결과, 균일 길이 배치에서는 기본 휴리스틱이 최적에 가까웠지만(최적 대비 손실 중앙값 연속 KV 0.72%, 페이지 KV 1.2%) 가변 길이 배치에서는 최적 분할 수보다 중앙값 1.44배, 최악 3.98배(페이지 KV 기준, 연속 KV는 12.53배) 느린 커널이 선택되었다. 긴 요청이 64K 토큰이면 손실은 중앙값 2.84배, 최악 5.18배로 커졌다. FlashInfer의 기본 변형도 32K 격자에서 최악 2.49배, 64K 격자에서 최악 2.99배 느렸다. 공개 요청 트레이스(Azure LLM Inference 2023, BurstGPT)를 연속 배치로 재생하면 이 손실은 긴 프롬프트의 비중과 배치 크기(26 이상)에 따라 전체 디코드 단계의 0.3~14%에서 나타나는 조건부 문제였다.</w:t>
      </w:r>
    </w:p>
    <w:p>
      <w:pPr>
        <w:spacing w:after="100" w:line="360"/>
        <w:ind w:firstLine="200"/>
        <w:jc w:val="both"/>
      </w:pPr>
      <w:r>
        <w:rPr>
          <w:rFonts w:ascii="Noto Sans CJK KR" w:cs="Noto Sans CJK KR" w:eastAsia="Noto Sans CJK KR" w:hAnsi="Noto Sans CJK KR"/>
        </w:rPr>
        <w:t xml:space="preserve">실측 조회 테이블 정책은 Qwen3-4B의 32K×1+512×31 조건에서 토큰 간 지연(TPOT)을 61.06 ms에서 33.80 ms(1.81배)로, 64K 조건에서는 32K 측정값을 외삽하여 96.93 ms에서 40.06 ms(2.42배)로 줄였다. 실측값과 성능 모델을 결합한 하이브리드 정책은 이 조건들에서 테이블과 같은 분할 수를 골라 같은 수준(1.79배)이었다. 같은 엔진에 FlashInfer를 통합하여 비교하면, 커널을 교체한 CUDA-core 변형(1.83배)과 기존 커널의 분할 수만 외부에서 선택한 결과(1.81배)가 같은 수준이었고 FlashInfer 기본 변형은 1.26배에 그쳤다. 즉 커널과 엔진을 바꾸지 않고 실행 설정만 선택해도 커널 교체 이득의 대부분을 얻는다.</w:t>
      </w:r>
    </w:p>
    <w:p>
      <w:pPr>
        <w:spacing w:after="100" w:line="360"/>
        <w:ind w:firstLine="200"/>
        <w:jc w:val="both"/>
      </w:pPr>
      <w:r>
        <w:rPr>
          <w:rFonts w:ascii="Noto Sans CJK KR" w:cs="Noto Sans CJK KR" w:eastAsia="Noto Sans CJK KR" w:hAnsi="Noto Sans CJK KR"/>
        </w:rPr>
        <w:t xml:space="preserve">출력 동일성은 토큰 일치율 대신 탐욕적 디코딩 경로가 갈라지는 지점의 수와 teacher forcing으로 측정한 로짓 여유(bf16 ULP 단위)로 보고한다. 32K 조건의 테이블·하이브리드 정책은 분기 0건이었고, 2 ULP를 넘는 분기는 고정 분할 대조군과 64K 조건의 두 사건뿐이었다. 두 사건에 대해 같은 KV 캐시 상태에서 층별 attention 출력을 fp32 참조와 비교한 커널 수준 검사(네 차례)에서 커널 간 차이는 모두 bf16 1 ULP 이내였다. 즉 검사한 사건에서 커널 간 차이는 반올림 수준이며, 생성 경로의 변화는 그 차이가 36층과 수십 단계에 걸쳐 증폭된 결과이다. GPU 없이 원본 기록에서 문서의 수치 531개를 재계산하는 검증이 모두 통과하였다. 남은 기간에는 vLLM에서 관찰된 가변 길이 손실의 원인 분리, Accel-Sim L2 설정 재검증, 최종 시연을 진행한다.</w:t>
      </w:r>
    </w:p>
    <w:p>
      <w:pPr>
        <w:spacing w:after="100" w:line="360"/>
        <w:jc w:val="both"/>
      </w:pPr>
      <w:r>
        <w:rPr>
          <w:rFonts w:ascii="Noto Sans CJK KR" w:cs="Noto Sans CJK KR" w:eastAsia="Noto Sans CJK KR" w:hAnsi="Noto Sans CJK KR"/>
          <w:b/>
          <w:bCs/>
        </w:rPr>
        <w:t xml:space="preserve">주요어</w:t>
      </w:r>
      <w:r>
        <w:rPr>
          <w:rFonts w:ascii="Noto Sans CJK KR" w:cs="Noto Sans CJK KR" w:eastAsia="Noto Sans CJK KR" w:hAnsi="Noto Sans CJK KR"/>
        </w:rPr>
        <w:t xml:space="preserve">: LLM 추론, 연속 배치, FlashAttention, FlashInfer, KV 분할, 부하 불균형, GPU 성능 분석</w:t>
      </w:r>
    </w:p>
    <w:p>
      <w:pPr>
        <w:pStyle w:val="Heading1"/>
        <w:keepNext/>
        <w:pageBreakBefore/>
        <w:spacing w:after="160" w:before="360"/>
      </w:pPr>
      <w:r>
        <w:rPr>
          <w:rFonts w:ascii="Noto Sans CJK KR" w:cs="Noto Sans CJK KR" w:eastAsia="Noto Sans CJK KR" w:hAnsi="Noto Sans CJK KR"/>
          <w:b/>
          <w:bCs/>
          <w:sz w:val="28"/>
          <w:szCs w:val="28"/>
        </w:rPr>
        <w:t xml:space="preserve">■ 1. 서론</w:t>
      </w:r>
    </w:p>
    <w:p>
      <w:pPr>
        <w:pStyle w:val="Heading2"/>
        <w:keepNext/>
        <w:spacing w:after="100" w:before="240"/>
      </w:pPr>
      <w:r>
        <w:rPr>
          <w:rFonts w:ascii="Noto Sans CJK KR" w:cs="Noto Sans CJK KR" w:eastAsia="Noto Sans CJK KR" w:hAnsi="Noto Sans CJK KR"/>
          <w:b/>
          <w:bCs/>
          <w:sz w:val="23"/>
          <w:szCs w:val="23"/>
        </w:rPr>
        <w:t xml:space="preserve">가) 제안배경 및 필요성</w:t>
      </w:r>
    </w:p>
    <w:p>
      <w:pPr>
        <w:pStyle w:val="Heading3"/>
        <w:keepNext/>
        <w:spacing w:after="60" w:before="160"/>
      </w:pPr>
      <w:r>
        <w:rPr>
          <w:rFonts w:ascii="Noto Sans CJK KR" w:cs="Noto Sans CJK KR" w:eastAsia="Noto Sans CJK KR" w:hAnsi="Noto Sans CJK KR"/>
          <w:b/>
          <w:bCs/>
          <w:sz w:val="21"/>
          <w:szCs w:val="21"/>
        </w:rPr>
        <w:t xml:space="preserve">(1) LLM 서빙과 디코드 attention</w:t>
      </w:r>
    </w:p>
    <w:p>
      <w:pPr>
        <w:spacing w:after="100" w:line="360"/>
        <w:ind w:firstLine="200"/>
        <w:jc w:val="both"/>
      </w:pPr>
      <w:r>
        <w:rPr>
          <w:rFonts w:ascii="Noto Sans CJK KR" w:cs="Noto Sans CJK KR" w:eastAsia="Noto Sans CJK KR" w:hAnsi="Noto Sans CJK KR"/>
        </w:rPr>
        <w:t xml:space="preserve">Transformer[1] 구조에 기반한 대규모 언어 모델이 검색, 대화, 코드 작성 등 다양한 서비스에 활용되면서, 모델을 학습시키는 비용뿐 아니라 이미 학습된 모델로 답을 생성하는 추론(inference) 비용이 서비스 운영의 핵심 비용이 되었다. LLM의 추론은 입력 문장 전체를 한 번에 처리하는 프리필(prefill) 단계와, 이후 토큰을 하나씩 생성하는 디코드(decode) 단계로 나뉜다. 디코드 단계는 생성할 토큰 수만큼 반복되므로 전체 생성 시간의 대부분을 차지하며, 사용자는 이를 토큰 간 지연(TPOT, time per output token)으로 체감한다.</w:t>
      </w:r>
    </w:p>
    <w:p>
      <w:pPr>
        <w:spacing w:after="100" w:line="360"/>
        <w:ind w:firstLine="200"/>
        <w:jc w:val="both"/>
      </w:pPr>
      <w:r>
        <w:rPr>
          <w:rFonts w:ascii="Noto Sans CJK KR" w:cs="Noto Sans CJK KR" w:eastAsia="Noto Sans CJK KR" w:hAnsi="Noto Sans CJK KR"/>
        </w:rPr>
        <w:t xml:space="preserve">GPU 한 장이 처리할 수 있는 연산량에 비해 요청 하나의 디코드 연산은 매우 작기 때문에, 서빙 시스템은 여러 요청을 하나의 배치로 묶어 처리한다. Orca[2]는 요청 단위가 아니라 디코드 반복(iteration) 단위로 배치를 재구성하는 스케줄링을 제안하였고, vLLM[3]은 요청마다 길이가 다른 KV 캐시를 고정 크기 페이지 단위로 관리하는 PagedAttention을 제안하였다. 이러한 연속 배치(continuous batching) 방식에서는 서로 다른 시점에 도착하여 서로 다른 길이의 문맥을 가진 요청들이 같은 배치 안에서 함께 처리된다. 실제 서비스에서는 긴 문서를 요약하는 요청과 짧은 대화 요청이 섞이는 것이 일반적이므로, 한 배치 안의 KV 캐시 길이는 수십 배 이상 차이가 날 수 있다.</w:t>
      </w:r>
    </w:p>
    <w:p>
      <w:pPr>
        <w:spacing w:after="100" w:line="360"/>
        <w:ind w:firstLine="200"/>
        <w:jc w:val="both"/>
      </w:pPr>
      <w:r>
        <w:rPr>
          <w:rFonts w:ascii="Noto Sans CJK KR" w:cs="Noto Sans CJK KR" w:eastAsia="Noto Sans CJK KR" w:hAnsi="Noto Sans CJK KR"/>
        </w:rPr>
        <w:t xml:space="preserve">디코드 단계의 attention은 새로 생성할 토큰 하나의 질의(query) 벡터가 지금까지 저장된 모든 키(key)와 값(value)을 읽어 가중합을 구하는 연산이다. 한 번 읽은 데이터에 대해 수행하는 연산이 적기 때문에 메모리 대역폭에 의해 성능이 제한되며, 병렬로 처리할 수 있는 작업의 양은 질의 길이가 아니라 배치 크기와 헤드 수에 의해 결정된다. 배치가 작거나 헤드 수가 적으면 GPU의 스트리밍 멀티프로세서(SM)를 모두 채우지 못한다. Flash-Decoding[4]은 이 문제를 해결하기 위해 각 요청의 KV 캐시를 여러 조각으로 나누어 서로 다른 스레드 블록이 병렬로 처리한 뒤 결과를 합치는 KV 분할(split-KV) 방식을 제안하였고, 이 방식은 FlashAttention-2[5] 라이브러리의 디코드 경로에 포함되어 널리 사용되고 있다.</w:t>
      </w:r>
    </w:p>
    <w:p>
      <w:pPr>
        <w:spacing w:after="100" w:line="360"/>
        <w:ind w:firstLine="200"/>
        <w:jc w:val="both"/>
      </w:pPr>
      <w:r>
        <w:rPr>
          <w:rFonts w:ascii="Noto Sans CJK KR" w:cs="Noto Sans CJK KR" w:eastAsia="Noto Sans CJK KR" w:hAnsi="Noto Sans CJK KR"/>
        </w:rPr>
        <w:t xml:space="preserve">본 작품은 이 디코드 attention을 대상으로 한다. 이미 구성된 배치와 모델 가중치를 유지한 채 커널의 실행 설정만 바꾸므로, 배치 구성이나 메모리 관리 정책과 분리하여 효과를 측정할 수 있다. 관심 지표는 커널 실행 시간뿐 아니라 실제 생성 과정에서 사용자가 체감하는 TPOT이다.</w:t>
      </w:r>
    </w:p>
    <w:p>
      <w:pPr>
        <w:pStyle w:val="Heading3"/>
        <w:keepNext/>
        <w:spacing w:after="60" w:before="160"/>
      </w:pPr>
      <w:r>
        <w:rPr>
          <w:rFonts w:ascii="Noto Sans CJK KR" w:cs="Noto Sans CJK KR" w:eastAsia="Noto Sans CJK KR" w:hAnsi="Noto Sans CJK KR"/>
          <w:b/>
          <w:bCs/>
          <w:sz w:val="21"/>
          <w:szCs w:val="21"/>
        </w:rPr>
        <w:t xml:space="preserve">(2) 요청 길이 차이와 라이브러리 기본 설정의 문제</w:t>
      </w:r>
    </w:p>
    <w:p>
      <w:pPr>
        <w:spacing w:after="100" w:line="360"/>
        <w:ind w:firstLine="200"/>
        <w:jc w:val="both"/>
      </w:pPr>
      <w:r>
        <w:rPr>
          <w:rFonts w:ascii="Noto Sans CJK KR" w:cs="Noto Sans CJK KR" w:eastAsia="Noto Sans CJK KR" w:hAnsi="Noto Sans CJK KR"/>
        </w:rPr>
        <w:t xml:space="preserve">KV 캐시를 몇 조각으로 나눌지(분할 수, num_splits)는 라이브러리가 휴리스틱으로 정한다. FlashAttention-2 2.8.x의 디코드 경로(flash_attn_with_kvcache)는 num_splits=0일 때 배치 크기×KV 헤드 수×질의 블록 수가 SM당 2개 CTA를 가정한 실행 슬롯 수의 80%를 넘으면 요청별 KV 길이를 보지 않고 분할 없이 실행한다. 즉 배치 안의 모든 요청이 비슷한 작업량을 가진다고 가정한다. FlashInfer[14]의 디코드 래퍼는 grouped-query attention(GQA)의 그룹 크기가 4 이상이면 tensor-core 변형을 권장하며 이 역시 길이 분포를 보지 않는다. 두 기본 설정 모두 길이가 섞인 배치에서는 소수의 긴 요청을 담당한 스레드 블록에 작업이 집중되고, 짧은 요청을 담당한 블록은 조기에 종료되어 나머지 SM이 유휴 상태가 되는 부하 불균형을 일으킨다. 이러한 비효율은 평균 지연 시간과 같은 시스템 수준의 지표만으로는 원인을 파악하기 어려우며, 커널 수준의 측정과 GPU 실행 구조에 대한 분석이 함께 필요하다.</w:t>
      </w:r>
    </w:p>
    <w:p>
      <w:pPr>
        <w:spacing w:after="100" w:line="360"/>
        <w:ind w:firstLine="200"/>
        <w:jc w:val="both"/>
      </w:pPr>
      <w:r>
        <w:rPr>
          <w:rFonts w:ascii="Noto Sans CJK KR" w:cs="Noto Sans CJK KR" w:eastAsia="Noto Sans CJK KR" w:hAnsi="Noto Sans CJK KR"/>
        </w:rPr>
        <w:t xml:space="preserve">또한 한 종류의 GPU에서 얻은 측정만으로는 SM 수나 메모리 대역폭이 다른 하드웨어에서 같은 현상이 어떻게 나타날지 답할 수 없다. 이를 위해서는 GPGPU-Sim[6], Accel-Sim[7]과 같은 사이클 수준 GPU 시뮬레이터나 실측으로 보정한 성능 모델을 활용하여 하드웨어 조건을 바꾸어 보는 민감도 분석(sensitivity analysis)이 필요하다.</w:t>
      </w:r>
    </w:p>
    <w:p>
      <w:pPr>
        <w:pStyle w:val="Heading3"/>
        <w:keepNext/>
        <w:spacing w:after="60" w:before="160"/>
      </w:pPr>
      <w:r>
        <w:rPr>
          <w:rFonts w:ascii="Noto Sans CJK KR" w:cs="Noto Sans CJK KR" w:eastAsia="Noto Sans CJK KR" w:hAnsi="Noto Sans CJK KR"/>
          <w:b/>
          <w:bCs/>
          <w:sz w:val="21"/>
          <w:szCs w:val="21"/>
        </w:rPr>
        <w:t xml:space="preserve">(3) 문제의 발생 조건</w:t>
      </w:r>
    </w:p>
    <w:p>
      <w:pPr>
        <w:spacing w:after="100" w:line="360"/>
        <w:ind w:firstLine="200"/>
        <w:jc w:val="both"/>
      </w:pPr>
      <w:r>
        <w:rPr>
          <w:rFonts w:ascii="Noto Sans CJK KR" w:cs="Noto Sans CJK KR" w:eastAsia="Noto Sans CJK KR" w:hAnsi="Noto Sans CJK KR"/>
        </w:rPr>
        <w:t xml:space="preserve">이 손실은 모든 배치에서 생기는 것이 아니다. 공개된 실제 요청 트레이스(Azure LLM Inference 2023[18], BurstGPT[19])를 연속 배치 스케줄러로 재생하여 매 디코드 단계의 길이 분포를 채점하면, 채팅 트레이스를 GPU 한 장이 받는 부하에서는 전체 단계의 13.5%가 attention 시간을 1.25배 이상 잃지만, 프롬프트가 짧은 트레이스에서는 0.3%에 그친다. 손실이 나타나는 조건은 배치 크기가 분할 없음 임계(헤드 구성 32/8에서 배치 26 이상)를 넘고 배치 안에 긴 프롬프트가 포함되는 경우이며, 긴 요청의 길이가 8K에서 64K로 늘수록 손실은 단조 증가한다. 따라서 본 작품은 이 문제를 드문 극단이 아니라 긴 문맥 비중과 배치 크기에 달린 조건부 문제로 정의하고, 그 조건과 크기를 함께 보고한다. 이상을 정리하면 본 작품의 필요성은 다음과 같다.</w:t>
      </w:r>
    </w:p>
    <w:p>
      <w:pPr>
        <w:pStyle w:val="ListParagraph"/>
        <w:numPr>
          <w:ilvl w:val="0"/>
          <w:numId w:val="2"/>
        </w:numPr>
        <w:spacing w:after="60" w:line="340"/>
        <w:jc w:val="both"/>
      </w:pPr>
      <w:r>
        <w:rPr>
          <w:rFonts w:ascii="Noto Sans CJK KR" w:cs="Noto Sans CJK KR" w:eastAsia="Noto Sans CJK KR" w:hAnsi="Noto Sans CJK KR"/>
        </w:rPr>
        <w:t xml:space="preserve">실제 서빙 조건인 가변 길이 배치에서 라이브러리 기본 설정이 얼마나 손해를 보는지, 그리고 그 손실이 실제 트래픽에서 얼마나 자주 나타나는지 정량적으로 측정할 필요가 있다.</w:t>
      </w:r>
    </w:p>
    <w:p>
      <w:pPr>
        <w:pStyle w:val="ListParagraph"/>
        <w:numPr>
          <w:ilvl w:val="0"/>
          <w:numId w:val="2"/>
        </w:numPr>
        <w:spacing w:after="60" w:line="340"/>
        <w:jc w:val="both"/>
      </w:pPr>
      <w:r>
        <w:rPr>
          <w:rFonts w:ascii="Noto Sans CJK KR" w:cs="Noto Sans CJK KR" w:eastAsia="Noto Sans CJK KR" w:hAnsi="Noto Sans CJK KR"/>
        </w:rPr>
        <w:t xml:space="preserve">그 원인을 스레드 블록 구성과 SM 점유율, 메모리 대역폭 등 GPU 실행 구조의 관점에서 설명하고, 디코드 단계 전체에서 attention이 차지하는 비중으로 개선 상한을 확인할 필요가 있다.</w:t>
      </w:r>
    </w:p>
    <w:p>
      <w:pPr>
        <w:pStyle w:val="ListParagraph"/>
        <w:numPr>
          <w:ilvl w:val="0"/>
          <w:numId w:val="2"/>
        </w:numPr>
        <w:spacing w:after="60" w:line="340"/>
        <w:jc w:val="both"/>
      </w:pPr>
      <w:r>
        <w:rPr>
          <w:rFonts w:ascii="Noto Sans CJK KR" w:cs="Noto Sans CJK KR" w:eastAsia="Noto Sans CJK KR" w:hAnsi="Noto Sans CJK KR"/>
        </w:rPr>
        <w:t xml:space="preserve">커널 수준의 개선이 실제 사용자가 체감하는 TPOT으로 이어지는지 전체 모델의 생성 과정에서 검증하고, 커널을 교체하는 기존 해법(FlashInfer)과의 격차를 같은 조건에서 측정할 필요가 있다.</w:t>
      </w:r>
    </w:p>
    <w:p>
      <w:pPr>
        <w:pStyle w:val="ListParagraph"/>
        <w:numPr>
          <w:ilvl w:val="0"/>
          <w:numId w:val="2"/>
        </w:numPr>
        <w:spacing w:after="60" w:line="340"/>
        <w:jc w:val="both"/>
      </w:pPr>
      <w:r>
        <w:rPr>
          <w:rFonts w:ascii="Noto Sans CJK KR" w:cs="Noto Sans CJK KR" w:eastAsia="Noto Sans CJK KR" w:hAnsi="Noto Sans CJK KR"/>
        </w:rPr>
        <w:t xml:space="preserve">설정 변경이 생성 결과를 바꾸는지, 바뀐다면 그 원인이 커널 구현 오류인지 부동소수점 반올림의 증폭인지 구분하여 검증할 필요가 있다.</w:t>
      </w:r>
    </w:p>
    <w:p>
      <w:pPr>
        <w:spacing w:after="100" w:line="360"/>
        <w:ind w:firstLine="200"/>
        <w:jc w:val="both"/>
      </w:pPr>
      <w:r>
        <w:rPr>
          <w:rFonts w:ascii="Noto Sans CJK KR" w:cs="Noto Sans CJK KR" w:eastAsia="Noto Sans CJK KR" w:hAnsi="Noto Sans CJK KR"/>
        </w:rPr>
        <w:t xml:space="preserve">따라서 단순히 가장 빠른 커널을 찾는 것만으로는 충분하지 않다. 동일한 입력에서 후보를 비교하고, 선택에 드는 CPU 시간과 전체 디코드 시간을 함께 기록하며, 생성 결과가 유지되는 조건과 달라지는 조건을 구분해야 한다. 이러한 기준을 측정 도구와 실제 모델 실행 엔진에 공통으로 적용하였다.</w:t>
      </w:r>
    </w:p>
    <w:p>
      <w:pPr>
        <w:pStyle w:val="Heading2"/>
        <w:keepNext/>
        <w:spacing w:after="100" w:before="240"/>
      </w:pPr>
      <w:r>
        <w:rPr>
          <w:rFonts w:ascii="Noto Sans CJK KR" w:cs="Noto Sans CJK KR" w:eastAsia="Noto Sans CJK KR" w:hAnsi="Noto Sans CJK KR"/>
          <w:b/>
          <w:bCs/>
          <w:sz w:val="23"/>
          <w:szCs w:val="23"/>
        </w:rPr>
        <w:t xml:space="preserve">나) 연구논문/작품의 목표</w:t>
      </w:r>
    </w:p>
    <w:p>
      <w:pPr>
        <w:pStyle w:val="Heading3"/>
        <w:keepNext/>
        <w:spacing w:after="60" w:before="160"/>
      </w:pPr>
      <w:r>
        <w:rPr>
          <w:rFonts w:ascii="Noto Sans CJK KR" w:cs="Noto Sans CJK KR" w:eastAsia="Noto Sans CJK KR" w:hAnsi="Noto Sans CJK KR"/>
          <w:b/>
          <w:bCs/>
          <w:sz w:val="21"/>
          <w:szCs w:val="21"/>
        </w:rPr>
        <w:t xml:space="preserve">(1) 최종 목표와 세부 목표</w:t>
      </w:r>
    </w:p>
    <w:p>
      <w:pPr>
        <w:spacing w:after="100" w:line="360"/>
        <w:ind w:firstLine="200"/>
        <w:jc w:val="both"/>
      </w:pPr>
      <w:r>
        <w:rPr>
          <w:rFonts w:ascii="Noto Sans CJK KR" w:cs="Noto Sans CJK KR" w:eastAsia="Noto Sans CJK KR" w:hAnsi="Noto Sans CJK KR"/>
        </w:rPr>
        <w:t xml:space="preserve">본 작품의 최종 목표는 요청 길이 분포에 따라 attention 커널의 실행 설정을 매 디코드 단계마다 동적으로 선택하는 시스템을 구현하고, 그 효과와 한계를 실제 LLM의 생성 과정에서 검증하는 것이다. 새로운 attention 수식이나 새로운 커널을 만드는 것이 아니라, 수학적으로 같은 결과를 내는 기존 커널의 실행 설정(FlashAttention-2의 분할 수, 선택적으로 FlashInfer의 커널 변형)만을 바꾼다는 점이 특징이다. 설정이 달라도 연산은 같지만 부동소수점 합산 순서가 달라 출력이 반올림 수준에서 달라질 수 있으므로, 성능 개선은 생성 결과의 동일성 검증과 함께 보고한다. 세부 목표와 중간 시점의 진행 상황은 표 1과 같다.</w:t>
      </w:r>
    </w:p>
    <w:p>
      <w:pPr>
        <w:keepNext/>
        <w:spacing w:after="60" w:before="160"/>
        <w:jc w:val="center"/>
      </w:pPr>
      <w:r>
        <w:rPr>
          <w:rFonts w:ascii="Noto Sans CJK KR" w:cs="Noto Sans CJK KR" w:eastAsia="Noto Sans CJK KR" w:hAnsi="Noto Sans CJK KR"/>
          <w:sz w:val="18"/>
          <w:szCs w:val="18"/>
        </w:rPr>
        <w:t xml:space="preserve">표 1. 세부 목표와 중간 시점 진행 상황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11"/>
        <w:gridCol w:w="3426"/>
        <w:gridCol w:w="4233"/>
      </w:tblGrid>
      <w:tr>
        <w:trPr>
          <w:tblHeader/>
        </w:trPr>
        <w:tc>
          <w:tcPr>
            <w:tcW w:type="dxa" w:w="141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구분</w:t>
            </w:r>
          </w:p>
        </w:tc>
        <w:tc>
          <w:tcPr>
            <w:tcW w:type="dxa" w:w="342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목표</w:t>
            </w:r>
          </w:p>
        </w:tc>
        <w:tc>
          <w:tcPr>
            <w:tcW w:type="dxa" w:w="4233"/>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중간 시점 결과(2026-10-08)</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커널 측정</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동일 입력으로 분할 수·KV 형식·라이브러리 변형을 비교</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7,443개 조건(FlashAttention-2 9종, FlashInfer 2종, 8K~64K), 오류 0건</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문제의 범위</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실제 트래픽에서의 발생 빈도와 문맥 길이에 따른 추세</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공개 트레이스 3종 재생(20개 구성), 64K 격자 추세, 두 라이브러리 기본 설정 손실</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원인 분석</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CTA 작업량·연산 클래스 분해·시뮬레이션으로 원인 설명</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부하 불균형 확인, decode step 8개 연산 클래스 분해, Accel-Sim 43건·GPGPU-Sim 축소 커널 재현</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선택 정책</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휴리스틱·고정값·테이블·모델·하이브리드·라이브러리 교체 정책 구현</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7종 정책 구현, 하이브리드 정책 leave-one-out 최악 손실 cold 집합 10.9% 이내</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실제 모델 검증</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TPOT과 생성 토큰 동일성을 함께 평가</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Qwen3-4B 32K 1.81배·64K 2.42배, 하이브리드 1.79배, FlashInfer 통합 비교, vLLM 재현</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출력 검증</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불일치의 원인을 커널 수준에서 판정</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분기 지점·ULP 여유 분류 도입, 2 ULP 초과 사건 2건의 커널 수준 검사(4회) 모두 1 ULP 이내</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재현과 시각화</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GPU 없이 결과 재계산 및 탐색</w:t>
            </w:r>
          </w:p>
        </w:tc>
        <w:tc>
          <w:tcPr>
            <w:tcW w:type="dxa" w:w="4233"/>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531개 검증 통과, 대시보드 시연 페이지 + 분석 탭 5개</w:t>
            </w:r>
          </w:p>
        </w:tc>
      </w:tr>
    </w:tbl>
    <w:p>
      <w:pPr>
        <w:spacing w:after="120"/>
      </w:pPr>
    </w:p>
    <w:p>
      <w:pPr>
        <w:pStyle w:val="Heading3"/>
        <w:keepNext/>
        <w:spacing w:after="60" w:before="160"/>
      </w:pPr>
      <w:r>
        <w:rPr>
          <w:rFonts w:ascii="Noto Sans CJK KR" w:cs="Noto Sans CJK KR" w:eastAsia="Noto Sans CJK KR" w:hAnsi="Noto Sans CJK KR"/>
          <w:b/>
          <w:bCs/>
          <w:sz w:val="21"/>
          <w:szCs w:val="21"/>
        </w:rPr>
        <w:t xml:space="preserve">(2) 비교 범위와 평가 기준</w:t>
      </w:r>
    </w:p>
    <w:p>
      <w:pPr>
        <w:spacing w:after="100" w:line="360"/>
        <w:ind w:firstLine="200"/>
        <w:jc w:val="both"/>
      </w:pPr>
      <w:r>
        <w:rPr>
          <w:rFonts w:ascii="Noto Sans CJK KR" w:cs="Noto Sans CJK KR" w:eastAsia="Noto Sans CJK KR" w:hAnsi="Noto Sans CJK KR"/>
        </w:rPr>
        <w:t xml:space="preserve">후보는 동일한 attention 계산을 수행하는 FlashAttention-2의 실행 변형 9종(분할 수 1, 기본 휴리스틱, 고정 분할 수 2~128)과 FlashInfer의 두 변형(tensor-core, CUDA-core)이다. 연속 KV 캐시와 페이지 단위 KV 캐시는 별도로 비교하며, 캐시를 비운 cold 상태와 재사용하는 warm 상태도 구분한다. 커널 선택의 손실은 선택한 실행 시간을 같은 조건의 최적 후보 시간으로 나눈 값(최적 대비 배율)으로 정의하며, 이는 자동 튜닝 문헌의 regret에 해당한다.</w:t>
      </w:r>
    </w:p>
    <w:p>
      <w:pPr>
        <w:spacing w:after="100" w:line="360"/>
        <w:ind w:firstLine="200"/>
        <w:jc w:val="both"/>
      </w:pPr>
      <w:r>
        <w:rPr>
          <w:rFonts w:ascii="Noto Sans CJK KR" w:cs="Noto Sans CJK KR" w:eastAsia="Noto Sans CJK KR" w:hAnsi="Noto Sans CJK KR"/>
        </w:rPr>
        <w:t xml:space="preserve">실제 모델에서는 같은 가중치·입력·요청 순서와 도착 시점을 사용하고 정책만 교체한다. 생성 토큰이 기본 휴리스틱과 같은 경우를 출력 동일성이 확인된 개선으로 보고한다. 토큰이 달라진 경우에는 탐욕적 디코딩 경로가 처음 갈라진 지점(분기 지점)의 수를 세고, 입력을 고정한 teacher forcing 진단으로 기준 정책의 1위 로짓과 후보 정책이 고른 토큰의 로짓 차이를 bf16 ULP(unit in the last place) 단위로 분류한다. 2 ULP를 넘는 차이는 같은 KV 캐시 상태에서 층별 attention 출력을 fp32 참조와 비교하는 커널 수준 수치 검사로 구현 오류 여부를 판정한다.</w:t>
      </w:r>
    </w:p>
    <w:p>
      <w:pPr>
        <w:pStyle w:val="Heading2"/>
        <w:keepNext/>
        <w:spacing w:after="100" w:before="240"/>
      </w:pPr>
      <w:r>
        <w:rPr>
          <w:rFonts w:ascii="Noto Sans CJK KR" w:cs="Noto Sans CJK KR" w:eastAsia="Noto Sans CJK KR" w:hAnsi="Noto Sans CJK KR"/>
          <w:b/>
          <w:bCs/>
          <w:sz w:val="23"/>
          <w:szCs w:val="23"/>
        </w:rPr>
        <w:t xml:space="preserve">다) 연구논문/작품 전체 overview</w:t>
      </w:r>
    </w:p>
    <w:p>
      <w:pPr>
        <w:pStyle w:val="Heading3"/>
        <w:keepNext/>
        <w:spacing w:after="60" w:before="160"/>
      </w:pPr>
      <w:r>
        <w:rPr>
          <w:rFonts w:ascii="Noto Sans CJK KR" w:cs="Noto Sans CJK KR" w:eastAsia="Noto Sans CJK KR" w:hAnsi="Noto Sans CJK KR"/>
          <w:b/>
          <w:bCs/>
          <w:sz w:val="21"/>
          <w:szCs w:val="21"/>
        </w:rPr>
        <w:t xml:space="preserve">(1) 시스템 구성</w:t>
      </w:r>
    </w:p>
    <w:p>
      <w:pPr>
        <w:spacing w:after="100" w:line="360"/>
        <w:ind w:firstLine="200"/>
        <w:jc w:val="both"/>
      </w:pPr>
      <w:r>
        <w:rPr>
          <w:rFonts w:ascii="Noto Sans CJK KR" w:cs="Noto Sans CJK KR" w:eastAsia="Noto Sans CJK KR" w:hAnsi="Noto Sans CJK KR"/>
        </w:rPr>
        <w:t xml:space="preserve">시스템은 커널 측정, 원인 분석, 설정 선택, 실제 모델 실행, 결과 검증, 재현과 시각화의 여섯 단계로 구성된다. 입력은 한 배치에 포함된 요청들의 KV 길이 분포이며, 선택 정책은 매 디코드 단계에서 이 정보를 받아 분할 수(그리고 라이브러리 교체 정책에서는 커널 변형)를 반환한다. 그림 1은 각 단계의 관계를 보여 준다.</w:t>
      </w:r>
    </w:p>
    <w:p>
      <w:pPr>
        <w:keepNext/>
        <w:spacing w:after="0" w:before="120" w:line="240" w:lineRule="auto"/>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90775"/>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1. 요청 길이 분포에 따른 attention 커널 선택과 검증 과정</w:t>
      </w:r>
    </w:p>
    <w:p>
      <w:pPr>
        <w:spacing w:after="100" w:line="360"/>
        <w:ind w:firstLine="200"/>
        <w:jc w:val="both"/>
      </w:pPr>
      <w:r>
        <w:rPr>
          <w:rFonts w:ascii="Noto Sans CJK KR" w:cs="Noto Sans CJK KR" w:eastAsia="Noto Sans CJK KR" w:hAnsi="Noto Sans CJK KR"/>
        </w:rPr>
        <w:t xml:space="preserve">커널 실측은 RTX 4090에서 후보별 실행 시간과 CTA 구성을 기록한다. 분석 단계는 CTA 작업량, 디코드 단계의 연산 클래스별 시간 분해, Accel-Sim과 실측 기반 성능 모델을 이용하여 병목의 원인을 설명하고, 공개 트레이스 재생으로 문제의 발생 빈도를 추정한다. 선택 정책은 실측값 또는 예측값을 바탕으로 설정을 고르며, 실제 모델 엔진은 Qwen3-4B와 Llama 계열 8B를 연속 배치 및 페이지 단위 KV 캐시로 실행한다. 엔진에는 FlashAttention-2와 FlashInfer 두 백엔드가 통합되어 같은 규약으로 비교된다.</w:t>
      </w:r>
    </w:p>
    <w:p>
      <w:pPr>
        <w:spacing w:after="100" w:line="360"/>
        <w:ind w:firstLine="200"/>
        <w:jc w:val="both"/>
      </w:pPr>
      <w:r>
        <w:rPr>
          <w:rFonts w:ascii="Noto Sans CJK KR" w:cs="Noto Sans CJK KR" w:eastAsia="Noto Sans CJK KR" w:hAnsi="Noto Sans CJK KR"/>
        </w:rPr>
        <w:t xml:space="preserve">결과 검증에서는 TPOT과 생성 토큰 동일성을 반복 측정하고, 불일치는 분기 지점과 ULP 여유로 분류한다. 원본 기록은 분석 및 시각화 단계로 전달되므로 GPU를 확보하지 못한 환경에서도 주요 수치를 다시 계산하고 대시보드로 확인할 수 있다. 측정과 재현 단계의 분리는 실험 장비와 보고서 작성 환경이 달라도 같은 근거를 확인하기 위한 설계이다.</w:t>
      </w:r>
    </w:p>
    <w:p>
      <w:pPr>
        <w:pStyle w:val="Heading3"/>
        <w:keepNext/>
        <w:spacing w:after="60" w:before="160"/>
      </w:pPr>
      <w:r>
        <w:rPr>
          <w:rFonts w:ascii="Noto Sans CJK KR" w:cs="Noto Sans CJK KR" w:eastAsia="Noto Sans CJK KR" w:hAnsi="Noto Sans CJK KR"/>
          <w:b/>
          <w:bCs/>
          <w:sz w:val="21"/>
          <w:szCs w:val="21"/>
        </w:rPr>
        <w:t xml:space="preserve">(2) 중간 시점의 주요 결과와 보고서 구성</w:t>
      </w:r>
    </w:p>
    <w:p>
      <w:pPr>
        <w:spacing w:after="100" w:line="360"/>
        <w:ind w:firstLine="200"/>
        <w:jc w:val="both"/>
      </w:pPr>
      <w:r>
        <w:rPr>
          <w:rFonts w:ascii="Noto Sans CJK KR" w:cs="Noto Sans CJK KR" w:eastAsia="Noto Sans CJK KR" w:hAnsi="Noto Sans CJK KR"/>
        </w:rPr>
        <w:t xml:space="preserve">첫째, 균일 길이 배치에서는 기본 휴리스틱의 최적 대비 손실 중앙값이 0.72%로 작았지만 가변 길이 배치에서는 페이지 KV 기준 중앙값 1.44배, 최악 3.98배로 커졌고, 긴 요청이 64K이면 중앙값 2.84배, 최악 5.18배에 이르렀다. FlashInfer의 기본 변형도 같은 32K 격자에서 최악 2.49배, 64K 격자에서 최악 2.99배 느렸다. CTA별 작업량 분석은 긴 요청을 담당한 소수의 블록에 작업이 집중되는 것이 원인임을 보여 주었다.</w:t>
      </w:r>
    </w:p>
    <w:p>
      <w:pPr>
        <w:spacing w:after="100" w:line="360"/>
        <w:ind w:firstLine="200"/>
        <w:jc w:val="both"/>
      </w:pPr>
      <w:r>
        <w:rPr>
          <w:rFonts w:ascii="Noto Sans CJK KR" w:cs="Noto Sans CJK KR" w:eastAsia="Noto Sans CJK KR" w:hAnsi="Noto Sans CJK KR"/>
        </w:rPr>
        <w:t xml:space="preserve">둘째, 공개 트레이스 재생에서 손실이 1.25배를 넘는 디코드 단계의 비율은 Azure 채팅 트레이스 13.5%, 코드 트레이스 14.1%, BurstGPT 0.3%였다. 문제는 배치 크기 26 이상과 긴 프롬프트가 함께 있을 때 나타나며, 프롬프트 길이를 4배로 늘리고 KV 예산을 436K 토큰으로 가정한 가상 조건에서는 39.5%까지 커졌다.</w:t>
      </w:r>
    </w:p>
    <w:p>
      <w:pPr>
        <w:spacing w:after="100" w:line="360"/>
        <w:ind w:firstLine="200"/>
        <w:jc w:val="both"/>
      </w:pPr>
      <w:r>
        <w:rPr>
          <w:rFonts w:ascii="Noto Sans CJK KR" w:cs="Noto Sans CJK KR" w:eastAsia="Noto Sans CJK KR" w:hAnsi="Noto Sans CJK KR"/>
        </w:rPr>
        <w:t xml:space="preserve">셋째, 조회 테이블 정책은 Qwen3-4B의 가변 길이 조건에서 TPOT을 1.81배(32K), 2.42배(64K, 32K 측정값 외삽), 실행 도중 요청이 추가되는 조건에서 1.17배 개선하였고, 하이브리드 정책은 이 조건들에서 테이블과 같은 분할 수를 골라 1.79배로 같은 수준이었다. 디코드 단계의 연산 클래스 분해에서 attention 비중은 70.9%에서 37.5%로 낮아졌고, 균일 길이에서는 attention 비중이 19.2%에 불과하여 선택의 여지가 작았다.</w:t>
      </w:r>
    </w:p>
    <w:p>
      <w:pPr>
        <w:spacing w:after="100" w:line="360"/>
        <w:ind w:firstLine="200"/>
        <w:jc w:val="both"/>
      </w:pPr>
      <w:r>
        <w:rPr>
          <w:rFonts w:ascii="Noto Sans CJK KR" w:cs="Noto Sans CJK KR" w:eastAsia="Noto Sans CJK KR" w:hAnsi="Noto Sans CJK KR"/>
        </w:rPr>
        <w:t xml:space="preserve">넷째, FlashInfer를 같은 엔진에 통합하여 비교한 결과, CUDA-core 변형으로 커널을 교체한 경우(1.83배)와 기존 커널의 분할 수만 선택한 경우(1.81배)가 같은 수준이었고, 라이브러리까지 함께 고르는 조회 테이블의 추가 이득은 약 1%였다. 매 단계 수백 µs가 드는 FlashInfer의 plan 단계 비용이 그 한계를 정한다.</w:t>
      </w:r>
    </w:p>
    <w:p>
      <w:pPr>
        <w:spacing w:after="100" w:line="360"/>
        <w:ind w:firstLine="200"/>
        <w:jc w:val="both"/>
      </w:pPr>
      <w:r>
        <w:rPr>
          <w:rFonts w:ascii="Noto Sans CJK KR" w:cs="Noto Sans CJK KR" w:eastAsia="Noto Sans CJK KR" w:hAnsi="Noto Sans CJK KR"/>
        </w:rPr>
        <w:t xml:space="preserve">다섯째, 출력 불일치는 분기 지점 수와 ULP 여유로 분류하였다. 32K 조건의 테이블·하이브리드 정책은 분기 0건이었고, 분류에서 2 ULP를 넘은 두 사건(고정 분할 대조군, 64K)은 네 차례의 커널 수준 수치 검사에서 층별 출력이 1 ULP 이내로 일치하여 구현 오류가 아님을 확인하였다. GPU 없이 원본 기록을 재계산하는 검증은 531개 항목이 모두 통과하였다.</w:t>
      </w:r>
    </w:p>
    <w:p>
      <w:pPr>
        <w:spacing w:after="100" w:line="360"/>
        <w:ind w:firstLine="200"/>
        <w:jc w:val="both"/>
      </w:pPr>
      <w:r>
        <w:rPr>
          <w:rFonts w:ascii="Noto Sans CJK KR" w:cs="Noto Sans CJK KR" w:eastAsia="Noto Sans CJK KR" w:hAnsi="Noto Sans CJK KR"/>
        </w:rPr>
        <w:t xml:space="preserve">2장에서는 LLM 서빙, attention 커널 최적화, GPU 성능 분석에 관한 연구와 원안과의 관계를 정리한다. 3장에서는 이론적 배경, 시스템 구성과 구현, 선택 정책과 출력 검증 절차를 설명한다. 4장에서는 커널 측정, 트레이스 재생, 실제 모델 생성, FlashInfer 비교, 출력 동일성, 성능 모델과 시뮬레이터 검증, 한계와 보완 계획을 분석한다. 5장은 결론과 연구 과정에서 얻은 경험을 정리한다.</w:t>
      </w:r>
    </w:p>
    <w:p>
      <w:pPr>
        <w:pStyle w:val="Heading1"/>
        <w:keepNext/>
        <w:pageBreakBefore/>
        <w:spacing w:after="160" w:before="360"/>
      </w:pPr>
      <w:r>
        <w:rPr>
          <w:rFonts w:ascii="Noto Sans CJK KR" w:cs="Noto Sans CJK KR" w:eastAsia="Noto Sans CJK KR" w:hAnsi="Noto Sans CJK KR"/>
          <w:b/>
          <w:bCs/>
          <w:sz w:val="28"/>
          <w:szCs w:val="28"/>
        </w:rPr>
        <w:t xml:space="preserve">■ 2. 관련연구</w:t>
      </w:r>
    </w:p>
    <w:p>
      <w:pPr>
        <w:pStyle w:val="Heading2"/>
        <w:keepNext/>
        <w:spacing w:after="100" w:before="240"/>
      </w:pPr>
      <w:r>
        <w:rPr>
          <w:rFonts w:ascii="Noto Sans CJK KR" w:cs="Noto Sans CJK KR" w:eastAsia="Noto Sans CJK KR" w:hAnsi="Noto Sans CJK KR"/>
          <w:b/>
          <w:bCs/>
          <w:sz w:val="23"/>
          <w:szCs w:val="23"/>
        </w:rPr>
        <w:t xml:space="preserve">가) LLM 추론과 서빙 시스템</w:t>
      </w:r>
    </w:p>
    <w:p>
      <w:pPr>
        <w:spacing w:after="100" w:line="360"/>
        <w:ind w:firstLine="200"/>
        <w:jc w:val="both"/>
      </w:pPr>
      <w:r>
        <w:rPr>
          <w:rFonts w:ascii="Noto Sans CJK KR" w:cs="Noto Sans CJK KR" w:eastAsia="Noto Sans CJK KR" w:hAnsi="Noto Sans CJK KR"/>
        </w:rPr>
        <w:t xml:space="preserve">Transformer[1]는 순환 구조 없이 attention만으로 시퀀스를 처리하는 구조로, 현재 대부분의 대규모 언어 모델의 기반이 되었다. 자기회귀 방식으로 토큰을 생성할 때에는 이전 토큰들의 키와 값을 KV 캐시에 저장해 두고 재사용한다. 본 작품의 실험에 사용한 Qwen3[8]는 0.6B부터 235B 규모까지의 dense 및 MoE 모델로 구성된 공개 모델 계열로, 여러 질의 헤드가 하나의 키·값 헤드를 공유하는 grouped-query attention(GQA) 구조를 사용한다.</w:t>
      </w:r>
    </w:p>
    <w:p>
      <w:pPr>
        <w:spacing w:after="100" w:line="360"/>
        <w:ind w:firstLine="200"/>
        <w:jc w:val="both"/>
      </w:pPr>
      <w:r>
        <w:rPr>
          <w:rFonts w:ascii="Noto Sans CJK KR" w:cs="Noto Sans CJK KR" w:eastAsia="Noto Sans CJK KR" w:hAnsi="Noto Sans CJK KR"/>
        </w:rPr>
        <w:t xml:space="preserve">Orca[2]는 요청 전체가 끝날 때까지 기다리지 않고 디코드 반복 단위로 배치를 다시 구성하는 반복 단위 스케줄링(iteration-level scheduling)을 제안하여, 길이가 서로 다른 생성 요청을 효율적으로 함께 처리할 수 있게 하였다. vLLM[3]은 운영체제의 가상 메모리처럼 KV 캐시를 고정 크기의 블록 단위로 관리하는 PagedAttention을 제안하여 가변 길이 KV 캐시로 인한 메모리 낭비를 크게 줄였다. Sarathi-Serve[9]는 긴 프리필 요청을 여러 조각으로 나누어 진행 중인 디코드와 함께 처리하는 스케줄링으로 처리량과 지연 시간 사이의 균형을 개선하였다. 이들 연구가 확립한 연속 배치와 페이지 단위 KV 캐시 구조가 곧 본 작품이 다루는 가변 길이 배치가 발생하는 환경이다. vLLM의 FlashAttention 백엔드는 CUDA Graph 모드에서만 분할 수의 상한을 고정하고 그 밖에는 라이브러리 휴리스틱을 그대로 사용하므로[22], 운영 엔진도 같은 기본 설정을 물려받는다.</w:t>
      </w:r>
    </w:p>
    <w:p>
      <w:pPr>
        <w:spacing w:after="100" w:line="360"/>
        <w:ind w:firstLine="200"/>
        <w:jc w:val="both"/>
      </w:pPr>
      <w:r>
        <w:rPr>
          <w:rFonts w:ascii="Noto Sans CJK KR" w:cs="Noto Sans CJK KR" w:eastAsia="Noto Sans CJK KR" w:hAnsi="Noto Sans CJK KR"/>
        </w:rPr>
        <w:t xml:space="preserve">Splitwise[18]는 Azure의 LLM 추론 서비스에서 수집한 채팅·코드 요청 트레이스를 공개하였고, BurstGPT[19]는 ChatGPT·GPT-4 서비스의 요청 도착과 길이 분포를 수집하였다. 두 트레이스는 프롬프트 길이 분포가 크게 달라(Azure 채팅 중앙값 1,020 토큰, BurstGPT 중앙값 502 토큰), 본 작품이 다루는 가변 길이 배치가 실제 트래픽에서 얼마나 자주 생기는지를 추정하는 데 사용하였다.</w:t>
      </w:r>
    </w:p>
    <w:p>
      <w:pPr>
        <w:spacing w:after="100" w:line="360"/>
        <w:ind w:firstLine="200"/>
        <w:jc w:val="both"/>
      </w:pPr>
      <w:r>
        <w:rPr>
          <w:rFonts w:ascii="Noto Sans CJK KR" w:cs="Noto Sans CJK KR" w:eastAsia="Noto Sans CJK KR" w:hAnsi="Noto Sans CJK KR"/>
        </w:rPr>
        <w:t xml:space="preserve">국내 연구에서 김수진·유헌창[10]은 질의 간 의미적 유사도로 요청을 군집화하고 KV 캐시를 미리 구축·재사용하는 시스템을 제안하였다. 최우형 외[11]는 GPU 메모리 용량의 한계를 보완하기 위해 GPU·호스트 메모리와 저장장치를 계층적으로 활용하는 사례를 정리하였다. 전자는 요청 사이의 재사용 가능성을, 후자는 KV 데이터가 저장되는 위치를 중심으로 서빙 비용을 줄이는 접근이다.</w:t>
      </w:r>
    </w:p>
    <w:p>
      <w:pPr>
        <w:spacing w:after="100" w:line="360"/>
        <w:ind w:firstLine="200"/>
        <w:jc w:val="both"/>
      </w:pPr>
      <w:r>
        <w:rPr>
          <w:rFonts w:ascii="Noto Sans CJK KR" w:cs="Noto Sans CJK KR" w:eastAsia="Noto Sans CJK KR" w:hAnsi="Noto Sans CJK KR"/>
        </w:rPr>
        <w:t xml:space="preserve">이들 연구는 본 작품의 실행 환경과 문제 범위를 구분하는 기준이 된다. 본 작품은 캐시에 보존할 데이터나 배치에 포함할 요청을 바꾸지 않고, 이미 구성된 배치의 attention을 단일 GPU에서 실행할 때 실행 설정을 선택한다. 따라서 요청 스케줄링이나 KV 메모리 관리의 효과와 커널 실행 설정의 효과를 별도로 측정한다.</w:t>
      </w:r>
    </w:p>
    <w:p>
      <w:pPr>
        <w:pStyle w:val="Heading2"/>
        <w:keepNext/>
        <w:spacing w:after="100" w:before="240"/>
      </w:pPr>
      <w:r>
        <w:rPr>
          <w:rFonts w:ascii="Noto Sans CJK KR" w:cs="Noto Sans CJK KR" w:eastAsia="Noto Sans CJK KR" w:hAnsi="Noto Sans CJK KR"/>
          <w:b/>
          <w:bCs/>
          <w:sz w:val="23"/>
          <w:szCs w:val="23"/>
        </w:rPr>
        <w:t xml:space="preserve">나) attention 커널 최적화</w:t>
      </w:r>
    </w:p>
    <w:p>
      <w:pPr>
        <w:spacing w:after="100" w:line="360"/>
        <w:ind w:firstLine="200"/>
        <w:jc w:val="both"/>
      </w:pPr>
      <w:r>
        <w:rPr>
          <w:rFonts w:ascii="Noto Sans CJK KR" w:cs="Noto Sans CJK KR" w:eastAsia="Noto Sans CJK KR" w:hAnsi="Noto Sans CJK KR"/>
        </w:rPr>
        <w:t xml:space="preserve">FlashAttention[12]은 GPU의 고대역폭 메모리(HBM)와 온칩 SRAM 사이의 데이터 이동을 최소화하는 타일링 기법으로, 근사 없이 정확한 attention을 빠르고 메모리 효율적으로 계산하였다. FlashAttention-2[5]는 스레드 블록과 워프 사이의 작업 분할 방식을 다시 설계하여 GPU 점유율을 높이고 처리량을 개선하였다. Flash-Decoding[4]은 디코드 단계에서 질의 길이가 1이기 때문에 배치가 작으면 SM을 충분히 활용하지 못하는 문제를 지적하고, KV 캐시를 여러 조각으로 나누어 병렬로 계산한 뒤 log-sum-exp 방식으로 부분 결과를 합치는 방법을 제안하였다. 본 작품이 선택하는 대상인 분할 수가 바로 이 방법의 핵심 설정값이다.</w:t>
      </w:r>
    </w:p>
    <w:p>
      <w:pPr>
        <w:spacing w:after="100" w:line="360"/>
        <w:ind w:firstLine="200"/>
        <w:jc w:val="both"/>
      </w:pPr>
      <w:r>
        <w:rPr>
          <w:rFonts w:ascii="Noto Sans CJK KR" w:cs="Noto Sans CJK KR" w:eastAsia="Noto Sans CJK KR" w:hAnsi="Noto Sans CJK KR"/>
        </w:rPr>
        <w:t xml:space="preserve">FlashDecoding++[13]는 부분 softmax의 동기화 비용, 작은 행렬 곱의 낮은 활용률, 고정 실행 방식의 비효율을 unified max value, flat GEMM 최적화, 입력·하드웨어별 휴리스틱 선택으로 개선하였다. 입력 형태에 따라 실행 방식을 선택한다는 점은 본 작품과 공통적이다.</w:t>
      </w:r>
    </w:p>
    <w:p>
      <w:pPr>
        <w:spacing w:after="100" w:line="360"/>
        <w:ind w:firstLine="200"/>
        <w:jc w:val="both"/>
      </w:pPr>
      <w:r>
        <w:rPr>
          <w:rFonts w:ascii="Noto Sans CJK KR" w:cs="Noto Sans CJK KR" w:eastAsia="Noto Sans CJK KR" w:hAnsi="Noto Sans CJK KR"/>
        </w:rPr>
        <w:t xml:space="preserve">FlashInfer[14]는 다양한 KV 형식을 블록 희소 행렬 형식으로 통일하고, CPU에서 수행하는 plan 단계에서 요청별 KV를 일정 크기의 조각으로 나누어 CTA별 비용이 균형을 이루도록 배정하는 부하 분산 스케줄링과 JIT 컴파일 기반 attention 템플릿을 제공한다. LeanAttention[20]은 디코드 attention을 stream-K 방식의 reduction으로 재구성하여 요청 길이가 달라도 작업을 SM 수에 맞게 균등하게 나눈다. 두 연구는 가변 길이 배치의 부하 불균형을 커널 내부 스케줄링으로 없애는 커널 수준 해법이며, 본 작품이 다루는 현상의 상한에 해당한다. 반면 본 작품은 기존 FlashAttention-2 커널을 그대로 두고 분할 수 인자를 외부에서 선택하며, 그 이득이 커널 교체의 이득에 얼마나 근접하는지를 같은 격자와 같은 엔진에서 측정하였다(4장 라). 또한 FlashInfer 자체도 tensor-core와 CUDA-core 변형 사이의 선택을 사용자에게 맡기므로, 길이 분포를 보는 설정 선택이 필요하다는 점은 두 라이브러리에 공통된다.</w:t>
      </w:r>
    </w:p>
    <w:p>
      <w:pPr>
        <w:pStyle w:val="Heading2"/>
        <w:keepNext/>
        <w:spacing w:after="100" w:before="240"/>
      </w:pPr>
      <w:r>
        <w:rPr>
          <w:rFonts w:ascii="Noto Sans CJK KR" w:cs="Noto Sans CJK KR" w:eastAsia="Noto Sans CJK KR" w:hAnsi="Noto Sans CJK KR"/>
          <w:b/>
          <w:bCs/>
          <w:sz w:val="23"/>
          <w:szCs w:val="23"/>
        </w:rPr>
        <w:t xml:space="preserve">다) GPU 성능 분석과 시뮬레이션</w:t>
      </w:r>
    </w:p>
    <w:p>
      <w:pPr>
        <w:pStyle w:val="Heading3"/>
        <w:keepNext/>
        <w:spacing w:after="60" w:before="160"/>
      </w:pPr>
      <w:r>
        <w:rPr>
          <w:rFonts w:ascii="Noto Sans CJK KR" w:cs="Noto Sans CJK KR" w:eastAsia="Noto Sans CJK KR" w:hAnsi="Noto Sans CJK KR"/>
          <w:b/>
          <w:bCs/>
          <w:sz w:val="21"/>
          <w:szCs w:val="21"/>
        </w:rPr>
        <w:t xml:space="preserve">(1) GPU 성능 분석</w:t>
      </w:r>
    </w:p>
    <w:p>
      <w:pPr>
        <w:spacing w:after="100" w:line="360"/>
        <w:ind w:firstLine="200"/>
        <w:jc w:val="both"/>
      </w:pPr>
      <w:r>
        <w:rPr>
          <w:rFonts w:ascii="Noto Sans CJK KR" w:cs="Noto Sans CJK KR" w:eastAsia="Noto Sans CJK KR" w:hAnsi="Noto Sans CJK KR"/>
        </w:rPr>
        <w:t xml:space="preserve">루프라인 모델[15]은 연산 강도, 연산 성능, 메모리 대역폭을 함께 보아 병목을 판단한다. 본 작품은 커널의 최소 이동 바이트와 연산량을 계산하고 실측 대역폭·연산 성능과 비교하며, 디코드 단계를 8개 연산 클래스로 나누어 각 클래스가 DRAM 또는 텐서 코어 상한의 어느 수준에 있는지 판정한다. 국내의 정종현 외[16]는 마이크로벤치마크로 최신 GPU의 데이터 캐시 동작을 측정하여 계층별 성능 특성을 분석하였다. 이처럼 실행 시간과 내부 자원 특성을 함께 살펴보는 접근을 분할 수 선택 분석에 적용하였다.</w:t>
      </w:r>
    </w:p>
    <w:p>
      <w:pPr>
        <w:pStyle w:val="Heading3"/>
        <w:keepNext/>
        <w:spacing w:after="60" w:before="160"/>
      </w:pPr>
      <w:r>
        <w:rPr>
          <w:rFonts w:ascii="Noto Sans CJK KR" w:cs="Noto Sans CJK KR" w:eastAsia="Noto Sans CJK KR" w:hAnsi="Noto Sans CJK KR"/>
          <w:b/>
          <w:bCs/>
          <w:sz w:val="21"/>
          <w:szCs w:val="21"/>
        </w:rPr>
        <w:t xml:space="preserve">(2) GPU 시뮬레이션과 본 작품의 위치</w:t>
      </w:r>
    </w:p>
    <w:p>
      <w:pPr>
        <w:spacing w:after="100" w:line="360"/>
        <w:ind w:firstLine="200"/>
        <w:jc w:val="both"/>
      </w:pPr>
      <w:r>
        <w:rPr>
          <w:rFonts w:ascii="Noto Sans CJK KR" w:cs="Noto Sans CJK KR" w:eastAsia="Noto Sans CJK KR" w:hAnsi="Noto Sans CJK KR"/>
        </w:rPr>
        <w:t xml:space="preserve">GPGPU-Sim[6]은 PTX 가상 명령어를 실행하는 상세 GPU 시뮬레이터로, 캐시·인터커넥트·메모리 컨트롤러 등 설계 요소의 영향을 분석한다. Accel-Sim[7]은 실제 GPU에서 수집한 SASS 명령어 추적과 검증 방법론을 제공한다. 본 작품은 Accel-Sim의 RTX 4090 구성에서 SM 수, 메모리 대역폭과 L2 크기를 바꾸어 민감도를 분석하고, GPGPU-Sim에서는 직접 작성한 축소 커널로 부하 불균형의 경향을 확인하였다. 시뮬레이터는 절대 시간이 보정되지 않았으므로 선택 정책에는 쓰지 않고 원인 설명과 민감도 분석에만 사용한다.</w:t>
      </w:r>
    </w:p>
    <w:p>
      <w:pPr>
        <w:spacing w:after="100" w:line="360"/>
        <w:ind w:firstLine="200"/>
        <w:jc w:val="both"/>
      </w:pPr>
      <w:r>
        <w:rPr>
          <w:rFonts w:ascii="Noto Sans CJK KR" w:cs="Noto Sans CJK KR" w:eastAsia="Noto Sans CJK KR" w:hAnsi="Noto Sans CJK KR"/>
        </w:rPr>
        <w:t xml:space="preserve">Vidur[21]와 같은 서빙 시뮬레이터는 연산자별 프로파일과 예측 모델로 배치 구성·배포 설정을 탐색한다. 본 작품의 성능 모델은 attention 커널 하나의 실행 구성(CTA별 작업량, 이동 바이트, 연산량)만을 다루는 훨씬 좁은 모델이며, 지연 시간 예측 오차가 아니라 실행 중 후보 선택의 손실(regret)로 평가한다는 점이 다르다.</w:t>
      </w:r>
    </w:p>
    <w:p>
      <w:pPr>
        <w:pStyle w:val="Heading2"/>
        <w:keepNext/>
        <w:spacing w:after="100" w:before="240"/>
      </w:pPr>
      <w:r>
        <w:rPr>
          <w:rFonts w:ascii="Noto Sans CJK KR" w:cs="Noto Sans CJK KR" w:eastAsia="Noto Sans CJK KR" w:hAnsi="Noto Sans CJK KR"/>
          <w:b/>
          <w:bCs/>
          <w:sz w:val="23"/>
          <w:szCs w:val="23"/>
        </w:rPr>
        <w:t xml:space="preserve">라) 원안과의 관계 및 접근 방법 비교</w:t>
      </w:r>
    </w:p>
    <w:p>
      <w:pPr>
        <w:spacing w:after="100" w:line="360"/>
        <w:ind w:firstLine="200"/>
        <w:jc w:val="both"/>
      </w:pPr>
      <w:r>
        <w:rPr>
          <w:rFonts w:ascii="Noto Sans CJK KR" w:cs="Noto Sans CJK KR" w:eastAsia="Noto Sans CJK KR" w:hAnsi="Noto Sans CJK KR"/>
        </w:rPr>
        <w:t xml:space="preserve">원안은 Transformer와 선택적 상태 공간 모델 Mamba[17]를 입력에 따라 전환하는 시스템이었다. 그러나 두 모델은 구조와 가중치가 달라 생성 결과 자체가 바뀐다. 이에 전환 대상을 같은 모델 안의 attention 실행 설정으로 좁혔다. 표 2는 관련 연구와 본 작품의 접근을 비교한 것이다.</w:t>
      </w:r>
    </w:p>
    <w:p>
      <w:pPr>
        <w:keepNext/>
        <w:spacing w:after="60" w:before="160"/>
        <w:jc w:val="center"/>
      </w:pPr>
      <w:r>
        <w:rPr>
          <w:rFonts w:ascii="Noto Sans CJK KR" w:cs="Noto Sans CJK KR" w:eastAsia="Noto Sans CJK KR" w:hAnsi="Noto Sans CJK KR"/>
          <w:sz w:val="18"/>
          <w:szCs w:val="18"/>
        </w:rPr>
        <w:t xml:space="preserve">표 2. 관련 연구와 본 작품의 접근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7"/>
        <w:gridCol w:w="3426"/>
        <w:gridCol w:w="3427"/>
      </w:tblGrid>
      <w:tr>
        <w:trPr>
          <w:tblHeader/>
        </w:trPr>
        <w:tc>
          <w:tcPr>
            <w:tcW w:type="dxa" w:w="221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연구</w:t>
            </w:r>
          </w:p>
        </w:tc>
        <w:tc>
          <w:tcPr>
            <w:tcW w:type="dxa" w:w="342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접근 방법</w:t>
            </w:r>
          </w:p>
        </w:tc>
        <w:tc>
          <w:tcPr>
            <w:tcW w:type="dxa" w:w="342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본 작품과의 관계</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Orca[2]·vLLM[3]</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반복 단위 스케줄링과 페이지 KV 관리</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가변 길이 배치가 발생하는 환경</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Sarathi-Serve[9]</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프리필 분할과 디코드 동시 처리</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배치 구성 수준에서 상호 보완</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Splitwise[18]·BurstGPT[19]</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실제 서비스의 요청 트레이스 공개</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문제의 발생 빈도 추정에 사용</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Flash-Decoding[4]</w:t>
            </w:r>
          </w:p>
          <w:p>
            <w:pPr>
              <w:spacing w:after="0" w:line="280"/>
              <w:jc w:val="center"/>
            </w:pPr>
            <w:r>
              <w:rPr>
                <w:rFonts w:ascii="Noto Sans CJK KR" w:cs="Noto Sans CJK KR" w:eastAsia="Noto Sans CJK KR" w:hAnsi="Noto Sans CJK KR"/>
                <w:sz w:val="17"/>
                <w:szCs w:val="17"/>
              </w:rPr>
              <w:t xml:space="preserve">FlashAttention-2[5]</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KV 분할과 부분 결과 결합, 분할 수 휴리스틱</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선택 대상과 기본 휴리스틱</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FlashDecoding++[13]</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입력·하드웨어별 실행 방식 휴리스틱 선택</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설정 선택이라는 접근의 공통점</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FlashInfer[14]</w:t>
            </w:r>
          </w:p>
          <w:p>
            <w:pPr>
              <w:spacing w:after="0" w:line="280"/>
              <w:jc w:val="center"/>
            </w:pPr>
            <w:r>
              <w:rPr>
                <w:rFonts w:ascii="Noto Sans CJK KR" w:cs="Noto Sans CJK KR" w:eastAsia="Noto Sans CJK KR" w:hAnsi="Noto Sans CJK KR"/>
                <w:sz w:val="17"/>
                <w:szCs w:val="17"/>
              </w:rPr>
              <w:t xml:space="preserve">LeanAttention[20]</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커널 내부 부하 분산 스케줄링</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커널 수준 해법, 같은 엔진에서 격차 측정</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Vidur[21]·Accel-Sim[7]</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서빙·GPU 시뮬레이션</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원인 설명·민감도 분석에만 사용</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본 작품</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실측·성능 모델 기반 실행 설정 선택</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기존 커널·엔진을 유지하며 TPOT·출력 검증</w:t>
            </w:r>
          </w:p>
        </w:tc>
      </w:tr>
    </w:tbl>
    <w:p>
      <w:pPr>
        <w:spacing w:after="120"/>
      </w:pPr>
    </w:p>
    <w:p>
      <w:pPr>
        <w:pStyle w:val="Heading1"/>
        <w:keepNext/>
        <w:pageBreakBefore/>
        <w:spacing w:after="160" w:before="360"/>
      </w:pPr>
      <w:r>
        <w:rPr>
          <w:rFonts w:ascii="Noto Sans CJK KR" w:cs="Noto Sans CJK KR" w:eastAsia="Noto Sans CJK KR" w:hAnsi="Noto Sans CJK KR"/>
          <w:b/>
          <w:bCs/>
          <w:sz w:val="28"/>
          <w:szCs w:val="28"/>
        </w:rPr>
        <w:t xml:space="preserve">■ 3. 제안 작품 소개</w:t>
      </w:r>
    </w:p>
    <w:p>
      <w:pPr>
        <w:pStyle w:val="Heading2"/>
        <w:keepNext/>
        <w:spacing w:after="100" w:before="240"/>
      </w:pPr>
      <w:r>
        <w:rPr>
          <w:rFonts w:ascii="Noto Sans CJK KR" w:cs="Noto Sans CJK KR" w:eastAsia="Noto Sans CJK KR" w:hAnsi="Noto Sans CJK KR"/>
          <w:b/>
          <w:bCs/>
          <w:sz w:val="23"/>
          <w:szCs w:val="23"/>
        </w:rPr>
        <w:t xml:space="preserve">가) 이론적 배경</w:t>
      </w:r>
    </w:p>
    <w:p>
      <w:pPr>
        <w:pStyle w:val="Heading3"/>
        <w:keepNext/>
        <w:spacing w:after="60" w:before="160"/>
      </w:pPr>
      <w:r>
        <w:rPr>
          <w:rFonts w:ascii="Noto Sans CJK KR" w:cs="Noto Sans CJK KR" w:eastAsia="Noto Sans CJK KR" w:hAnsi="Noto Sans CJK KR"/>
          <w:b/>
          <w:bCs/>
          <w:sz w:val="21"/>
          <w:szCs w:val="21"/>
        </w:rPr>
        <w:t xml:space="preserve">(1) 디코드 attention과 메모리 병목</w:t>
      </w:r>
    </w:p>
    <w:p>
      <w:pPr>
        <w:spacing w:after="100" w:line="360"/>
        <w:ind w:firstLine="200"/>
        <w:jc w:val="both"/>
      </w:pPr>
      <w:r>
        <w:rPr>
          <w:rFonts w:ascii="Noto Sans CJK KR" w:cs="Noto Sans CJK KR" w:eastAsia="Noto Sans CJK KR" w:hAnsi="Noto Sans CJK KR"/>
        </w:rPr>
        <w:t xml:space="preserve">요청 b의 헤드는 질의 q와 길이 L_b인 키 행렬 K, 값 행렬 V로 o = softmax(qKᵀ/√d)V를 계산한다. Qwen3-4B는 질의 헤드 32개가 KV 헤드 8개를 공유하는 GQA 구조이며 헤드 차원 d는 128이다. 한 단계에서 읽는 KV 양은 요청 길이의 합에 비례한다. 디코드에서는 읽는 데이터에 비해 연산량이 작아 메모리 대역폭과 병렬 작업 수가 실행 시간을 좌우한다.</w:t>
      </w:r>
    </w:p>
    <w:p>
      <w:pPr>
        <w:pStyle w:val="Heading3"/>
        <w:keepNext/>
        <w:spacing w:after="60" w:before="160"/>
      </w:pPr>
      <w:r>
        <w:rPr>
          <w:rFonts w:ascii="Noto Sans CJK KR" w:cs="Noto Sans CJK KR" w:eastAsia="Noto Sans CJK KR" w:hAnsi="Noto Sans CJK KR"/>
          <w:b/>
          <w:bCs/>
          <w:sz w:val="21"/>
          <w:szCs w:val="21"/>
        </w:rPr>
        <w:t xml:space="preserve">(2) GPU 실행 구조와 부하 불균형</w:t>
      </w:r>
    </w:p>
    <w:p>
      <w:pPr>
        <w:spacing w:after="100" w:line="360"/>
        <w:ind w:firstLine="200"/>
        <w:jc w:val="both"/>
      </w:pPr>
      <w:r>
        <w:rPr>
          <w:rFonts w:ascii="Noto Sans CJK KR" w:cs="Noto Sans CJK KR" w:eastAsia="Noto Sans CJK KR" w:hAnsi="Noto Sans CJK KR"/>
        </w:rPr>
        <w:t xml:space="preserve">CUDA 커널은 여러 스레드 블록(CTA)의 그리드로 실행된다. 각 CTA는 한 SM에 배치되며, 동시에 상주할 수 있는 CTA 수는 레지스터와 공유 메모리 사용량의 제한을 받는다. 점유율(occupancy)은 SM의 최대 수용 워프 수 대비 활성 워프 수의 비율이다. RTX 4090은 SM 128개를 가진다. CTA별 작업량이 다르면 짧은 작업이 먼저 종료되어 일부 SM만 동작하는 꼬리 구간이 발생한다.</w:t>
      </w:r>
    </w:p>
    <w:p>
      <w:pPr>
        <w:pStyle w:val="Heading3"/>
        <w:keepNext/>
        <w:spacing w:after="60" w:before="160"/>
      </w:pPr>
      <w:r>
        <w:rPr>
          <w:rFonts w:ascii="Noto Sans CJK KR" w:cs="Noto Sans CJK KR" w:eastAsia="Noto Sans CJK KR" w:hAnsi="Noto Sans CJK KR"/>
          <w:b/>
          <w:bCs/>
          <w:sz w:val="21"/>
          <w:szCs w:val="21"/>
        </w:rPr>
        <w:t xml:space="preserve">(3) KV 분할의 이득과 비용</w:t>
      </w:r>
    </w:p>
    <w:p>
      <w:pPr>
        <w:spacing w:after="100" w:line="360"/>
        <w:ind w:firstLine="200"/>
        <w:jc w:val="both"/>
      </w:pPr>
      <w:r>
        <w:rPr>
          <w:rFonts w:ascii="Noto Sans CJK KR" w:cs="Noto Sans CJK KR" w:eastAsia="Noto Sans CJK KR" w:hAnsi="Noto Sans CJK KR"/>
        </w:rPr>
        <w:t xml:space="preserve">KV 분할은 각 요청·KV 헤드의 캐시를 여러 구간으로 나누어 CTA들이 부분 attention을 계산하고, 별도의 결합 커널이 부분 결과를 합치는 방식이다. 본 실험 구성에서 분할 수 S에 따른 CTA 수는 S×B×H_kv이다. 분할은 병렬성을 늘리지만 부분 결과를 저장·재읽기하는 트래픽과 결합 비용도 추가한다. 따라서 분할 수가 지나치게 작으면 SM을 충분히 활용하지 못하고, 지나치게 크면 부가 비용이 증가한다.</w:t>
      </w:r>
    </w:p>
    <w:p>
      <w:pPr>
        <w:spacing w:after="100" w:line="360"/>
        <w:ind w:firstLine="200"/>
        <w:jc w:val="both"/>
      </w:pPr>
      <w:r>
        <w:rPr>
          <w:rFonts w:ascii="Noto Sans CJK KR" w:cs="Noto Sans CJK KR" w:eastAsia="Noto Sans CJK KR" w:hAnsi="Noto Sans CJK KR"/>
        </w:rPr>
        <w:t xml:space="preserve">attention이 디코드 단계에서 차지하는 비중을 f, attention 속도 향상을 s라 하면, 다른 연산 시간이 같을 때 단계 전체의 속도 향상은 Amdahl의 법칙에 따라 1/((1−f)+f/s)이다. 실제 모델 결과에서는 attention 시간 변화로 예측한 단계 시간과 측정값을 비교하여 개선의 원인을 확인한다.</w:t>
      </w:r>
    </w:p>
    <w:p>
      <w:pPr>
        <w:pStyle w:val="Heading2"/>
        <w:keepNext/>
        <w:spacing w:after="100" w:before="240"/>
      </w:pPr>
      <w:r>
        <w:rPr>
          <w:rFonts w:ascii="Noto Sans CJK KR" w:cs="Noto Sans CJK KR" w:eastAsia="Noto Sans CJK KR" w:hAnsi="Noto Sans CJK KR"/>
          <w:b/>
          <w:bCs/>
          <w:sz w:val="23"/>
          <w:szCs w:val="23"/>
        </w:rPr>
        <w:t xml:space="preserve">나) 라이브러리 기본 설정과 가변 길이 배치</w:t>
      </w:r>
    </w:p>
    <w:p>
      <w:pPr>
        <w:spacing w:after="100" w:line="360"/>
        <w:ind w:firstLine="200"/>
        <w:jc w:val="both"/>
      </w:pPr>
      <w:r>
        <w:rPr>
          <w:rFonts w:ascii="Noto Sans CJK KR" w:cs="Noto Sans CJK KR" w:eastAsia="Noto Sans CJK KR" w:hAnsi="Noto Sans CJK KR"/>
        </w:rPr>
        <w:t xml:space="preserve">FlashAttention 2.8.3은 기본 CTA 수 B·H_kv·m이 SM당 CTA 2개를 가정한 실행 슬롯 수의 80% 이상이면 분할하지 않는다. 그보다 작으면 1~128 범위에서 계산한 최고 활용 효율의 85% 이상을 얻는 가장 작은 분할 수를 선택한다. m은 질의 행 블록 수이다. 이 규칙과 그리드 구성을 라이브러리 소스 코드에서 이식하여 CTA별 작업량을 계산하였다(부록 A.1). FlashInfer의 디코드 래퍼는 GQA 그룹 크기가 4 이상이면 tensor-core 변형을 권장하며, 변형 선택은 길이 분포와 무관하게 생성 시점에 고정된다.</w:t>
      </w:r>
    </w:p>
    <w:p>
      <w:pPr>
        <w:spacing w:after="100" w:line="360"/>
        <w:ind w:firstLine="200"/>
        <w:jc w:val="both"/>
      </w:pPr>
      <w:r>
        <w:rPr>
          <w:rFonts w:ascii="Noto Sans CJK KR" w:cs="Noto Sans CJK KR" w:eastAsia="Noto Sans CJK KR" w:hAnsi="Noto Sans CJK KR"/>
        </w:rPr>
        <w:t xml:space="preserve">32K 요청 1개와 512 토큰 요청 31개에서는 기본 CTA가 32×8=256개이므로 기준 204.8을 넘어 분할 수 1을 고른다. 그러나 32K 요청을 맡은 8개 CTA에 긴 작업이 집중되고 나머지 248개는 조기에 종료된다. 분할 수 16에서는 긴 요청의 작업이 128개 CTA로 나뉘고 CTA당 최대 키 수가 2,048개로 줄어든다.</w:t>
      </w:r>
    </w:p>
    <w:p>
      <w:pPr>
        <w:keepNext/>
        <w:spacing w:after="0" w:before="120" w:line="240" w:lineRule="auto"/>
        <w:jc w:val="center"/>
      </w:pPr>
      <w:r>
        <w:drawing>
          <wp:inline distT="0" distB="0" distL="0" distR="0">
            <wp:extent cx="5486400" cy="2209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209800"/>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2. 가변 길이 배치에서 분할 수에 따른 CTA별 키 수</w:t>
      </w:r>
    </w:p>
    <w:p>
      <w:pPr>
        <w:spacing w:after="100" w:line="360"/>
        <w:ind w:firstLine="200"/>
        <w:jc w:val="both"/>
      </w:pPr>
      <w:r>
        <w:rPr>
          <w:rFonts w:ascii="Noto Sans CJK KR" w:cs="Noto Sans CJK KR" w:eastAsia="Noto Sans CJK KR" w:hAnsi="Noto Sans CJK KR"/>
        </w:rPr>
        <w:t xml:space="preserve">그림 2는 동일한 요청 구성의 이론적 작업량을 내림차순으로 배열한 것이다. 분할 수 16에서는 짧은 요청의 대부분 구간이 비어 있으므로 키를 처리하지 않는 CTA도 포함된다. 즉 CTA의 총개수를 늘리는 것이 아니라, 긴 요청의 작업을 여러 SM에 분산하는 것이 개선의 요인이다. 이 조건의 연속 KV 커널 실측 시간은 3,501 µs에서 279 µs로 줄었다.</w:t>
      </w:r>
    </w:p>
    <w:p>
      <w:pPr>
        <w:spacing w:after="100" w:line="360"/>
        <w:ind w:firstLine="200"/>
        <w:jc w:val="both"/>
      </w:pPr>
      <w:r>
        <w:rPr>
          <w:rFonts w:ascii="Noto Sans CJK KR" w:cs="Noto Sans CJK KR" w:eastAsia="Noto Sans CJK KR" w:hAnsi="Noto Sans CJK KR"/>
        </w:rPr>
        <w:t xml:space="preserve">최적 대비 손실은 (선택 커널 시간/동일 조건의 최적 후보 시간)으로 정의한다. 비교 후보와 KV 형식, cold·warm 상태를 고정하여 입력이나 캐시 상태 차이가 선택 정책의 효과로 섞이지 않도록 하였다. 라이브러리를 넘나드는 비교에서는 FlashAttention-2 변형과 FlashInfer 변형을 모두 포함한 전체 최적을 분모로 쓴다.</w:t>
      </w:r>
    </w:p>
    <w:p>
      <w:pPr>
        <w:pStyle w:val="Heading2"/>
        <w:keepNext/>
        <w:spacing w:after="100" w:before="240"/>
      </w:pPr>
      <w:r>
        <w:rPr>
          <w:rFonts w:ascii="Noto Sans CJK KR" w:cs="Noto Sans CJK KR" w:eastAsia="Noto Sans CJK KR" w:hAnsi="Noto Sans CJK KR"/>
          <w:b/>
          <w:bCs/>
          <w:sz w:val="23"/>
          <w:szCs w:val="23"/>
        </w:rPr>
        <w:t xml:space="preserve">다) 시스템 구성과 구현</w:t>
      </w:r>
    </w:p>
    <w:p>
      <w:pPr>
        <w:spacing w:after="100" w:line="360"/>
        <w:ind w:firstLine="200"/>
        <w:jc w:val="both"/>
      </w:pPr>
      <w:r>
        <w:rPr>
          <w:rFonts w:ascii="Noto Sans CJK KR" w:cs="Noto Sans CJK KR" w:eastAsia="Noto Sans CJK KR" w:hAnsi="Noto Sans CJK KR"/>
        </w:rPr>
        <w:t xml:space="preserve">시스템은 Python 패키지 약 9,800줄, 대시보드·스크립트 약 4,400줄, 테스트 약 7,900줄로 구현하였다. 구성 요소는 Parquet·CSV·JSON 결과를 주고받아 GPU 측정과 CPU 분석·재현을 분리한다.</w:t>
      </w:r>
    </w:p>
    <w:p>
      <w:pPr>
        <w:pStyle w:val="Heading3"/>
        <w:keepNext/>
        <w:spacing w:after="60" w:before="160"/>
      </w:pPr>
      <w:r>
        <w:rPr>
          <w:rFonts w:ascii="Noto Sans CJK KR" w:cs="Noto Sans CJK KR" w:eastAsia="Noto Sans CJK KR" w:hAnsi="Noto Sans CJK KR"/>
          <w:b/>
          <w:bCs/>
          <w:sz w:val="21"/>
          <w:szCs w:val="21"/>
        </w:rPr>
        <w:t xml:space="preserve">(1) 커널 측정과 실행 구성 분석</w:t>
      </w:r>
    </w:p>
    <w:p>
      <w:pPr>
        <w:spacing w:after="100" w:line="360"/>
        <w:ind w:firstLine="200"/>
        <w:jc w:val="both"/>
      </w:pPr>
      <w:r>
        <w:rPr>
          <w:rFonts w:ascii="Noto Sans CJK KR" w:cs="Noto Sans CJK KR" w:eastAsia="Noto Sans CJK KR" w:hAnsi="Noto Sans CJK KR"/>
        </w:rPr>
        <w:t xml:space="preserve">분할 수 1, 기본 휴리스틱(num_splits=0), 고정 분할 수 2~128의 7종 변형을 등록하여 조건마다 FlashAttention-2 후보 9개를 비교하고, 같은 페이지 KV 입력에 FlashInfer의 tensor-core·CUDA-core 변형을 플러그인으로 추가하였다. 연속 KV와 페이지 KV를 구분하고, CUDA 이벤트와 torch.profiler의 CUPTI activity로 시간·그리드·블록·레지스터·공유 메모리를 기록한다. cold 측정에서는 L2 용량의 4배 데이터를 쓰는 커널을 먼저 실행한다. 참조 구현과 결과를 비교하고 GPU 사용률·다른 프로세스도 기록한다. 측정 격자는 긴 요청 8K~32K의 기존 격자에 64K 격자(가변 18셀, 균일 2셀)를 더했다.</w:t>
      </w:r>
    </w:p>
    <w:p>
      <w:pPr>
        <w:spacing w:after="100" w:line="360"/>
        <w:ind w:firstLine="200"/>
        <w:jc w:val="both"/>
      </w:pPr>
      <w:r>
        <w:rPr>
          <w:rFonts w:ascii="Noto Sans CJK KR" w:cs="Noto Sans CJK KR" w:eastAsia="Noto Sans CJK KR" w:hAnsi="Noto Sans CJK KR"/>
        </w:rPr>
        <w:t xml:space="preserve">실행 구성 분석은 CTA별 키 수와 이동 바이트·연산량을 계산한다. Accel-Sim은 NVBit로 수집한 실제 커널 추적을 RTX 4090 구성에서 재실행하고, SM 수·대역폭·L2를 각각 두 배와 절반으로 바꾸어 자원별 민감도를 분석한다. Nsight Compute를 사용할 수 없는 공용 서버 환경을 고려하여 하드웨어 카운터에 의존하지 않도록 하였다.</w:t>
      </w:r>
    </w:p>
    <w:p>
      <w:pPr>
        <w:pStyle w:val="Heading3"/>
        <w:keepNext/>
        <w:spacing w:after="60" w:before="160"/>
      </w:pPr>
      <w:r>
        <w:rPr>
          <w:rFonts w:ascii="Noto Sans CJK KR" w:cs="Noto Sans CJK KR" w:eastAsia="Noto Sans CJK KR" w:hAnsi="Noto Sans CJK KR"/>
          <w:b/>
          <w:bCs/>
          <w:sz w:val="21"/>
          <w:szCs w:val="21"/>
        </w:rPr>
        <w:t xml:space="preserve">(2) 실측 기반 성능 모델</w:t>
      </w:r>
    </w:p>
    <w:p>
      <w:pPr>
        <w:spacing w:after="100" w:line="360"/>
        <w:ind w:firstLine="200"/>
        <w:jc w:val="both"/>
      </w:pPr>
      <w:r>
        <w:rPr>
          <w:rFonts w:ascii="Noto Sans CJK KR" w:cs="Noto Sans CJK KR" w:eastAsia="Noto Sans CJK KR" w:hAnsi="Noto Sans CJK KR"/>
        </w:rPr>
        <w:t xml:space="preserve">성능 모델은 CTA별 키 수를 입력받아 SM 수와 상주 CTA 수로 정한 실행 슬롯에 작업을 배치한다. 동시 실행 CTA가 대역폭을 나누어 쓰는 이산 사건 시뮬레이션으로 완료 시간을 계산하며, 키당 처리 시간·시작 비용·결합 비용은 균일 길이 실측에 Nelder–Mead 방법으로 맞춘다. NumPy 구현을 C 언어로 재구현하여 첫 선택 비용을 842.6 ms에서 14.3 ms로 줄였고, 기존 7개 조건에서 예측값과 순위의 일치를 확인하였다. 같은 모델은 트레이스 재생에서 매 디코드 단계의 길이 분포를 채점하는 데에도 사용한다.</w:t>
      </w:r>
    </w:p>
    <w:p>
      <w:pPr>
        <w:pStyle w:val="Heading3"/>
        <w:keepNext/>
        <w:spacing w:after="60" w:before="160"/>
      </w:pPr>
      <w:r>
        <w:rPr>
          <w:rFonts w:ascii="Noto Sans CJK KR" w:cs="Noto Sans CJK KR" w:eastAsia="Noto Sans CJK KR" w:hAnsi="Noto Sans CJK KR"/>
          <w:b/>
          <w:bCs/>
          <w:sz w:val="21"/>
          <w:szCs w:val="21"/>
        </w:rPr>
        <w:t xml:space="preserve">(3) 디코드 단계의 연산 클래스별 시간 분해</w:t>
      </w:r>
    </w:p>
    <w:p>
      <w:pPr>
        <w:spacing w:after="100" w:line="360"/>
        <w:ind w:firstLine="200"/>
        <w:jc w:val="both"/>
      </w:pPr>
      <w:r>
        <w:rPr>
          <w:rFonts w:ascii="Noto Sans CJK KR" w:cs="Noto Sans CJK KR" w:eastAsia="Noto Sans CJK KR" w:hAnsi="Noto Sans CJK KR"/>
        </w:rPr>
        <w:t xml:space="preserve">attention 개선이 단계 전체에 얼마나 반영되는지 설명하기 위해, 디코드 단계를 embed, norm, qkv_proj, rope, attention, o_proj, mlp, lm_head의 8개 연산 클래스로 나누어 클래스별 GPU 시간을 CUDA 이벤트로 측정한다. 타이머가 없는 대조 실행과 비교하여 측정 오버헤드를 따로 계산하고, 클래스별 최소 이동 바이트와 연산량으로 루프라인 모델[15]의 DRAM·텐서 코어 상한 대비 달성률을 구한다. 달성률이 70% 이상이면 memory-bound 또는 compute-bound로 판정하고, attention이 두 상한 모두에 미달하면 병렬성 부족 후보로 표시한다. 이 분해는 Nsight Compute가 보여 주는 커널 내부 동작을 대체하지 않으며, 하드웨어 카운터 없이 단계 수준의 병목 위치를 설명하는 용도이다.</w:t>
      </w:r>
    </w:p>
    <w:p>
      <w:pPr>
        <w:pStyle w:val="Heading3"/>
        <w:keepNext/>
        <w:spacing w:after="60" w:before="160"/>
      </w:pPr>
      <w:r>
        <w:rPr>
          <w:rFonts w:ascii="Noto Sans CJK KR" w:cs="Noto Sans CJK KR" w:eastAsia="Noto Sans CJK KR" w:hAnsi="Noto Sans CJK KR"/>
          <w:b/>
          <w:bCs/>
          <w:sz w:val="21"/>
          <w:szCs w:val="21"/>
        </w:rPr>
        <w:t xml:space="preserve">(4) 공개 트레이스 재생</w:t>
      </w:r>
    </w:p>
    <w:p>
      <w:pPr>
        <w:spacing w:after="100" w:line="360"/>
        <w:ind w:firstLine="200"/>
        <w:jc w:val="both"/>
      </w:pPr>
      <w:r>
        <w:rPr>
          <w:rFonts w:ascii="Noto Sans CJK KR" w:cs="Noto Sans CJK KR" w:eastAsia="Noto Sans CJK KR" w:hAnsi="Noto Sans CJK KR"/>
        </w:rPr>
        <w:t xml:space="preserve">문제의 발생 빈도를 추정하기 위해 공개 요청 트레이스의 (도착 시각, 프롬프트 토큰 수, 출력 토큰 수)를 실행 엔진과 같은 규칙의 연속 배치 스케줄러에 넣어 GPU 없이 재생한다. FIFO 수용, 배치 상한 64, 요청 수용 시 KV 페이지 예약(KV 예산 10 GiB), 단계 시간 30 ms 고정, 프리필 즉시 처리의 단순화를 두고, 도착 간격을 비율로 압축하여 GPU 한 장의 부하를 만든다. 매 단계의 KV 길이 벡터에 대해 FlashAttention-2 휴리스틱이 고르는 분할 수와 성능 모델이 예측한 최적 분할 수의 시간 비를 손실로 채점한다. 성능 모델의 오차(중앙값 2.3~12.3%)를 고려하여 1.25배 문턱을 주된 지표로 쓴다.</w:t>
      </w:r>
    </w:p>
    <w:p>
      <w:pPr>
        <w:pStyle w:val="Heading3"/>
        <w:keepNext/>
        <w:spacing w:after="60" w:before="160"/>
      </w:pPr>
      <w:r>
        <w:rPr>
          <w:rFonts w:ascii="Noto Sans CJK KR" w:cs="Noto Sans CJK KR" w:eastAsia="Noto Sans CJK KR" w:hAnsi="Noto Sans CJK KR"/>
          <w:b/>
          <w:bCs/>
          <w:sz w:val="21"/>
          <w:szCs w:val="21"/>
        </w:rPr>
        <w:t xml:space="preserve">(5) 재현성 검증과 대시보드</w:t>
      </w:r>
    </w:p>
    <w:p>
      <w:pPr>
        <w:spacing w:after="100" w:line="360"/>
        <w:ind w:firstLine="200"/>
        <w:jc w:val="both"/>
      </w:pPr>
      <w:r>
        <w:rPr>
          <w:rFonts w:ascii="Noto Sans CJK KR" w:cs="Noto Sans CJK KR" w:eastAsia="Noto Sans CJK KR" w:hAnsi="Noto Sans CJK KR"/>
        </w:rPr>
        <w:t xml:space="preserve">원본 기록과 해시를 결과 아카이브에 저장하고 kernelscope verify로 문서의 주요 수치 531개를 다시 계산한다. 대시보드는 결론·토큰 생성 비교·원인·선택·검증의 다섯 장면으로 구성된 시연 페이지와, 병목 진단·커널 지도·하드웨어 조건 변경·실제 생성 결과·정책 비교의 분석 탭 5개를 제공하며 실측과 예측을 구분한다. 토큰 생성 비교는 같은 GPU에서 순차로 측정한 기록을 타임스탬프대로 동시에 재생하는 방식이며, 두 정책을 동시에 실행하지 않는다. 두 기능 모두 GPU 없이 실행된다.</w:t>
      </w:r>
    </w:p>
    <w:p>
      <w:pPr>
        <w:pStyle w:val="Heading2"/>
        <w:keepNext/>
        <w:spacing w:after="100" w:before="240"/>
      </w:pPr>
      <w:r>
        <w:rPr>
          <w:rFonts w:ascii="Noto Sans CJK KR" w:cs="Noto Sans CJK KR" w:eastAsia="Noto Sans CJK KR" w:hAnsi="Noto Sans CJK KR"/>
          <w:b/>
          <w:bCs/>
          <w:sz w:val="23"/>
          <w:szCs w:val="23"/>
        </w:rPr>
        <w:t xml:space="preserve">라) 선택 정책, 실행 엔진, 출력 검증 절차</w:t>
      </w:r>
    </w:p>
    <w:p>
      <w:pPr>
        <w:spacing w:after="100" w:line="360"/>
        <w:ind w:firstLine="200"/>
        <w:jc w:val="both"/>
      </w:pPr>
      <w:r>
        <w:rPr>
          <w:rFonts w:ascii="Noto Sans CJK KR" w:cs="Noto Sans CJK KR" w:eastAsia="Noto Sans CJK KR" w:hAnsi="Noto Sans CJK KR"/>
        </w:rPr>
        <w:t xml:space="preserve">정책은 매 단계 요청 길이 목록을 받아 분할 수를 반환하며, 라이브러리 교체 정책은 커널 변형도 함께 반환한다. 구현한 정책은 표 3과 같다. 테이블·모델·하이브리드 정책은 256 토큰 페이지 단위로 양자화한 길이 목록을 캐시 키로 사용하고, 정책 계산 CPU 시간을 별도로 기록한다. 정책 캐시를 측정 실행마다 초기화하는 설정과 실행 간에 유지하는 설정을 모두 지원하여 첫 결정 비용의 영향을 분리한다.</w:t>
      </w:r>
    </w:p>
    <w:p>
      <w:pPr>
        <w:keepNext/>
        <w:spacing w:after="60" w:before="160"/>
        <w:jc w:val="center"/>
      </w:pPr>
      <w:r>
        <w:rPr>
          <w:rFonts w:ascii="Noto Sans CJK KR" w:cs="Noto Sans CJK KR" w:eastAsia="Noto Sans CJK KR" w:hAnsi="Noto Sans CJK KR"/>
          <w:sz w:val="18"/>
          <w:szCs w:val="18"/>
        </w:rPr>
        <w:t xml:space="preserve">표 3. 구현한 실행 설정 선택 정책</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15"/>
        <w:gridCol w:w="7155"/>
      </w:tblGrid>
      <w:tr>
        <w:trPr>
          <w:tblHeader/>
        </w:trPr>
        <w:tc>
          <w:tcPr>
            <w:tcW w:type="dxa" w:w="191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w:t>
            </w:r>
          </w:p>
        </w:tc>
        <w:tc>
          <w:tcPr>
            <w:tcW w:type="dxa" w:w="715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선택 방법</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기본 휴리스틱</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num_splits=0으로 라이브러리 규칙 사용</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고정값</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항상 같은 분할 수 사용(예: 8)</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조회 테이블</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같은 헤드 구성에서 배치 크기·최대 길이·평균 길이의 로그 거리가 가장 가까운 실측 조건의 최적 분할 수 사용</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성능 모델</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FlashAttention-2 후보 9개의 실행 시간을 예측해 최소값 선택</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성능 모델의 순위를 따르되, 가장 가까운 실측 조건의 최적 변형이 모델의 최선 예측 시간의 20% 이내로 예측되면 그 변형 선택(부록 A.3)</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FlashInfer 백엔드</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분할 수 대신 FlashInfer tensor-core 또는 CUDA-core 변형을 고정 사용, 매 단계 plan 비용을 정책 비용에 기록</w:t>
            </w:r>
          </w:p>
        </w:tc>
      </w:tr>
      <w:tr>
        <w:trPr>
          <w:cantSplit/>
        </w:trPr>
        <w:tc>
          <w:tcPr>
            <w:tcW w:type="dxa" w:w="191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라이브러리 교체 테이블</w:t>
            </w:r>
          </w:p>
        </w:tc>
        <w:tc>
          <w:tcPr>
            <w:tcW w:type="dxa" w:w="715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가장 가까운 실측 조건에서 FlashAttention-2 최적 분할과 FlashInfer 두 변형의 층 수×커널 시간(선택적으로 plan 비용 가산)을 비교해 최소 후보 선택</w:t>
            </w:r>
          </w:p>
        </w:tc>
      </w:tr>
    </w:tbl>
    <w:p>
      <w:pPr>
        <w:spacing w:after="120"/>
      </w:pPr>
    </w:p>
    <w:p>
      <w:pPr>
        <w:spacing w:after="100" w:line="360"/>
        <w:ind w:firstLine="200"/>
        <w:jc w:val="both"/>
      </w:pPr>
      <w:r>
        <w:rPr>
          <w:rFonts w:ascii="Noto Sans CJK KR" w:cs="Noto Sans CJK KR" w:eastAsia="Noto Sans CJK KR" w:hAnsi="Noto Sans CJK KR"/>
        </w:rPr>
        <w:t xml:space="preserve">실행 엔진은 safetensors의 bf16 가중치를 읽고 페이지 KV를 관리하며, flash_attn_with_kvcache에 선택한 분할 수를 전달한다. FlashInfer 백엔드는 디코드 단계에서 같은 자리에 들어가며, 단계마다 plan을 한 번 호출하고 층마다 run을 호출한다(부록 A.4). 프리필은 두 경우 모두 FlashAttention-2를 사용한다. 시나리오의 논리적 도착 단계에 따라 요청을 배치에 추가하고 탐욕적 디코딩으로 고정 길이를 생성한다. attention·전체 단계 시간과 토큰 생성 시각을 기록하고, 엔진의 수치적 정확성은 독립된 Hugging Face transformers 구현과 비교하였다.</w:t>
      </w:r>
    </w:p>
    <w:p>
      <w:pPr>
        <w:spacing w:after="100" w:line="360"/>
        <w:ind w:firstLine="200"/>
        <w:jc w:val="both"/>
      </w:pPr>
      <w:r>
        <w:rPr>
          <w:rFonts w:ascii="Noto Sans CJK KR" w:cs="Noto Sans CJK KR" w:eastAsia="Noto Sans CJK KR" w:hAnsi="Noto Sans CJK KR"/>
        </w:rPr>
        <w:t xml:space="preserve">출력 검증은 세 단계로 수행한다. 첫째, 자유 생성에서 기준 정책(기본 휴리스틱)과 후보 정책의 토큰 이력을 비교하여 요청별 첫 불일치 위치를 분기 지점으로 센다. 탐욕적 디코딩에서는 한 토큰이 달라지면 이후 토큰이 연쇄적으로 달라지므로 불일치 토큰 수가 아니라 분기 지점 수를 비교 단위로 쓴다. 둘째, 기준 정책의 토큰 이력을 후보 정책에 입력하는 teacher forcing 진단으로 분기 지점의 로짓을 기록하고, 기준 1위 로짓과 후보가 고른 토큰의 로짓 차이를 기준 1위 로짓 크기의 bf16 ULP 단위로 분류한다(1 ULP 이내, 2 ULP 이내, 그 이상). 셋째, 2 ULP를 넘는 사건은 사건이 난 단계의 KV 캐시 상태를 기준 이력으로 재구성한 뒤 36개 층 각각의 attention 출력을 기준 설정·후보 설정·fp32 참조로 비교하는 커널 수준 수치 검사로 구현 오류 여부를 판정한다. 층별 차이가 그 층 최대 출력의 bf16 1 ULP 이내이면 커널은 같은 입력에서 같은 결과를 낸 것으로 보고, 같은 상태에서 후보 설정으로 계산한 한 단계의 argmax 변화 여부를 함께 기록한다.</w:t>
      </w:r>
    </w:p>
    <w:p>
      <w:pPr>
        <w:pStyle w:val="Heading1"/>
        <w:keepNext/>
        <w:pageBreakBefore/>
        <w:spacing w:after="160" w:before="360"/>
      </w:pPr>
      <w:r>
        <w:rPr>
          <w:rFonts w:ascii="Noto Sans CJK KR" w:cs="Noto Sans CJK KR" w:eastAsia="Noto Sans CJK KR" w:hAnsi="Noto Sans CJK KR"/>
          <w:b/>
          <w:bCs/>
          <w:sz w:val="28"/>
          <w:szCs w:val="28"/>
        </w:rPr>
        <w:t xml:space="preserve">■ 4. 구현 및 결과분석</w:t>
      </w:r>
    </w:p>
    <w:p>
      <w:pPr>
        <w:pStyle w:val="Heading2"/>
        <w:keepNext/>
        <w:spacing w:after="100" w:before="240"/>
      </w:pPr>
      <w:r>
        <w:rPr>
          <w:rFonts w:ascii="Noto Sans CJK KR" w:cs="Noto Sans CJK KR" w:eastAsia="Noto Sans CJK KR" w:hAnsi="Noto Sans CJK KR"/>
          <w:b/>
          <w:bCs/>
          <w:sz w:val="23"/>
          <w:szCs w:val="23"/>
        </w:rPr>
        <w:t xml:space="preserve">가) 실험 환경과 구현 현황</w:t>
      </w:r>
    </w:p>
    <w:p>
      <w:pPr>
        <w:spacing w:after="100" w:line="360"/>
        <w:ind w:firstLine="200"/>
        <w:jc w:val="both"/>
      </w:pPr>
      <w:r>
        <w:rPr>
          <w:rFonts w:ascii="Noto Sans CJK KR" w:cs="Noto Sans CJK KR" w:eastAsia="Noto Sans CJK KR" w:hAnsi="Noto Sans CJK KR"/>
        </w:rPr>
        <w:t xml:space="preserve">실험 환경은 표 4와 같다. 8개 측정 집합에서 워크로드, 캐시 상태, 후보 커널의 조합 6,801개를 측정한 기존 결과에 FlashInfer 두 변형 422개 조건과 64K 격자 220개 조건을 더해 총 7,443개 조건을 측정하였으며 오류는 없었다. GPU를 숨긴 CPU 환경에서 테스트 667개가 통과하였고(5개 생략), 문서 수치 재계산 검증 531개가 통과하였다.</w:t>
      </w:r>
    </w:p>
    <w:p>
      <w:pPr>
        <w:keepNext/>
        <w:spacing w:after="60" w:before="160"/>
        <w:jc w:val="center"/>
      </w:pPr>
      <w:r>
        <w:rPr>
          <w:rFonts w:ascii="Noto Sans CJK KR" w:cs="Noto Sans CJK KR" w:eastAsia="Noto Sans CJK KR" w:hAnsi="Noto Sans CJK KR"/>
          <w:sz w:val="18"/>
          <w:szCs w:val="18"/>
        </w:rPr>
        <w:t xml:space="preserve">표 4. 실험 환경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16"/>
        <w:gridCol w:w="7054"/>
      </w:tblGrid>
      <w:tr>
        <w:trPr>
          <w:tblHeader/>
        </w:trPr>
        <w:tc>
          <w:tcPr>
            <w:tcW w:type="dxa" w:w="201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항목</w:t>
            </w:r>
          </w:p>
        </w:tc>
        <w:tc>
          <w:tcPr>
            <w:tcW w:type="dxa" w:w="7054"/>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내용</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GPU</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RTX 4090, SM 128개, L2 72 MiB</w:t>
            </w:r>
          </w:p>
          <w:p>
            <w:pPr>
              <w:spacing w:after="0" w:line="280"/>
              <w:jc w:val="left"/>
            </w:pPr>
            <w:r>
              <w:rPr>
                <w:rFonts w:ascii="Noto Sans CJK KR" w:cs="Noto Sans CJK KR" w:eastAsia="Noto Sans CJK KR" w:hAnsi="Noto Sans CJK KR"/>
                <w:sz w:val="17"/>
                <w:szCs w:val="17"/>
              </w:rPr>
              <w:t xml:space="preserve">실측 대역폭 952.6 GB/s, 텐서 코어 168.6 TFLOPS</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소프트웨어</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PyTorch 2.8.0(CUDA 12.8 빌드), CUDA 12.9, 드라이버 580.95.05</w:t>
            </w:r>
          </w:p>
          <w:p>
            <w:pPr>
              <w:spacing w:after="0" w:line="280"/>
              <w:jc w:val="left"/>
            </w:pPr>
            <w:r>
              <w:rPr>
                <w:rFonts w:ascii="Noto Sans CJK KR" w:cs="Noto Sans CJK KR" w:eastAsia="Noto Sans CJK KR" w:hAnsi="Noto Sans CJK KR"/>
                <w:sz w:val="17"/>
                <w:szCs w:val="17"/>
              </w:rPr>
              <w:t xml:space="preserve">FlashAttention 2.8.3.post1, flashinfer-python 0.6.13(cu128 사전 빌드 커널)</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모델·시뮬레이터</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Qwen3-4B-Instruct-2507, DeepSeek-R1-Distill-Llama-8B</w:t>
            </w:r>
          </w:p>
          <w:p>
            <w:pPr>
              <w:spacing w:after="0" w:line="280"/>
              <w:jc w:val="left"/>
            </w:pPr>
            <w:r>
              <w:rPr>
                <w:rFonts w:ascii="Noto Sans CJK KR" w:cs="Noto Sans CJK KR" w:eastAsia="Noto Sans CJK KR" w:hAnsi="Noto Sans CJK KR"/>
                <w:sz w:val="17"/>
                <w:szCs w:val="17"/>
              </w:rPr>
              <w:t xml:space="preserve">Accel-Sim v2.0.0, NVBit 1.8, GPGPU-Sim 4.2; 운영 엔진 재현은 별도 환경의 vLLM 0.31.0</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측정 범위</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균일: B=1~64, L=512~64K</w:t>
            </w:r>
          </w:p>
          <w:p>
            <w:pPr>
              <w:spacing w:after="0" w:line="280"/>
              <w:jc w:val="left"/>
            </w:pPr>
            <w:r>
              <w:rPr>
                <w:rFonts w:ascii="Noto Sans CJK KR" w:cs="Noto Sans CJK KR" w:eastAsia="Noto Sans CJK KR" w:hAnsi="Noto Sans CJK KR"/>
                <w:sz w:val="17"/>
                <w:szCs w:val="17"/>
              </w:rPr>
              <w:t xml:space="preserve">가변: B=16~64, 긴 요청 1·2·4개, 긴 길이 8K·16K·32K·64K, 짧은 길이 512·1K·2K, 헤드 구성 2종</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트레이스</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Azure LLM Inference 2023(채팅 19,366건, 코드 8,819건), BurstGPT v2(7일 17,893건, GPT-4 14일 14,265건)</w:t>
            </w:r>
          </w:p>
        </w:tc>
      </w:tr>
    </w:tbl>
    <w:p>
      <w:pPr>
        <w:spacing w:after="120"/>
      </w:pPr>
    </w:p>
    <w:p>
      <w:pPr>
        <w:pStyle w:val="Heading2"/>
        <w:keepNext/>
        <w:spacing w:after="100" w:before="240"/>
      </w:pPr>
      <w:r>
        <w:rPr>
          <w:rFonts w:ascii="Noto Sans CJK KR" w:cs="Noto Sans CJK KR" w:eastAsia="Noto Sans CJK KR" w:hAnsi="Noto Sans CJK KR"/>
          <w:b/>
          <w:bCs/>
          <w:sz w:val="23"/>
          <w:szCs w:val="23"/>
        </w:rPr>
        <w:t xml:space="preserve">나) 커널 수준 측정 결과</w:t>
      </w:r>
    </w:p>
    <w:p>
      <w:pPr>
        <w:spacing w:after="100" w:line="360"/>
        <w:ind w:firstLine="200"/>
        <w:jc w:val="both"/>
      </w:pPr>
      <w:r>
        <w:rPr>
          <w:rFonts w:ascii="Noto Sans CJK KR" w:cs="Noto Sans CJK KR" w:eastAsia="Noto Sans CJK KR" w:hAnsi="Noto Sans CJK KR"/>
        </w:rPr>
        <w:t xml:space="preserve">표 5는 기본 휴리스틱의 최적 분할 수 대비 손실을 요약한 것으로, cold 상태의 결과이며 기본 헤드 구성 S1은 질의 32개·KV 8개이다. 균일 길이에서는 휴리스틱이 최적에 가까웠지만 가변 길이에서는 손실이 크게 증가했다. 최악 연속 KV 조건(32K×1+512×31)은 12.53배 느렸다. 같은 입력의 페이지 KV는 3.84배로 차이가 작았으며, 실제 엔진이 페이지 KV를 사용하므로 전체 모델의 개선은 이 경로를 기준으로 해석한다.</w:t>
      </w:r>
    </w:p>
    <w:p>
      <w:pPr>
        <w:keepNext/>
        <w:spacing w:after="60" w:before="160"/>
        <w:jc w:val="center"/>
      </w:pPr>
      <w:r>
        <w:rPr>
          <w:rFonts w:ascii="Noto Sans CJK KR" w:cs="Noto Sans CJK KR" w:eastAsia="Noto Sans CJK KR" w:hAnsi="Noto Sans CJK KR"/>
          <w:sz w:val="18"/>
          <w:szCs w:val="18"/>
        </w:rPr>
        <w:t xml:space="preserve">표 5. 기본 휴리스틱의 최적 분할 수 대비 손실 요약(FlashAttention-2 후보 기준)</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97"/>
        <w:gridCol w:w="1327"/>
        <w:gridCol w:w="1549"/>
        <w:gridCol w:w="1549"/>
        <w:gridCol w:w="1548"/>
      </w:tblGrid>
      <w:tr>
        <w:trPr>
          <w:tblHeader/>
        </w:trPr>
        <w:tc>
          <w:tcPr>
            <w:tcW w:type="dxa" w:w="309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측정 집합</w:t>
            </w:r>
          </w:p>
        </w:tc>
        <w:tc>
          <w:tcPr>
            <w:tcW w:type="dxa" w:w="132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조건 수</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중앙값</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최댓값</w:t>
            </w:r>
          </w:p>
        </w:tc>
        <w:tc>
          <w:tcPr>
            <w:tcW w:type="dxa" w:w="154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10% 초과</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균일·연속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49</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0.7%</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5.7%</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균일·페이지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49</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가변·연속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172.4%</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1152.7%</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124</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가변·페이지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43.6%</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298.1%</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127</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가변·페이지 KV(S2)</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135</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47.2%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432.3%</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w:t>
            </w:r>
          </w:p>
        </w:tc>
      </w:tr>
    </w:tbl>
    <w:p>
      <w:pPr>
        <w:spacing w:after="120"/>
      </w:pPr>
    </w:p>
    <w:p>
      <w:pPr>
        <w:spacing w:after="100" w:line="360"/>
        <w:ind w:firstLine="200"/>
        <w:jc w:val="both"/>
      </w:pPr>
      <w:r>
        <w:rPr>
          <w:rFonts w:ascii="Noto Sans CJK KR" w:cs="Noto Sans CJK KR" w:eastAsia="Noto Sans CJK KR" w:hAnsi="Noto Sans CJK KR"/>
        </w:rPr>
        <w:t xml:space="preserve">같은 페이지 KV 격자에서 FlashInfer의 두 변형을 함께 측정하고, 모든 후보 중 전체 최적을 분모로 각 기본 설정의 손실을 구한 결과가 표 6이다. 가변 길이 32K 격자 162셀에서 FlashInfer의 tensor-core 기본 변형은 중앙값 1.02배로 대체로 양호하지만 90퍼센타일 1.49배, 최악 2.49배이며 36셀이 1.25배를 넘었다. 균일 길이에서는 두 라이브러리의 기본 설정 모두 1.2배 이내였다. 즉 두 라이브러리의 기본 설정은 가변 길이 배치에서 같은 방향으로 틀린다. 반면 FlashInfer CUDA-core 변형(최악 1.01배)과 FlashAttention-2의 분할 수만 고르는 본 작품의 선택기(최악 1.06배)는 모두 전체 최적에 근접하였다. 162셀 중 전체 최적 커널은 FlashInfer CUDA-core 139셀, tensor-core 21셀, FlashAttention-2 2셀로 두 변형 중 빠른 쪽의 커널 자체는 FlashAttention-2의 최적 분할보다 조금 빠르지만(중앙값 2.5%), 이득의 대부분은 분할 수, 즉 부하 분배에서 나온다.</w:t>
      </w:r>
    </w:p>
    <w:p>
      <w:pPr>
        <w:keepNext/>
        <w:spacing w:after="60" w:before="160"/>
        <w:jc w:val="center"/>
      </w:pPr>
      <w:r>
        <w:rPr>
          <w:rFonts w:ascii="Noto Sans CJK KR" w:cs="Noto Sans CJK KR" w:eastAsia="Noto Sans CJK KR" w:hAnsi="Noto Sans CJK KR"/>
          <w:sz w:val="18"/>
          <w:szCs w:val="18"/>
        </w:rPr>
        <w:t xml:space="preserve">표 6. 두 라이브러리 기본 설정의 전체 최적 대비 손실(페이지 KV, cold)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19"/>
        <w:gridCol w:w="764"/>
        <w:gridCol w:w="2482"/>
        <w:gridCol w:w="955"/>
        <w:gridCol w:w="955"/>
        <w:gridCol w:w="955"/>
        <w:gridCol w:w="1240"/>
      </w:tblGrid>
      <w:tr>
        <w:trPr>
          <w:tblHeader/>
        </w:trPr>
        <w:tc>
          <w:tcPr>
            <w:tcW w:type="dxa" w:w="171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격자</w:t>
            </w:r>
          </w:p>
        </w:tc>
        <w:tc>
          <w:tcPr>
            <w:tcW w:type="dxa" w:w="764"/>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셀</w:t>
            </w:r>
          </w:p>
        </w:tc>
        <w:tc>
          <w:tcPr>
            <w:tcW w:type="dxa" w:w="248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기본 설정</w:t>
            </w:r>
          </w:p>
        </w:tc>
        <w:tc>
          <w:tcPr>
            <w:tcW w:type="dxa" w:w="95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중앙값</w:t>
            </w:r>
          </w:p>
        </w:tc>
        <w:tc>
          <w:tcPr>
            <w:tcW w:type="dxa" w:w="95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p90</w:t>
            </w:r>
          </w:p>
        </w:tc>
        <w:tc>
          <w:tcPr>
            <w:tcW w:type="dxa" w:w="95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최악</w:t>
            </w:r>
          </w:p>
        </w:tc>
        <w:tc>
          <w:tcPr>
            <w:tcW w:type="dxa" w:w="124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1.25배 초과</w:t>
            </w:r>
          </w:p>
        </w:tc>
      </w:tr>
      <w:tr>
        <w:trPr>
          <w:cantSplit/>
        </w:trPr>
        <w:tc>
          <w:tcPr>
            <w:tcW w:type="dxa" w:w="171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32K 가변</w:t>
            </w:r>
          </w:p>
        </w:tc>
        <w:tc>
          <w:tcPr>
            <w:tcW w:type="dxa" w:w="76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162</w:t>
            </w: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FlashAttention-2 휴리스틱</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1.457배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2.519배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4.106배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118셀</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tensor-core</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1.017배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1.489배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2.485배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36셀</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CUDA-core</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1.000배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1.003배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1.014배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FA2 분할 수만 선택(본 작품)</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1.025배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1.043배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1.063배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171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32K 균일</w:t>
            </w:r>
          </w:p>
        </w:tc>
        <w:tc>
          <w:tcPr>
            <w:tcW w:type="dxa" w:w="76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49</w:t>
            </w: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FlashAttention-2 휴리스틱</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1.025배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1.092배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1.171배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tensor-core</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1.000배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1.035배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1.053배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171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64K 가변</w:t>
            </w:r>
          </w:p>
        </w:tc>
        <w:tc>
          <w:tcPr>
            <w:tcW w:type="dxa" w:w="76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w:t>
            </w: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FlashAttention-2 휴리스틱</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2.861배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4.521배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5.265배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18셀</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tensor-core</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1.634배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2.463배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2.989배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12셀</w:t>
            </w:r>
          </w:p>
        </w:tc>
      </w:tr>
      <w:tr>
        <w:trPr>
          <w:cantSplit/>
        </w:trPr>
        <w:tc>
          <w:tcPr>
            <w:tcW w:type="dxa" w:w="1719"/>
            <w:tcMar>
              <w:top w:type="dxa" w:w="50"/>
              <w:left w:type="dxa" w:w="90"/>
              <w:bottom w:type="dxa" w:w="50"/>
              <w:right w:type="dxa" w:w="90"/>
            </w:tcMar>
            <w:vAlign w:val="center"/>
          </w:tcPr>
          <w:p>
            <w:pPr>
              <w:spacing w:after="0" w:line="280"/>
              <w:jc w:val="center"/>
            </w:pPr>
          </w:p>
        </w:tc>
        <w:tc>
          <w:tcPr>
            <w:tcW w:type="dxa" w:w="764"/>
            <w:tcMar>
              <w:top w:type="dxa" w:w="50"/>
              <w:left w:type="dxa" w:w="90"/>
              <w:bottom w:type="dxa" w:w="50"/>
              <w:right w:type="dxa" w:w="90"/>
            </w:tcMar>
            <w:vAlign w:val="center"/>
          </w:tcPr>
          <w:p>
            <w:pPr>
              <w:spacing w:after="0" w:line="280"/>
              <w:jc w:val="center"/>
            </w:pPr>
          </w:p>
        </w:tc>
        <w:tc>
          <w:tcPr>
            <w:tcW w:type="dxa" w:w="248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FA2 분할 수만 선택(본 작품)</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1.023배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1.044배</w:t>
            </w:r>
          </w:p>
        </w:tc>
        <w:tc>
          <w:tcPr>
            <w:tcW w:type="dxa" w:w="955"/>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1.049배</w:t>
            </w:r>
          </w:p>
        </w:tc>
        <w:tc>
          <w:tcPr>
            <w:tcW w:type="dxa" w:w="124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bl>
    <w:p>
      <w:pPr>
        <w:spacing w:after="120"/>
      </w:pPr>
    </w:p>
    <w:p>
      <w:pPr>
        <w:spacing w:after="100" w:line="360"/>
        <w:ind w:firstLine="200"/>
        <w:jc w:val="both"/>
      </w:pPr>
      <w:r>
        <w:rPr>
          <w:rFonts w:ascii="Noto Sans CJK KR" w:cs="Noto Sans CJK KR" w:eastAsia="Noto Sans CJK KR" w:hAnsi="Noto Sans CJK KR"/>
        </w:rPr>
        <w:t xml:space="preserve">긴 요청의 길이에 따른 추세는 그림 3과 같다. 배치 크기와 짧은 요청 길이가 같은 18셀을 길이별로 비교하면, 기본 휴리스틱의 최적 분할 수 대비 손실 중앙값은 8K 1.55배, 16K 1.93배, 32K 2.56배, 64K 2.84배로 단조 증가하고 최악은 5.18배에 이른다. FlashInfer tensor-core 기본 변형도 1.13배에서 1.63배로 커지며, CUDA-core 변형은 길이와 무관하게 최적에 붙어 있다. 64K 대표 셀(65,536+512×31)에서 휴리스틱은 1,957 µs, 최적 분할 수 16은 422 µs, FlashInfer CUDA-core는 415 µs, tensor-core는 1,240 µs였다. 긴 요청이 길어질수록 그 CTA 하나의 작업이 배치 전체를 지배하므로, 문맥이 길어지는 워크로드일수록 문제가 커진다.</w:t>
      </w:r>
    </w:p>
    <w:p>
      <w:pPr>
        <w:keepNext/>
        <w:spacing w:after="0" w:before="120" w:line="240" w:lineRule="auto"/>
        <w:jc w:val="center"/>
      </w:pPr>
      <w:r>
        <w:drawing>
          <wp:inline distT="0" distB="0" distL="0" distR="0">
            <wp:extent cx="5124450" cy="2562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562225"/>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3. 긴 요청 길이에 따른 기본 설정의 최적 대비 손실(조건이 같은 18셀, 페이지 KV)</w:t>
      </w:r>
    </w:p>
    <w:p>
      <w:pPr>
        <w:pStyle w:val="Heading2"/>
        <w:keepNext/>
        <w:spacing w:after="100" w:before="240"/>
      </w:pPr>
      <w:r>
        <w:rPr>
          <w:rFonts w:ascii="Noto Sans CJK KR" w:cs="Noto Sans CJK KR" w:eastAsia="Noto Sans CJK KR" w:hAnsi="Noto Sans CJK KR"/>
          <w:b/>
          <w:bCs/>
          <w:sz w:val="23"/>
          <w:szCs w:val="23"/>
        </w:rPr>
        <w:t xml:space="preserve">다) 문제의 발생 빈도: 공개 트레이스 재생</w:t>
      </w:r>
    </w:p>
    <w:p>
      <w:pPr>
        <w:spacing w:after="100" w:line="360"/>
        <w:ind w:firstLine="200"/>
        <w:jc w:val="both"/>
      </w:pPr>
      <w:r>
        <w:rPr>
          <w:rFonts w:ascii="Noto Sans CJK KR" w:cs="Noto Sans CJK KR" w:eastAsia="Noto Sans CJK KR" w:hAnsi="Noto Sans CJK KR"/>
        </w:rPr>
        <w:t xml:space="preserve">표 7과 그림 4는 공개 트레이스를 재생하여 매 디코드 단계의 손실을 채점한 결과이다. Azure 채팅 트레이스를 RTX 4090 한 장이 받는 부하(도착 간격 원본, 평균 배치 34.8)로 재생하면 단계의 89.5%가 분할 없음 조건(배치 26 이상)에 해당하고, 13.5%가 attention 시간을 1.25배 이상 잃으며, 전체 attention 시간 기준으로는 최적 분할 수를 고르는 선택기가 10.6%를 절감한다. 코드 트레이스는 평균 배치 27에서 14.1%였다. 프롬프트 중앙값이 502 토큰인 BurstGPT에서는 어느 부하에서도 1.5% 이하였다.</w:t>
      </w:r>
    </w:p>
    <w:p>
      <w:pPr>
        <w:keepNext/>
        <w:spacing w:after="60" w:before="160"/>
        <w:jc w:val="center"/>
      </w:pPr>
      <w:r>
        <w:rPr>
          <w:rFonts w:ascii="Noto Sans CJK KR" w:cs="Noto Sans CJK KR" w:eastAsia="Noto Sans CJK KR" w:hAnsi="Noto Sans CJK KR"/>
          <w:sz w:val="18"/>
          <w:szCs w:val="18"/>
        </w:rPr>
        <w:t xml:space="preserve">표 7. 공개 트레이스 재생에서 기본 휴리스틱의 손실(성능 모델 채점, 1.25배 문턱)</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25"/>
        <w:gridCol w:w="1209"/>
        <w:gridCol w:w="1512"/>
        <w:gridCol w:w="1512"/>
        <w:gridCol w:w="1612"/>
      </w:tblGrid>
      <w:tr>
        <w:trPr>
          <w:tblHeader/>
        </w:trPr>
        <w:tc>
          <w:tcPr>
            <w:tcW w:type="dxa" w:w="3225"/>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트레이스·부하</w:t>
            </w:r>
          </w:p>
        </w:tc>
        <w:tc>
          <w:tcPr>
            <w:tcW w:type="dxa" w:w="120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평균 배치</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분할 없음 단계</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손실 ≥1.25배 단계</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attention 시간 비</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Azure 채팅 ×0.5</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17.4</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6.2%</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1.054</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Azure 채팅 ×1 (117,035 단계)</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34.8</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89.5%</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13.5%</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1.119</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Azure 채팅 ×2</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47.0</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98.8%</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1.092</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Azure 코드 ×16</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27.4</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70.1%</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14.1%</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1.136</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BurstGPT 7일 ×100</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26.5</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50.1%</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0.3%</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1.018</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BurstGPT GPT-4 14일 ×300</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29.6</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66.7%</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1.5%</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1.030</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what-if: 채팅 ×1, 프롬프트 ×2, KV 10 GiB</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27.1</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70.8%</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25.7%</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1.156</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what-if: 채팅 ×1, 프롬프트 ×4, KV 10 GiB</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14.6</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0.1%</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1.064</w:t>
            </w:r>
          </w:p>
        </w:tc>
      </w:tr>
      <w:tr>
        <w:trPr>
          <w:cantSplit/>
        </w:trPr>
        <w:tc>
          <w:tcPr>
            <w:tcW w:type="dxa" w:w="3225"/>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what-if: 채팅 ×1, 프롬프트 ×4, KV 436K 토큰</w:t>
            </w:r>
          </w:p>
        </w:tc>
        <w:tc>
          <w:tcPr>
            <w:tcW w:type="dxa" w:w="12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34.8</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89.3%</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39.5%</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1.222</w:t>
            </w:r>
          </w:p>
        </w:tc>
      </w:tr>
    </w:tbl>
    <w:p>
      <w:pPr>
        <w:spacing w:after="120"/>
      </w:pPr>
    </w:p>
    <w:p>
      <w:pPr>
        <w:keepNext/>
        <w:spacing w:after="0" w:before="120" w:line="240" w:lineRule="auto"/>
        <w:jc w:val="center"/>
      </w:pPr>
      <w:r>
        <w:drawing>
          <wp:inline distT="0" distB="0" distL="0" distR="0">
            <wp:extent cx="5124450" cy="2724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24150"/>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4. 트레이스별 손실 1.25배 이상 디코드 단계 비율(진한 파랑: 공개 트레이스, 연한 파랑: what-if)</w:t>
      </w:r>
    </w:p>
    <w:p>
      <w:pPr>
        <w:spacing w:after="100" w:line="360"/>
        <w:ind w:firstLine="200"/>
        <w:jc w:val="both"/>
      </w:pPr>
      <w:r>
        <w:rPr>
          <w:rFonts w:ascii="Noto Sans CJK KR" w:cs="Noto Sans CJK KR" w:eastAsia="Noto Sans CJK KR" w:hAnsi="Noto Sans CJK KR"/>
        </w:rPr>
        <w:t xml:space="preserve">빈도는 배치 크기와 길이 편차의 곱으로 정해진다. 부하가 낮아 배치가 26 미만이면 휴리스틱이 스스로 분할하므로 손실이 2~5%로 줄고, 배치가 47에 이르면 CTA 수가 많아져 긴 요청 하나의 비중이 희석되어 다시 4.1%로 준다. 프롬프트를 2배로 늘리면 손실 단계가 25.7%로 커지지만, 4배로 늘리면 10 GiB KV 예산 안에서 배치가 14.6으로 줄어 손실이 사라진다. KV 예산을 436K 토큰(80 GB급 GPU)으로 두면 배치가 유지되어 39.5%까지 커진다. 즉 긴 문맥 서빙에서 이 문제가 커지는 조건은 긴 프롬프트와 배치를 26 이상으로 유지할 KV 예산이 함께 있을 때이다. 이 결과는 성능 모델의 예측이며 실측이 아니고, 단계 시간 고정과 즉시 프리필의 단순화를 포함한다. 또한 어느 트레이스도 32K 요청을 담고 있지 않으므로 본 작품의 최악 조건은 트레이스에 나타나지 않는 극단이다.</w:t>
      </w:r>
    </w:p>
    <w:p>
      <w:pPr>
        <w:pStyle w:val="Heading2"/>
        <w:keepNext/>
        <w:spacing w:after="100" w:before="240"/>
      </w:pPr>
      <w:r>
        <w:rPr>
          <w:rFonts w:ascii="Noto Sans CJK KR" w:cs="Noto Sans CJK KR" w:eastAsia="Noto Sans CJK KR" w:hAnsi="Noto Sans CJK KR"/>
          <w:b/>
          <w:bCs/>
          <w:sz w:val="23"/>
          <w:szCs w:val="23"/>
        </w:rPr>
        <w:t xml:space="preserve">라) 실제 LLM 생성 결과</w:t>
      </w:r>
    </w:p>
    <w:p>
      <w:pPr>
        <w:pStyle w:val="Heading3"/>
        <w:keepNext/>
        <w:spacing w:after="60" w:before="160"/>
      </w:pPr>
      <w:r>
        <w:rPr>
          <w:rFonts w:ascii="Noto Sans CJK KR" w:cs="Noto Sans CJK KR" w:eastAsia="Noto Sans CJK KR" w:hAnsi="Noto Sans CJK KR"/>
          <w:b/>
          <w:bCs/>
          <w:sz w:val="21"/>
          <w:szCs w:val="21"/>
        </w:rPr>
        <w:t xml:space="preserve">(1) TPOT과 출력 동일성</w:t>
      </w:r>
    </w:p>
    <w:p>
      <w:pPr>
        <w:spacing w:after="100" w:line="360"/>
        <w:ind w:firstLine="200"/>
        <w:jc w:val="both"/>
      </w:pPr>
      <w:r>
        <w:rPr>
          <w:rFonts w:ascii="Noto Sans CJK KR" w:cs="Noto Sans CJK KR" w:eastAsia="Noto Sans CJK KR" w:hAnsi="Noto Sans CJK KR"/>
        </w:rPr>
        <w:t xml:space="preserve">Qwen3-4B에서 균일(512×32), 가변(32K×1+512×31), 요청 도착 시나리오를 비교하였다. 앞의 두 조건은 요청당 64토큰을 생성한다. 요청 도착은 16K×1+512×15로 시작해 8·24단계에 짧은 요청 16개씩을 추가한다. 9월의 조회 테이블 캠페인은 정책별로 실행 순서를 바꾸어 5회, 10월의 하이브리드 정책 캠페인과 64K 캠페인은 3회 반복하였다. 결과는 표 8과 같다.</w:t>
      </w:r>
    </w:p>
    <w:p>
      <w:pPr>
        <w:keepNext/>
        <w:spacing w:after="60" w:before="160"/>
        <w:jc w:val="center"/>
      </w:pPr>
      <w:r>
        <w:rPr>
          <w:rFonts w:ascii="Noto Sans CJK KR" w:cs="Noto Sans CJK KR" w:eastAsia="Noto Sans CJK KR" w:hAnsi="Noto Sans CJK KR"/>
          <w:sz w:val="18"/>
          <w:szCs w:val="18"/>
        </w:rPr>
        <w:t xml:space="preserve">표 8. Qwen3-4B의 TPOT과 출력 동일성</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7"/>
        <w:gridCol w:w="1612"/>
        <w:gridCol w:w="1612"/>
        <w:gridCol w:w="1612"/>
        <w:gridCol w:w="1008"/>
        <w:gridCol w:w="1009"/>
      </w:tblGrid>
      <w:tr>
        <w:trPr>
          <w:tblHeader/>
        </w:trPr>
        <w:tc>
          <w:tcPr>
            <w:tcW w:type="dxa" w:w="221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시나리오</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기본 TPOT</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 TPOT</w:t>
            </w:r>
          </w:p>
        </w:tc>
        <w:tc>
          <w:tcPr>
            <w:tcW w:type="dxa" w:w="100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개선</w:t>
            </w:r>
          </w:p>
        </w:tc>
        <w:tc>
          <w:tcPr>
            <w:tcW w:type="dxa" w:w="100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토큰</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 길이</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테이블(5회)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27.42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27.50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 길이 32K</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테이블(5회)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61.06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33.80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1.81배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요청 도착</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테이블(5회)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59.09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50.34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1.17배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 길이</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하이브리드(3회)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27.63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27.83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0.99배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 길이 32K</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하이브리드(3회)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61.11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34.09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1.79배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요청 도착</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하이브리드(3회)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59.33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51.79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1.15배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 길이 64K</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테이블(3회)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96.93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40.06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2.42배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분기 1건</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 길이 64K</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하이브리드(3회)</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96.93 ms</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39.35 ms</w:t>
            </w:r>
          </w:p>
        </w:tc>
        <w:tc>
          <w:tcPr>
            <w:tcW w:type="dxa" w:w="100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2.46배</w:t>
            </w:r>
          </w:p>
        </w:tc>
        <w:tc>
          <w:tcPr>
            <w:tcW w:type="dxa" w:w="10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분기 1건</w:t>
            </w:r>
          </w:p>
        </w:tc>
      </w:tr>
    </w:tbl>
    <w:p>
      <w:pPr>
        <w:spacing w:after="120"/>
      </w:pPr>
    </w:p>
    <w:p>
      <w:pPr>
        <w:spacing w:after="100" w:line="360"/>
        <w:ind w:firstLine="200"/>
        <w:jc w:val="both"/>
      </w:pPr>
      <w:r>
        <w:rPr>
          <w:rFonts w:ascii="Noto Sans CJK KR" w:cs="Noto Sans CJK KR" w:eastAsia="Noto Sans CJK KR" w:hAnsi="Noto Sans CJK KR"/>
        </w:rPr>
        <w:t xml:space="preserve">가변 길이 32K에서 테이블 정책은 단계당 attention 시간을 36.87 ms에서 9.24 ms로 줄였다. attention 시간 차이만 반영한 예측 단계 시간과 실제 측정값의 차이는 1.5%로, 개선이 attention 커널 선택에 기인함을 확인하였다. 요청 도착에서는 긴 요청 비중이 작아 개선 폭이 1.17배였다. 하이브리드 정책은 세 조건이 실측 테이블의 셀과 겹쳐 567단계 모두 테이블과 같은 분할 수를 골랐으므로 TPOT 차이는 선택 비용(단계당 0.25~0.75 ms, 실행당 1~5회의 첫 결정 비용)뿐이며, 9월 캠페인의 휴리스틱·테이블 TPOT이 1.25% 이내로 재현되었다. 64K 조건에서는 측정 테이블에 64K 셀이 없어 테이블 정책은 가장 가까운 32K 셀의 분할 수를 외삽하여 썼고, 성능 모델은 실행 구성에서 예측하였다. 세 정책이 모두 분할 수 8을 골라 TPOT을 2.42~2.46배 개선하였고, 휴리스틱에서 attention이 단계의 82.8%를 차지하므로 32K보다 상한이 높았다.</w:t>
      </w:r>
    </w:p>
    <w:p>
      <w:pPr>
        <w:spacing w:after="100" w:line="360"/>
        <w:ind w:firstLine="200"/>
        <w:jc w:val="both"/>
      </w:pPr>
      <w:r>
        <w:rPr>
          <w:rFonts w:ascii="Noto Sans CJK KR" w:cs="Noto Sans CJK KR" w:eastAsia="Noto Sans CJK KR" w:hAnsi="Noto Sans CJK KR"/>
        </w:rPr>
        <w:t xml:space="preserve">균일 길이는 기본 휴리스틱이 이미 최적에 가까워 이득이 없었다. 고정 분할 수 8은 가변 길이에서 TPOT 33.39 ms를 얻었지만 균일 길이에서는 토큰이 달라졌으며, 이 사례는 (5)의 출력 동일성 분석에서 대조군으로 사용한다. 초기 NumPy 성능 모델은 첫 선택의 계산 비용 때문에 균일 길이와 요청 도착에서 TPOT이 오히려 증가하였고, 이에 따라 모델 계산을 C 언어로 재구현하여 첫 선택 비용을 약 59배 줄였다. 후속 실험(두 모델×자연어 입력 조건 3개×시드 2개×정책 3개×반복 3회, 총 108회)에서 성능 모델은 가변 길이(12K×1+384×27)의 TPOT을 Qwen3-4B에서 1.282~1.290배, Llama 계열 8B에서 1.184~1.188배 개선했고 토큰도 같았다.</w:t>
      </w:r>
    </w:p>
    <w:p>
      <w:pPr>
        <w:pStyle w:val="Heading3"/>
        <w:keepNext/>
        <w:spacing w:after="60" w:before="160"/>
      </w:pPr>
      <w:r>
        <w:rPr>
          <w:rFonts w:ascii="Noto Sans CJK KR" w:cs="Noto Sans CJK KR" w:eastAsia="Noto Sans CJK KR" w:hAnsi="Noto Sans CJK KR"/>
          <w:b/>
          <w:bCs/>
          <w:sz w:val="21"/>
          <w:szCs w:val="21"/>
        </w:rPr>
        <w:t xml:space="preserve">(2) 디코드 단계의 연산 클래스별 분해</w:t>
      </w:r>
    </w:p>
    <w:p>
      <w:pPr>
        <w:spacing w:after="100" w:line="360"/>
        <w:ind w:firstLine="200"/>
        <w:jc w:val="both"/>
      </w:pPr>
      <w:r>
        <w:rPr>
          <w:rFonts w:ascii="Noto Sans CJK KR" w:cs="Noto Sans CJK KR" w:eastAsia="Noto Sans CJK KR" w:hAnsi="Noto Sans CJK KR"/>
        </w:rPr>
        <w:t xml:space="preserve">그림 5는 가변 길이 32K 조건에서 디코드 단계를 8개 연산 클래스로 분해한 결과이다. 기본 휴리스틱에서는 attention이 단계의 70.9%를 차지하고 DRAM 상한의 21%에 머물러 병렬성 부족으로 판정되었으며, 테이블 정책에서는 37.5%로 낮아지고 DRAM 상한의 83%에 도달하여 memory-bound로 바뀌었다. 나머지 GEMM 클래스(qkv_proj·o_proj·mlp·lm_head)는 두 정책 모두 DRAM 상한의 63~90%에 있어 커널 선택으로 더 줄일 여지가 작다. 균일 길이에서는 attention 비중이 19.2%에 불과하고 두 정책이 같은 변형을 고르므로 단계 시간 차이가 없다. 이는 균일 배치에서 이득이 없는 이유의 실측 근거이다. attention만 최적으로 바꿨을 때의 Amdahl 추정 2.10배와 실측 단계 시간 비 2.14배는 1.8% 차이였다. 추정은 가장 가까운 실측 셀의 cold 손실로 계산한 값이라 실측이 조금 위에 있으며, 엄밀한 상한으로 주장하지 않는다. 측정되지 않은 시간은 최대 2.8%, 타이머 오버헤드는 최대 4.2%였다.</w:t>
      </w:r>
    </w:p>
    <w:p>
      <w:pPr>
        <w:keepNext/>
        <w:spacing w:after="0" w:before="120" w:line="240" w:lineRule="auto"/>
        <w:jc w:val="center"/>
      </w:pPr>
      <w:r>
        <w:drawing>
          <wp:inline distT="0" distB="0" distL="0" distR="0">
            <wp:extent cx="5305425" cy="1457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1457325"/>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5. 가변 길이 32K 조건의 디코드 단계 연산 클래스별 시간(Qwen3-4B, CUDA 이벤트)</w:t>
      </w:r>
    </w:p>
    <w:p>
      <w:pPr>
        <w:pStyle w:val="Heading3"/>
        <w:keepNext/>
        <w:spacing w:after="60" w:before="160"/>
      </w:pPr>
      <w:r>
        <w:rPr>
          <w:rFonts w:ascii="Noto Sans CJK KR" w:cs="Noto Sans CJK KR" w:eastAsia="Noto Sans CJK KR" w:hAnsi="Noto Sans CJK KR"/>
          <w:b/>
          <w:bCs/>
          <w:sz w:val="21"/>
          <w:szCs w:val="21"/>
        </w:rPr>
        <w:t xml:space="preserve">(3) 하이브리드 정책이 테이블과 다르게 선택하는 조건</w:t>
      </w:r>
    </w:p>
    <w:p>
      <w:pPr>
        <w:spacing w:after="100" w:line="360"/>
        <w:ind w:firstLine="200"/>
        <w:jc w:val="both"/>
      </w:pPr>
      <w:r>
        <w:rPr>
          <w:rFonts w:ascii="Noto Sans CJK KR" w:cs="Noto Sans CJK KR" w:eastAsia="Noto Sans CJK KR" w:hAnsi="Noto Sans CJK KR"/>
        </w:rPr>
        <w:t xml:space="preserve">요청한 세 조건에서는 하이브리드 정책이 테이블과 같은 선택을 했으므로, GPU 없이 기록된 길이로 정책을 재생하여 두 정책이 갈리는 조건(자연어 입력의 요청 도착, 12K 토큰 요청 1개와 384 토큰 요청 27개가 7차례에 걸쳐 도착)을 찾아 추가로 측정하였다. 결과는 표 9와 같다. 하이브리드 정책은 55단계 중 12단계에서 성능 모델의 순위를 따라 attention 시간을 테이블(3.31 ms)보다 짧은 3.00 ms로 줄였다. 그러나 측정 실행마다 정책 캐시를 초기화하는 설정에서는 실행당 13회의 첫 결정 비용(단계당 1.56 ms)이 attention에서 얻은 0.3 ms를 넘어 TPOT 개선이 1.02배에 그쳤다. 정책 캐시를 실행 간에 유지하는 설정으로 재측정하면 선택 비용이 단계당 15 µs로 떨어져 하이브리드 1.090배, 모델 1.091배, 테이블 1.086배로 순위가 attention 시간의 차이와 일치하였다. 두 설정은 실제 서빙의 양 끝이며, 요청 구성이 매 단계 바뀌는 서비스는 전자에, 같은 구성이 되풀이되는 부하는 후자에 가깝다.</w:t>
      </w:r>
    </w:p>
    <w:p>
      <w:pPr>
        <w:keepNext/>
        <w:spacing w:after="60" w:before="160"/>
        <w:jc w:val="center"/>
      </w:pPr>
      <w:r>
        <w:rPr>
          <w:rFonts w:ascii="Noto Sans CJK KR" w:cs="Noto Sans CJK KR" w:eastAsia="Noto Sans CJK KR" w:hAnsi="Noto Sans CJK KR"/>
          <w:sz w:val="18"/>
          <w:szCs w:val="18"/>
        </w:rPr>
        <w:t xml:space="preserve">표 9. 자연어 요청 도착 조건에서의 정책 비교(Qwen3-4B, 3회)</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11"/>
        <w:gridCol w:w="1512"/>
        <w:gridCol w:w="1512"/>
        <w:gridCol w:w="1512"/>
        <w:gridCol w:w="1512"/>
        <w:gridCol w:w="1611"/>
      </w:tblGrid>
      <w:tr>
        <w:trPr>
          <w:tblHeader/>
        </w:trPr>
        <w:tc>
          <w:tcPr>
            <w:tcW w:type="dxa" w:w="141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attention ms/단계</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TPOT(캐시 초기화)</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개선</w:t>
            </w:r>
          </w:p>
        </w:tc>
        <w:tc>
          <w:tcPr>
            <w:tcW w:type="dxa" w:w="15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TPOT(캐시 유지)</w:t>
            </w:r>
          </w:p>
        </w:tc>
        <w:tc>
          <w:tcPr>
            <w:tcW w:type="dxa" w:w="161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개선</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휴리스틱</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4.85</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34.44 ms</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1.000</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34.46 ms</w:t>
            </w:r>
          </w:p>
        </w:tc>
        <w:tc>
          <w:tcPr>
            <w:tcW w:type="dxa" w:w="16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1.000</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테이블</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3.31</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31.74 ms</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1.085배</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31.73 ms</w:t>
            </w:r>
          </w:p>
        </w:tc>
        <w:tc>
          <w:tcPr>
            <w:tcW w:type="dxa" w:w="16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1.086배</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하이브리드</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3.00</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33.77 ms</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1.020배</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31.62 ms</w:t>
            </w:r>
          </w:p>
        </w:tc>
        <w:tc>
          <w:tcPr>
            <w:tcW w:type="dxa" w:w="16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1.090배</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성능 모델</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2.93</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33.49 ms</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1.028배</w:t>
            </w:r>
          </w:p>
        </w:tc>
        <w:tc>
          <w:tcPr>
            <w:tcW w:type="dxa" w:w="15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31.58 ms</w:t>
            </w:r>
          </w:p>
        </w:tc>
        <w:tc>
          <w:tcPr>
            <w:tcW w:type="dxa" w:w="16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1.091배</w:t>
            </w:r>
          </w:p>
        </w:tc>
      </w:tr>
    </w:tbl>
    <w:p>
      <w:pPr>
        <w:spacing w:after="120"/>
      </w:pPr>
    </w:p>
    <w:p>
      <w:pPr>
        <w:pStyle w:val="Heading3"/>
        <w:keepNext/>
        <w:spacing w:after="60" w:before="160"/>
      </w:pPr>
      <w:r>
        <w:rPr>
          <w:rFonts w:ascii="Noto Sans CJK KR" w:cs="Noto Sans CJK KR" w:eastAsia="Noto Sans CJK KR" w:hAnsi="Noto Sans CJK KR"/>
          <w:b/>
          <w:bCs/>
          <w:sz w:val="21"/>
          <w:szCs w:val="21"/>
        </w:rPr>
        <w:t xml:space="preserve">(4) FlashInfer와의 비교: 커널 교체 대 외부 설정 선택</w:t>
      </w:r>
    </w:p>
    <w:p>
      <w:pPr>
        <w:spacing w:after="100" w:line="360"/>
        <w:ind w:firstLine="200"/>
        <w:jc w:val="both"/>
      </w:pPr>
      <w:r>
        <w:rPr>
          <w:rFonts w:ascii="Noto Sans CJK KR" w:cs="Noto Sans CJK KR" w:eastAsia="Noto Sans CJK KR" w:hAnsi="Noto Sans CJK KR"/>
        </w:rPr>
        <w:t xml:space="preserve">커널 격자에서 FlashInfer CUDA-core 변형은 가변 길이 162셀에서 최적 FlashAttention-2 분할 수 대비 중앙값 0.977배, 최대 1.003배로 같은 수준이었고, tensor-core 변형은 최악 셀에서 2.40배 느렸다. 최악 셀(32K×1+512×31, 페이지 KV)의 실측은 휴리스틱 1,072 µs, 최적 분할 수 16은 279 µs, FlashInfer CUDA-core 270 µs, tensor-core 671 µs였다. 같은 결론을 전체 모델에서 확인하기 위해 FlashInfer를 실행 엔진에 통합하고 세 시나리오를 같은 규약(정책 캐시 유지, 3회 반복)으로 비교하였다. 결과는 그림 6과 표 10과 같다.</w:t>
      </w:r>
    </w:p>
    <w:p>
      <w:pPr>
        <w:keepNext/>
        <w:spacing w:after="0" w:before="120" w:line="240" w:lineRule="auto"/>
        <w:jc w:val="center"/>
      </w:pPr>
      <w:r>
        <w:drawing>
          <wp:inline distT="0" distB="0" distL="0" distR="0">
            <wp:extent cx="5667375" cy="2305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305050"/>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6. 같은 엔진에서의 정책별 TPOT(Qwen3-4B, 3회 평균)</w:t>
      </w:r>
    </w:p>
    <w:p>
      <w:pPr>
        <w:keepNext/>
        <w:spacing w:after="60" w:before="160"/>
        <w:jc w:val="center"/>
      </w:pPr>
      <w:r>
        <w:rPr>
          <w:rFonts w:ascii="Noto Sans CJK KR" w:cs="Noto Sans CJK KR" w:eastAsia="Noto Sans CJK KR" w:hAnsi="Noto Sans CJK KR"/>
          <w:sz w:val="18"/>
          <w:szCs w:val="18"/>
        </w:rPr>
        <w:t xml:space="preserve">표 10. 가변 길이 32K 조건의 엔진 수준 비교(Qwen3-4B)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9"/>
        <w:gridCol w:w="1282"/>
        <w:gridCol w:w="1084"/>
        <w:gridCol w:w="1577"/>
        <w:gridCol w:w="1380"/>
        <w:gridCol w:w="1578"/>
      </w:tblGrid>
      <w:tr>
        <w:trPr>
          <w:tblHeader/>
        </w:trPr>
        <w:tc>
          <w:tcPr>
            <w:tcW w:type="dxa" w:w="216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w:t>
            </w:r>
          </w:p>
        </w:tc>
        <w:tc>
          <w:tcPr>
            <w:tcW w:type="dxa" w:w="128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TPOT</w:t>
            </w:r>
          </w:p>
        </w:tc>
        <w:tc>
          <w:tcPr>
            <w:tcW w:type="dxa" w:w="1084"/>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개선</w:t>
            </w:r>
          </w:p>
        </w:tc>
        <w:tc>
          <w:tcPr>
            <w:tcW w:type="dxa" w:w="157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attention ms/단계</w:t>
            </w:r>
          </w:p>
        </w:tc>
        <w:tc>
          <w:tcPr>
            <w:tcW w:type="dxa" w:w="138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attention 비중</w:t>
            </w:r>
          </w:p>
        </w:tc>
        <w:tc>
          <w:tcPr>
            <w:tcW w:type="dxa" w:w="157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 비용 µs/단계</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기본 휴리스틱</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60.99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1.000</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36.78</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71.9%</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3.7</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FA2 조회 테이블</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33.70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1.810배</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9.23</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38.5%</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6.7</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CUDA-core</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33.28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1.833배</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8.69</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36.8%</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370.8 (plan)</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tensor-core</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48.51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1.257배</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23.87</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61.6%</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432.4 (plan)</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라이브러리 교체 테이블</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33.26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1.831배</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8.69</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36.9%</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382.2 (plan 포함)</w:t>
            </w:r>
          </w:p>
        </w:tc>
      </w:tr>
      <w:tr>
        <w:trPr>
          <w:cantSplit/>
        </w:trPr>
        <w:tc>
          <w:tcPr>
            <w:tcW w:type="dxa" w:w="2169"/>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라이브러리 교체 테이블(plan 비용 가산)</w:t>
            </w:r>
          </w:p>
        </w:tc>
        <w:tc>
          <w:tcPr>
            <w:tcW w:type="dxa" w:w="128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33.71 ms</w:t>
            </w:r>
          </w:p>
        </w:tc>
        <w:tc>
          <w:tcPr>
            <w:tcW w:type="dxa" w:w="1084"/>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1.806배</w:t>
            </w:r>
          </w:p>
        </w:tc>
        <w:tc>
          <w:tcPr>
            <w:tcW w:type="dxa" w:w="157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9.23</w:t>
            </w:r>
          </w:p>
        </w:tc>
        <w:tc>
          <w:tcPr>
            <w:tcW w:type="dxa" w:w="138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38.6%</w:t>
            </w:r>
          </w:p>
        </w:tc>
        <w:tc>
          <w:tcPr>
            <w:tcW w:type="dxa" w:w="157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7.1</w:t>
            </w:r>
          </w:p>
        </w:tc>
      </w:tr>
    </w:tbl>
    <w:p>
      <w:pPr>
        <w:spacing w:after="120"/>
      </w:pPr>
    </w:p>
    <w:p>
      <w:pPr>
        <w:spacing w:after="100" w:line="360"/>
        <w:ind w:firstLine="200"/>
        <w:jc w:val="both"/>
      </w:pPr>
      <w:r>
        <w:rPr>
          <w:rFonts w:ascii="Noto Sans CJK KR" w:cs="Noto Sans CJK KR" w:eastAsia="Noto Sans CJK KR" w:hAnsi="Noto Sans CJK KR"/>
        </w:rPr>
        <w:t xml:space="preserve">가변 길이에서 CUDA-core 변형으로 커널을 교체한 정책(1.833배)과 기존 커널의 분할 수만 선택한 테이블 정책(1.810배)은 같은 수준이었다. attention 시간은 FlashInfer 쪽이 단계당 0.54 ms 짧지만 매 단계 plan 비용 0.37 ms가 더해진다. FlashInfer의 기본 변형(tensor-core)은 1.257배에 그쳐 테이블 정책이 얻은 이득의 대부분을 잃었고, attention이 단계의 61.6%를 차지하였다. 균일 길이에서는 네 정책이 ±1% 안에 있었으며, FlashInfer 커널이 조금 빠른 만큼을 plan 비용(단계당 291~338 µs)이 상쇄하였다. 요청 도착에서도 순서는 같았다(CUDA-core 1.181배, 테이블 1.173배, tensor-core 1.092배).</w:t>
      </w:r>
    </w:p>
    <w:p>
      <w:pPr>
        <w:spacing w:after="100" w:line="360"/>
        <w:ind w:firstLine="200"/>
        <w:jc w:val="both"/>
      </w:pPr>
      <w:r>
        <w:rPr>
          <w:rFonts w:ascii="Noto Sans CJK KR" w:cs="Noto Sans CJK KR" w:eastAsia="Noto Sans CJK KR" w:hAnsi="Noto Sans CJK KR"/>
        </w:rPr>
        <w:t xml:space="preserve">정책이 분할 수와 커널 변형을 함께 고르는 라이브러리 교체 테이블은 별도 캠페인으로 측정하였다(표 10의 아래 두 행, 같은 캠페인의 휴리스틱 60.90 ms·테이블 33.64 ms 기준). 가변 길이의 모든 단계에서 CUDA-core를 선택하여 테이블보다 1.15% 빨랐고(3회 모두), 요청 도착에서는 0.36%로 같은 선택을 한 두 정책 간 편차(0.19%)와 구분되지 않았으며, 균일 길이에서는 FlashAttention-2 기본값을 골라 동률이었다. 후보 비용에 plan 비용 371 µs를 더해 비교하면 가변 길이에서 분할 수 16으로 돌아가 테이블과 같은 선택을 재현하였다. 즉 분할 수를 외부에서 선택하는 것으로 커널 교체 이득의 대부분을 얻으며, 라이브러리까지 함께 고르는 추가 이득은 이 GPU에서 약 1%이고 그 대가로 FlashAttention-2 기준의 출력 동일성을 잃는다. 이득의 한계를 정하는 것은 커널 이득과 같은 자릿수인 단계당 plan 비용이며, 한 번 계획한 결과를 단계 사이에 재사용하는 방법은 시도하지 않았다.</w:t>
      </w:r>
    </w:p>
    <w:p>
      <w:pPr>
        <w:pStyle w:val="Heading3"/>
        <w:keepNext/>
        <w:spacing w:after="60" w:before="160"/>
      </w:pPr>
      <w:r>
        <w:rPr>
          <w:rFonts w:ascii="Noto Sans CJK KR" w:cs="Noto Sans CJK KR" w:eastAsia="Noto Sans CJK KR" w:hAnsi="Noto Sans CJK KR"/>
          <w:b/>
          <w:bCs/>
          <w:sz w:val="21"/>
          <w:szCs w:val="21"/>
        </w:rPr>
        <w:t xml:space="preserve">(5) 출력 동일성 분석</w:t>
      </w:r>
    </w:p>
    <w:p>
      <w:pPr>
        <w:spacing w:after="100" w:line="360"/>
        <w:ind w:firstLine="200"/>
        <w:jc w:val="both"/>
      </w:pPr>
      <w:r>
        <w:rPr>
          <w:rFonts w:ascii="Noto Sans CJK KR" w:cs="Noto Sans CJK KR" w:eastAsia="Noto Sans CJK KR" w:hAnsi="Noto Sans CJK KR"/>
        </w:rPr>
        <w:t xml:space="preserve">표 11은 캠페인별 분기 지점과 ULP 분류 결과이다. 가변 길이 32K·균일·요청 도착의 테이블·하이브리드 정책은 분기 0건이었고 teacher forcing 진단에서도 argmax가 뒤바뀐 위치가 없었다. 자연어 요청 도착에서는 정책별 2건의 분기가 있었고 6건 모두 기준 1위 로짓(31.25~38.75)과 후보 토큰의 로짓 차이가 1 ULP(0.125~0.25) 이내였다. 고정 분할 수 8 대조군(균일 길이)의 분기 6건 중 5건은 1 ULP 이내였으나 1건은 70 ULP의 차이를 보였다. 64K 조건의 분기 1건은 11 ULP였다. FlashInfer 정책은 다른 커널을 쓰므로 기준과 토큰이 같지 않으며, 시나리오당 4~7건의 분기 중 대부분이 1~2 ULP 이내였고, 가변 길이와 균일 길이에서 각 1건이 대조군과 같은 위치·같은 토큰의 70 ULP 사건이었다(요청 도착 시나리오에는 그 위치가 없다). 모든 사건은 3회 반복에서 같은 위치에서 재현되었다.</w:t>
      </w:r>
    </w:p>
    <w:p>
      <w:pPr>
        <w:keepNext/>
        <w:spacing w:after="60" w:before="160"/>
        <w:jc w:val="center"/>
      </w:pPr>
      <w:r>
        <w:rPr>
          <w:rFonts w:ascii="Noto Sans CJK KR" w:cs="Noto Sans CJK KR" w:eastAsia="Noto Sans CJK KR" w:hAnsi="Noto Sans CJK KR"/>
          <w:sz w:val="18"/>
          <w:szCs w:val="18"/>
        </w:rPr>
        <w:t xml:space="preserve">표 11. 분기 지점과 ULP 분류</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58"/>
        <w:gridCol w:w="1183"/>
        <w:gridCol w:w="1183"/>
        <w:gridCol w:w="1183"/>
        <w:gridCol w:w="1183"/>
        <w:gridCol w:w="1380"/>
      </w:tblGrid>
      <w:tr>
        <w:trPr>
          <w:tblHeader/>
        </w:trPr>
        <w:tc>
          <w:tcPr>
            <w:tcW w:type="dxa" w:w="295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캠페인·정책</w:t>
            </w:r>
          </w:p>
        </w:tc>
        <w:tc>
          <w:tcPr>
            <w:tcW w:type="dxa" w:w="1183"/>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분기 지점</w:t>
            </w:r>
          </w:p>
        </w:tc>
        <w:tc>
          <w:tcPr>
            <w:tcW w:type="dxa" w:w="1183"/>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1 ULP 이내</w:t>
            </w:r>
          </w:p>
        </w:tc>
        <w:tc>
          <w:tcPr>
            <w:tcW w:type="dxa" w:w="1183"/>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2 ULP 이내</w:t>
            </w:r>
          </w:p>
        </w:tc>
        <w:tc>
          <w:tcPr>
            <w:tcW w:type="dxa" w:w="1183"/>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그 이상</w:t>
            </w:r>
          </w:p>
        </w:tc>
        <w:tc>
          <w:tcPr>
            <w:tcW w:type="dxa" w:w="138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커널 수준 검사</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32K·균일·요청 도착 × 테이블·하이브리드(9회)</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자연어 요청 도착 × 테이블·하이브리드·모델</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 / 정책</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대조군: 균일 × 고정 분할 8</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 (70 ULP)</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층별 ≤1 ULP, argmax 유지</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64K × 테이블·모델·하이브리드</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 (11 ULP)</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층별 ≤1 ULP, 한 단계에서 argmax 변경</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CUDA-core (32K·균일·도착)</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4·7·6</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3·4·6</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0·2·0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1·1·0 (70 ULP)</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층별 ≤1 ULP, argmax 유지</w:t>
            </w:r>
          </w:p>
        </w:tc>
      </w:tr>
      <w:tr>
        <w:trPr>
          <w:cantSplit/>
        </w:trPr>
        <w:tc>
          <w:tcPr>
            <w:tcW w:type="dxa" w:w="29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tensor-core (32K·균일·도착)</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4·4·7</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3·3·7</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0·0·0</w:t>
            </w:r>
          </w:p>
        </w:tc>
        <w:tc>
          <w:tcPr>
            <w:tcW w:type="dxa" w:w="1183"/>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1·1·0 (70 ULP)</w:t>
            </w:r>
          </w:p>
        </w:tc>
        <w:tc>
          <w:tcPr>
            <w:tcW w:type="dxa" w:w="1380"/>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층별 ≤1 ULP, argmax 유지</w:t>
            </w:r>
          </w:p>
        </w:tc>
      </w:tr>
    </w:tbl>
    <w:p>
      <w:pPr>
        <w:spacing w:after="120"/>
      </w:pPr>
    </w:p>
    <w:p>
      <w:pPr>
        <w:spacing w:after="100" w:line="360"/>
        <w:ind w:firstLine="200"/>
        <w:jc w:val="both"/>
      </w:pPr>
      <w:r>
        <w:rPr>
          <w:rFonts w:ascii="Noto Sans CJK KR" w:cs="Noto Sans CJK KR" w:eastAsia="Noto Sans CJK KR" w:hAnsi="Noto Sans CJK KR"/>
        </w:rPr>
        <w:t xml:space="preserve">2 ULP를 넘은 사건은 위치 기준으로 두 개(대조군·FlashInfer에서 같은 위치의 70 ULP 사건, 64K의 11 ULP 사건)이며, 대조군·FlashInfer 두 변형·64K의 네 차례 커널 수준 수치 검사를 모두 통과하였다. 1~2 ULP 이내의 사건은 검사하지 않았다. 대조군 사건에서는 같은 KV 캐시 상태에서 분할 수 1과 8의 36개 층 attention 출력이 fp32 참조와 최대 0.134 차이(bf16 출력 반올림, 두 설정에서 동일)였고 두 설정 간 차이는 최대 0.0625로 1 ULP였으며, 그 단계만 분할 수 8로 계산한 로짓의 argmax는 32개 요청 모두 유지되었다. 따라서 70 ULP의 차이는 고정 분할 실행이 40단계 동안 자기 KV 캐시에 쌓은 반올림 차이가 증폭된 것이며, 앞 문맥의 어느 자리를 이어 쓸지 결정하는 attention 점수의 동점에서 갈린 것으로 해석된다. FlashInfer 두 변형의 같은 사건도 층별 차이가 최대 0.25로 해당 층 최대 출력(33.1)의 1 ULP이고 argmax가 유지되었다. 64K 사건은 층별 차이가 1 ULP 이내라는 점은 같지만, 같은 KV 상태에서 분할 수 8로 계산한 한 단계만으로도 64K 요청의 argmax가 바뀌었다(참조 1위 토큰과 후보 토큰의 로짓 차이 0.69, 분할 수 1과 8의 로짓 최대 차이 8.99). 65K 무작위 토큰 문맥에서 참조 분포가 평평하여 한 단계의 층별 반올림만으로 순위가 바뀐 경우이며, 커널은 같은 결과를 내지만 긴 무작위 문맥에서 모델 출력 자체가 그만큼 불안정하다는 뜻이다. 따라서 "분할 수가 달라도 답이 바뀌지 않는다"고 단정하지 않고, 검증한 조건에서의 분기 수와 분류를 보고한다.</w:t>
      </w:r>
    </w:p>
    <w:p>
      <w:pPr>
        <w:pStyle w:val="Heading2"/>
        <w:keepNext/>
        <w:spacing w:after="100" w:before="240"/>
      </w:pPr>
      <w:r>
        <w:rPr>
          <w:rFonts w:ascii="Noto Sans CJK KR" w:cs="Noto Sans CJK KR" w:eastAsia="Noto Sans CJK KR" w:hAnsi="Noto Sans CJK KR"/>
          <w:b/>
          <w:bCs/>
          <w:sz w:val="23"/>
          <w:szCs w:val="23"/>
        </w:rPr>
        <w:t xml:space="preserve">마) 성능 모델 검증과 하이브리드 정책</w:t>
      </w:r>
    </w:p>
    <w:p>
      <w:pPr>
        <w:spacing w:after="100" w:line="360"/>
        <w:ind w:firstLine="200"/>
        <w:jc w:val="both"/>
      </w:pPr>
      <w:r>
        <w:rPr>
          <w:rFonts w:ascii="Noto Sans CJK KR" w:cs="Noto Sans CJK KR" w:eastAsia="Noto Sans CJK KR" w:hAnsi="Noto Sans CJK KR"/>
        </w:rPr>
        <w:t xml:space="preserve">성능 모델과 하이브리드 정책의 오프라인 검증 결과는 표 12와 같다. V1은 균일 길이 보간, V5는 미학습 헤드 구성, V6는 가변 길이 검증 집합이다. 시간 예측은 각 집합의 목표를 통과했고 손실 중앙값도 0.0%였으나, 모델 단독의 최악 손실은 기준 15%를 넘었다. 예측 오차가 작더라도 후보 간 순위가 역전될 수 있기 때문이다.</w:t>
      </w:r>
    </w:p>
    <w:p>
      <w:pPr>
        <w:keepNext/>
        <w:spacing w:after="60" w:before="160"/>
        <w:jc w:val="center"/>
      </w:pPr>
      <w:r>
        <w:rPr>
          <w:rFonts w:ascii="Noto Sans CJK KR" w:cs="Noto Sans CJK KR" w:eastAsia="Noto Sans CJK KR" w:hAnsi="Noto Sans CJK KR"/>
          <w:sz w:val="18"/>
          <w:szCs w:val="18"/>
        </w:rPr>
        <w:t xml:space="preserve">표 12. 성능 모델과 하이브리드 정책의 오프라인 검증(leave-one-out)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87"/>
        <w:gridCol w:w="1266"/>
        <w:gridCol w:w="1898"/>
        <w:gridCol w:w="2109"/>
        <w:gridCol w:w="2110"/>
      </w:tblGrid>
      <w:tr>
        <w:trPr>
          <w:tblHeader/>
        </w:trPr>
        <w:tc>
          <w:tcPr>
            <w:tcW w:type="dxa" w:w="168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집합·캐시</w:t>
            </w:r>
          </w:p>
        </w:tc>
        <w:tc>
          <w:tcPr>
            <w:tcW w:type="dxa" w:w="126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조건 수</w:t>
            </w:r>
          </w:p>
        </w:tc>
        <w:tc>
          <w:tcPr>
            <w:tcW w:type="dxa" w:w="189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예측 오차 중앙값</w:t>
            </w:r>
          </w:p>
        </w:tc>
        <w:tc>
          <w:tcPr>
            <w:tcW w:type="dxa" w:w="210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모델 최악 손실</w:t>
            </w:r>
          </w:p>
        </w:tc>
        <w:tc>
          <w:tcPr>
            <w:tcW w:type="dxa" w:w="211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하이브리드 최악 손실</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V1·cold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594</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9.0%</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24.3%</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1.97%</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V1·warm</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594</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2.3%</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41.7%</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41.7%</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V5·cold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882</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12.3%</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66.3%</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7.54%</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V6·cold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1,971</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11.1%</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24.5%</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10.90%</w:t>
            </w:r>
          </w:p>
        </w:tc>
      </w:tr>
    </w:tbl>
    <w:p>
      <w:pPr>
        <w:spacing w:after="120"/>
      </w:pPr>
    </w:p>
    <w:p>
      <w:pPr>
        <w:spacing w:after="100" w:line="360"/>
        <w:ind w:firstLine="200"/>
        <w:jc w:val="both"/>
      </w:pPr>
      <w:r>
        <w:rPr>
          <w:rFonts w:ascii="Noto Sans CJK KR" w:cs="Noto Sans CJK KR" w:eastAsia="Noto Sans CJK KR" w:hAnsi="Noto Sans CJK KR"/>
        </w:rPr>
        <w:t xml:space="preserve">하이브리드 정책은 가까운 실측 조건의 최적 변형을 모델의 최선 예측 시간보다 20% 이내로 예측하면 그 변형을 선택한다. 각 조건을 제외하고 테이블을 만드는 leave-one-out 평가에서 cold 집합의 최악 손실이 모두 15% 이내였다. warm 상태의 V1에서는 하이브리드 정책을 포함한 모든 정책의 최악 손실이 41.7%로 기준을 충족하지 못하였다. 서빙 엔진은 cold 상태를 가정하므로 본 결과의 결론에는 영향이 없으나, 성능 모델의 warm 대역폭 항은 개선 과제로 남는다. 실제 생성에서의 검증 결과는 라)의 (1)과 (3)에 보고하였다.</w:t>
      </w:r>
    </w:p>
    <w:p>
      <w:pPr>
        <w:pStyle w:val="Heading2"/>
        <w:keepNext/>
        <w:spacing w:after="100" w:before="240"/>
      </w:pPr>
      <w:r>
        <w:rPr>
          <w:rFonts w:ascii="Noto Sans CJK KR" w:cs="Noto Sans CJK KR" w:eastAsia="Noto Sans CJK KR" w:hAnsi="Noto Sans CJK KR"/>
          <w:b/>
          <w:bCs/>
          <w:sz w:val="23"/>
          <w:szCs w:val="23"/>
        </w:rPr>
        <w:t xml:space="preserve">바) 시뮬레이터, 운영 엔진 재현, 재현성 검증</w:t>
      </w:r>
    </w:p>
    <w:p>
      <w:pPr>
        <w:spacing w:after="100" w:line="360"/>
        <w:ind w:firstLine="200"/>
        <w:jc w:val="both"/>
      </w:pPr>
      <w:r>
        <w:rPr>
          <w:rFonts w:ascii="Noto Sans CJK KR" w:cs="Noto Sans CJK KR" w:eastAsia="Noto Sans CJK KR" w:hAnsi="Noto Sans CJK KR"/>
        </w:rPr>
        <w:t xml:space="preserve">Accel-Sim은 FlashAttention-2의 B=1 조건에서 실측 시간의 1.04~1.06배였으나, Flash-Decoding과 큰 배치에서는 1.5~3.1배 차이를 보였다. L2 파티션 해시 설정에서 48개 슬라이스 중 16개에 읽기 요청이 약 2배 집중되는 편향을 확인하였다. 현재는 절대 시간보다 자원별 민감도 분석에 사용한다. B=16에서 대역폭을 절반으로 줄이면 시간이 약 97~102% 늘어나는 경향을 확인하였다.</w:t>
      </w:r>
    </w:p>
    <w:p>
      <w:pPr>
        <w:spacing w:after="100" w:line="360"/>
        <w:ind w:firstLine="200"/>
        <w:jc w:val="both"/>
      </w:pPr>
      <w:r>
        <w:rPr>
          <w:rFonts w:ascii="Noto Sans CJK KR" w:cs="Noto Sans CJK KR" w:eastAsia="Noto Sans CJK KR" w:hAnsi="Noto Sans CJK KR"/>
        </w:rPr>
        <w:t xml:space="preserve">GPGPU-Sim의 SM7_QV100 구성에서는 직접 작성한 fp32 축소 커널로 기전을 검증하였다. 가변 길이 배치는 분할 수 1에서 균일 배치보다 8.5배 오래 걸렸고, 분할 수 16에서 7.23배 빨라졌다. 균일 배치는 8에서 2.25배로 포화한 뒤 결합 비용으로 느려졌다. 이는 실측과 같은 경향이지만 실제 FlashAttention-2의 절대 시간이나 최적 분할 수를 재현한 결과는 아니다.</w:t>
      </w:r>
    </w:p>
    <w:p>
      <w:pPr>
        <w:spacing w:after="100" w:line="360"/>
        <w:ind w:firstLine="200"/>
        <w:jc w:val="both"/>
      </w:pPr>
      <w:r>
        <w:rPr>
          <w:rFonts w:ascii="Noto Sans CJK KR" w:cs="Noto Sans CJK KR" w:eastAsia="Noto Sans CJK KR" w:hAnsi="Noto Sans CJK KR"/>
        </w:rPr>
        <w:t xml:space="preserve">운영 엔진에서의 재현은 vLLM 0.31.0을 별도 환경에 두고 같은 모델에 같은 가변 길이·균일 배치를 넣어 생성 길이 4와 64의 소요 시간 차로 단계당 디코드 시간을 추정하였다(표 13). 가변 길이 배치는 균일 배치보다 단계당 5.46배 느렸지만 그 손실은 attention 백엔드(FLASH_ATTN 대 FLASHINFER 0.997배), CUDA Graph 모드, KV 블록 크기와 무관하였다. 본 작품의 엔진에서 같은 배치의 단계 시간이 휴리스틱 51 ms, 테이블 24 ms인 것에 비해 vLLM의 79~81 ms는 attention 커널 선택으로 설명되지 않는 다른 비용이 지배한다. 즉 가변 길이 배치가 느리다는 증상은 재현되지만, 그 원인이 분할 수 휴리스틱이라는 본 작품의 기전은 이 엔진 버전에서 확인되지 않았으며, 디코드 단계의 프로파일링으로 attention 시간을 분리하는 일이 남아 있다.</w:t>
      </w:r>
    </w:p>
    <w:p>
      <w:pPr>
        <w:keepNext/>
        <w:spacing w:after="60" w:before="160"/>
        <w:jc w:val="center"/>
      </w:pPr>
      <w:r>
        <w:rPr>
          <w:rFonts w:ascii="Noto Sans CJK KR" w:cs="Noto Sans CJK KR" w:eastAsia="Noto Sans CJK KR" w:hAnsi="Noto Sans CJK KR"/>
          <w:sz w:val="18"/>
          <w:szCs w:val="18"/>
        </w:rPr>
        <w:t xml:space="preserve">표 13. vLLM 0.31.0에서의 단계당 디코드 시간 추정(Qwen3-4B, 3회 중앙값)</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70"/>
        <w:gridCol w:w="1549"/>
        <w:gridCol w:w="1770"/>
        <w:gridCol w:w="1991"/>
        <w:gridCol w:w="1990"/>
      </w:tblGrid>
      <w:tr>
        <w:trPr>
          <w:tblHeader/>
        </w:trPr>
        <w:tc>
          <w:tcPr>
            <w:tcW w:type="dxa" w:w="177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실행 모드</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KV 블록</w:t>
            </w:r>
          </w:p>
        </w:tc>
        <w:tc>
          <w:tcPr>
            <w:tcW w:type="dxa" w:w="177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백엔드</w:t>
            </w:r>
          </w:p>
        </w:tc>
        <w:tc>
          <w:tcPr>
            <w:tcW w:type="dxa" w:w="199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가변 길이 32K×1+512×31</w:t>
            </w:r>
          </w:p>
        </w:tc>
        <w:tc>
          <w:tcPr>
            <w:tcW w:type="dxa" w:w="199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균일 512×32</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eager</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FLASH_ATTN</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80.52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14.74 ms</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eager</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FLASHINFER</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80.27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14.52 ms</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CUDA Graph</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FLASH_ATTN</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78.94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14.12 ms</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CUDA Graph</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FLASHINFER</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79.37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13.90 ms</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eager</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256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FLASH_ATTN</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81.27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14.69 ms</w:t>
            </w:r>
          </w:p>
        </w:tc>
      </w:tr>
      <w:tr>
        <w:trPr>
          <w:cantSplit/>
        </w:trPr>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eager</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256</w:t>
            </w:r>
          </w:p>
        </w:tc>
        <w:tc>
          <w:tcPr>
            <w:tcW w:type="dxa" w:w="177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FLASHINFER</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81.32 ms</w:t>
            </w:r>
          </w:p>
        </w:tc>
        <w:tc>
          <w:tcPr>
            <w:tcW w:type="dxa" w:w="199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14.55 ms</w:t>
            </w:r>
          </w:p>
        </w:tc>
      </w:tr>
    </w:tbl>
    <w:p>
      <w:pPr>
        <w:spacing w:after="120"/>
      </w:pPr>
    </w:p>
    <w:p>
      <w:pPr>
        <w:spacing w:after="100" w:line="360"/>
        <w:ind w:firstLine="200"/>
        <w:jc w:val="both"/>
      </w:pPr>
      <w:r>
        <w:rPr>
          <w:rFonts w:ascii="Noto Sans CJK KR" w:cs="Noto Sans CJK KR" w:eastAsia="Noto Sans CJK KR" w:hAnsi="Noto Sans CJK KR"/>
        </w:rPr>
        <w:t xml:space="preserve">GPU가 없는 환경에서 커널·생성·후속 실험·선택 비용·성능 모델·연산 분해·하이브리드 실생성·분기 분류·트레이스 재생·두 라이브러리 기본 설정·64K·커널 수준 검사·FlashInfer 통합·라이브러리 교체 테이블의 주요 수치 531개를 원본 기록으로 재계산했고 모두 일치하였다. 검증은 데이터와 문서의 값이 달라지는지도 확인한다. CPU 시연은 스케줄링·토큰 비교 로직을 검증할 수 있으나 분할에 따른 GPU 성능 차이는 재현하지 않는다.</w:t>
      </w:r>
    </w:p>
    <w:p>
      <w:pPr>
        <w:pStyle w:val="Heading2"/>
        <w:keepNext/>
        <w:spacing w:after="100" w:before="240"/>
      </w:pPr>
      <w:r>
        <w:rPr>
          <w:rFonts w:ascii="Noto Sans CJK KR" w:cs="Noto Sans CJK KR" w:eastAsia="Noto Sans CJK KR" w:hAnsi="Noto Sans CJK KR"/>
          <w:b/>
          <w:bCs/>
          <w:sz w:val="23"/>
          <w:szCs w:val="23"/>
        </w:rPr>
        <w:t xml:space="preserve">사) 한계와 보완 계획</w:t>
      </w:r>
    </w:p>
    <w:p>
      <w:pPr>
        <w:spacing w:after="100" w:line="360"/>
        <w:ind w:firstLine="200"/>
        <w:jc w:val="both"/>
      </w:pPr>
      <w:r>
        <w:rPr>
          <w:rFonts w:ascii="Noto Sans CJK KR" w:cs="Noto Sans CJK KR" w:eastAsia="Noto Sans CJK KR" w:hAnsi="Noto Sans CJK KR"/>
        </w:rPr>
        <w:t xml:space="preserve">실험은 RTX 4090 한 종류, FlashAttention 2.8.x, 통제된 합성·자연어 입력에 한정된다. 트레이스 재생은 성능 모델의 예측이며 단계 시간 고정과 즉시 프리필을 가정한다. 반복은 3~5회이므로 같은 선택을 한 정책 사이의 1% 미만 차이는 구분하지 못한다. vLLM에서 관찰된 가변 길이 손실의 원인, FlashInfer plan 결과의 단계 간 재사용, HTTP 서빙·다중 GPU 환경은 검증하지 않았다. 남은 기간의 보완 계획은 표 14와 같다.</w:t>
      </w:r>
    </w:p>
    <w:p>
      <w:pPr>
        <w:keepNext/>
        <w:spacing w:after="60" w:before="160"/>
        <w:jc w:val="center"/>
      </w:pPr>
      <w:r>
        <w:rPr>
          <w:rFonts w:ascii="Noto Sans CJK KR" w:cs="Noto Sans CJK KR" w:eastAsia="Noto Sans CJK KR" w:hAnsi="Noto Sans CJK KR"/>
          <w:sz w:val="18"/>
          <w:szCs w:val="18"/>
        </w:rPr>
        <w:t xml:space="preserve">표 14. 남은 기간의 보완 계획</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16"/>
        <w:gridCol w:w="5442"/>
        <w:gridCol w:w="1612"/>
      </w:tblGrid>
      <w:tr>
        <w:trPr>
          <w:tblHeader/>
        </w:trPr>
        <w:tc>
          <w:tcPr>
            <w:tcW w:type="dxa" w:w="201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항목</w:t>
            </w:r>
          </w:p>
        </w:tc>
        <w:tc>
          <w:tcPr>
            <w:tcW w:type="dxa" w:w="544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후속 작업</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시기</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운영 엔진</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vLLM 디코드 단계의 프로파일링으로 attention 시간을 분리하고 가변 길이 손실의 원인 판정</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시뮬레이터</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Accel-Sim L2 파티션 해시 변경 후 재검증</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출력 검증</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64K 자연어 입력 시나리오로 단일 단계 argmax 변화가 무작위 문맥 특유인지 확인</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선택 정책</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 plan 결과를 단계 간 재사용할 수 있는지 확인(가능하면 라이브러리 교체 테이블의 손익이 바뀜)</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최종 정리</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대시보드 시연 보강, 최종 보고서·시연 준비</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12월</w:t>
            </w:r>
          </w:p>
        </w:tc>
      </w:tr>
    </w:tbl>
    <w:p>
      <w:pPr>
        <w:spacing w:after="120"/>
      </w:pPr>
    </w:p>
    <w:p>
      <w:pPr>
        <w:pStyle w:val="Heading1"/>
        <w:keepNext/>
        <w:pageBreakBefore/>
        <w:spacing w:after="160" w:before="360"/>
      </w:pPr>
      <w:r>
        <w:rPr>
          <w:rFonts w:ascii="Noto Sans CJK KR" w:cs="Noto Sans CJK KR" w:eastAsia="Noto Sans CJK KR" w:hAnsi="Noto Sans CJK KR"/>
          <w:b/>
          <w:bCs/>
          <w:sz w:val="28"/>
          <w:szCs w:val="28"/>
        </w:rPr>
        <w:t xml:space="preserve">■ 5. 결론 및 소감</w:t>
      </w:r>
    </w:p>
    <w:p>
      <w:pPr>
        <w:pStyle w:val="Heading2"/>
        <w:keepNext/>
        <w:spacing w:after="100" w:before="240"/>
      </w:pPr>
      <w:r>
        <w:rPr>
          <w:rFonts w:ascii="Noto Sans CJK KR" w:cs="Noto Sans CJK KR" w:eastAsia="Noto Sans CJK KR" w:hAnsi="Noto Sans CJK KR"/>
          <w:b/>
          <w:bCs/>
          <w:sz w:val="23"/>
          <w:szCs w:val="23"/>
        </w:rPr>
        <w:t xml:space="preserve">가) 결론</w:t>
      </w:r>
    </w:p>
    <w:p>
      <w:pPr>
        <w:spacing w:after="100" w:line="360"/>
        <w:ind w:firstLine="200"/>
        <w:jc w:val="both"/>
      </w:pPr>
      <w:r>
        <w:rPr>
          <w:rFonts w:ascii="Noto Sans CJK KR" w:cs="Noto Sans CJK KR" w:eastAsia="Noto Sans CJK KR" w:hAnsi="Noto Sans CJK KR"/>
        </w:rPr>
        <w:t xml:space="preserve">본 작품은 가변 길이 LLM 배치에서 FlashAttention-2와 FlashInfer의 기본 설정이 모두 요청 길이 분포를 보지 않아 소수의 CTA에 작업을 집중시키고 GPU를 충분히 활용하지 못하는 문제를 확인하였다. 공개 트레이스 재생으로 이 문제가 배치 크기 26 이상과 긴 프롬프트가 함께 있을 때 디코드 단계의 13~14%에서 나타나는 조건부 문제임을 보였고, 긴 요청이 64K이면 커널 손실이 최악 5.18배로 커짐을 측정하였다. RTX 4090의 7,443개 조건 측정과 CTA 작업량·연산 클래스 분해를 바탕으로 선택 정책을 구현했으며, Qwen3-4B의 가변 길이 조건에서 TPOT을 61.06 ms에서 33.80 ms(32K, 생성 토큰 동일), 96.93 ms에서 40.06 ms(64K, 분기 1건)로 줄였다.</w:t>
      </w:r>
    </w:p>
    <w:p>
      <w:pPr>
        <w:spacing w:after="100" w:line="360"/>
        <w:ind w:firstLine="200"/>
        <w:jc w:val="both"/>
      </w:pPr>
      <w:r>
        <w:rPr>
          <w:rFonts w:ascii="Noto Sans CJK KR" w:cs="Noto Sans CJK KR" w:eastAsia="Noto Sans CJK KR" w:hAnsi="Noto Sans CJK KR"/>
        </w:rPr>
        <w:t xml:space="preserve">같은 엔진에 FlashInfer를 통합한 비교에서 기존 커널의 분할 수만 외부에서 선택해도 커널 교체 이득의 대부분을 얻었고(1.81배 대 1.83배), 라이브러리까지 함께 고르는 추가 이득은 약 1%로 단계당 plan 비용이 그 한계였다. 출력 불일치는 분기 지점 수와 ULP 여유로 분류하고 2 ULP를 넘는 사건은 커널 수준 수치 검사로 판정하여, 검사한 두 사건(네 차례)에서 커널 간 차이가 반올림 수준임을 확인하였다. 개선이 없는 균일 배치, 선택 비용이 이득을 가리는 조건, vLLM에서 기전이 확인되지 않은 점도 함께 보고하였다. 앞으로 vLLM 단계 프로파일링, 시뮬레이터 보정, 최종 시연을 통해 적용 범위를 확인할 계획이다.</w:t>
      </w:r>
    </w:p>
    <w:p>
      <w:pPr>
        <w:pStyle w:val="Heading2"/>
        <w:keepNext/>
        <w:spacing w:after="100" w:before="240"/>
      </w:pPr>
      <w:r>
        <w:rPr>
          <w:rFonts w:ascii="Noto Sans CJK KR" w:cs="Noto Sans CJK KR" w:eastAsia="Noto Sans CJK KR" w:hAnsi="Noto Sans CJK KR"/>
          <w:b/>
          <w:bCs/>
          <w:sz w:val="23"/>
          <w:szCs w:val="23"/>
        </w:rPr>
        <w:t xml:space="preserve">나) 소감</w:t>
      </w:r>
    </w:p>
    <w:p>
      <w:pPr>
        <w:spacing w:after="100" w:line="360"/>
        <w:ind w:firstLine="200"/>
        <w:jc w:val="both"/>
      </w:pPr>
      <w:r>
        <w:rPr>
          <w:rFonts w:ascii="Noto Sans CJK KR" w:cs="Noto Sans CJK KR" w:eastAsia="Noto Sans CJK KR" w:hAnsi="Noto Sans CJK KR"/>
        </w:rPr>
        <w:t xml:space="preserve">가장 크게 배운 점은 문제를 정확히 정의하는 일이었다. 처음에는 Transformer와 Mamba를 상황에 따라 바꾸려 했지만 두 모델은 서로 다른 답을 낸다. 같은 입력의 출력을 유지하면서 실행을 개선한다는 기준으로 돌아가 전환 대상을 커널 설정으로 좁혔고, 이 기준이 이후 실험의 방향을 정했다. 중간보고서 이후에는 "문제가 너무 좁고 이득이 작지 않은가"라는 질문에 답하기 위해 공개 트레이스 재생과 두 라이브러리의 기본 설정 비교, 64K 측정을 추가했고, 그 결과 문제 정의를 "FlashAttention의 휴리스틱"에서 "길이 분포를 보지 않는 라이브러리 기본 설정"으로 넓히되 발생 조건을 명시하는 쪽으로 고쳤다.</w:t>
      </w:r>
    </w:p>
    <w:p>
      <w:pPr>
        <w:spacing w:after="100" w:line="360"/>
        <w:ind w:firstLine="200"/>
        <w:jc w:val="both"/>
      </w:pPr>
      <w:r>
        <w:rPr>
          <w:rFonts w:ascii="Noto Sans CJK KR" w:cs="Noto Sans CJK KR" w:eastAsia="Noto Sans CJK KR" w:hAnsi="Noto Sans CJK KR"/>
        </w:rPr>
        <w:t xml:space="preserve">측정 과정에서는 다른 작업이 실행 중이던 공용 GPU에서 측정한 기록에서 커널 시간이 전체 지연보다 세 배 긴 값을 발견하였다. 해당 결과를 폐기하고 재측정한 뒤 GPU 사용률과 다른 프로세스 기록을 남기도록 바꾸었다. 또한 무인 측정 대기열이 토큰 비동일을 알리는 정상 종료 코드를 실패로 오인하여 결과 폴더를 삭제한 일이 있었다. 이후 실패 판정을 종료 코드가 아니라 결과 기록의 상태로 하고 어떤 결과도 삭제하지 않도록 규약을 바꾸었다. 도구가 출력한 숫자라도 실행 환경과 일관성을 확인해야 하며, 자동화의 판정 기준 자체를 검토해야 한다는 점을 배웠다.</w:t>
      </w:r>
    </w:p>
    <w:p>
      <w:pPr>
        <w:spacing w:after="100" w:line="360"/>
        <w:ind w:firstLine="200"/>
        <w:jc w:val="both"/>
      </w:pPr>
      <w:r>
        <w:rPr>
          <w:rFonts w:ascii="Noto Sans CJK KR" w:cs="Noto Sans CJK KR" w:eastAsia="Noto Sans CJK KR" w:hAnsi="Noto Sans CJK KR"/>
        </w:rPr>
        <w:t xml:space="preserve">균일 길이에서 이득이 없거나 하이브리드 정책이 첫 결정 비용 때문에 테이블보다 느리게 나온 결과는 처음에는 아쉬웠지만, 적용 조건을 구분하고 선택 비용을 줄이는 근거가 되었다. 출력 불일치를 토큰 일치율로만 보던 것을 분기 지점과 ULP 여유, 커널 수준 검사로 바꾸면서 "답이 바뀌지 않는다"는 주장보다 "어디서 왜 갈리는지"를 보고하는 편이 더 설득력 있다는 점도 배웠다. 다른 사람이 같은 기록에서 수치를 확인할 수 있게 만드는 일도 연구의 일부임을 배웠다.</w:t>
      </w:r>
    </w:p>
    <w:p>
      <w:pPr>
        <w:pStyle w:val="Heading1"/>
        <w:keepNext/>
        <w:pageBreakBefore/>
        <w:spacing w:after="160" w:before="360"/>
      </w:pPr>
      <w:r>
        <w:rPr>
          <w:rFonts w:ascii="Noto Sans CJK KR" w:cs="Noto Sans CJK KR" w:eastAsia="Noto Sans CJK KR" w:hAnsi="Noto Sans CJK KR"/>
          <w:b/>
          <w:bCs/>
          <w:sz w:val="28"/>
          <w:szCs w:val="28"/>
        </w:rPr>
        <w:t xml:space="preserve">■ 참고문헌</w:t>
      </w:r>
    </w:p>
    <w:p>
      <w:pPr>
        <w:spacing w:after="80" w:line="300"/>
        <w:ind w:left="440" w:hanging="440"/>
        <w:jc w:val="left"/>
      </w:pPr>
      <w:r>
        <w:rPr>
          <w:rFonts w:ascii="Noto Sans CJK KR" w:cs="Noto Sans CJK KR" w:eastAsia="Noto Sans CJK KR" w:hAnsi="Noto Sans CJK KR"/>
          <w:sz w:val="18"/>
          <w:szCs w:val="18"/>
        </w:rPr>
        <w:t xml:space="preserve">[1] A. Vaswani et al., "Attention is all you need," NeurIPS, vol. 30, 2017.</w:t>
      </w:r>
    </w:p>
    <w:p>
      <w:pPr>
        <w:spacing w:after="80" w:line="300"/>
        <w:ind w:left="440" w:hanging="440"/>
        <w:jc w:val="left"/>
      </w:pPr>
      <w:r>
        <w:rPr>
          <w:rFonts w:ascii="Noto Sans CJK KR" w:cs="Noto Sans CJK KR" w:eastAsia="Noto Sans CJK KR" w:hAnsi="Noto Sans CJK KR"/>
          <w:sz w:val="18"/>
          <w:szCs w:val="18"/>
        </w:rPr>
        <w:t xml:space="preserve">[2] G.-I. Yu et al., "Orca: A distributed serving system for Transformer-based generative models," OSDI, pp. 521–538, 2022.</w:t>
      </w:r>
    </w:p>
    <w:p>
      <w:pPr>
        <w:spacing w:after="80" w:line="300"/>
        <w:ind w:left="440" w:hanging="440"/>
        <w:jc w:val="left"/>
      </w:pPr>
      <w:r>
        <w:rPr>
          <w:rFonts w:ascii="Noto Sans CJK KR" w:cs="Noto Sans CJK KR" w:eastAsia="Noto Sans CJK KR" w:hAnsi="Noto Sans CJK KR"/>
          <w:sz w:val="18"/>
          <w:szCs w:val="18"/>
        </w:rPr>
        <w:t xml:space="preserve">[3] W. Kwon et al., "Efficient memory management for large language model serving with PagedAttention," SOSP, pp. 611–626, 2023.</w:t>
      </w:r>
    </w:p>
    <w:p>
      <w:pPr>
        <w:spacing w:after="80" w:line="300"/>
        <w:ind w:left="440" w:hanging="440"/>
        <w:jc w:val="left"/>
      </w:pPr>
      <w:r>
        <w:rPr>
          <w:rFonts w:ascii="Noto Sans CJK KR" w:cs="Noto Sans CJK KR" w:eastAsia="Noto Sans CJK KR" w:hAnsi="Noto Sans CJK KR"/>
          <w:sz w:val="18"/>
          <w:szCs w:val="18"/>
        </w:rPr>
        <w:t xml:space="preserve">[4] T. Dao et al., "Flash-Decoding for long-context inference," PyTorch Blog, 2023. https://pytorch.org/blog/flash-decoding/</w:t>
      </w:r>
    </w:p>
    <w:p>
      <w:pPr>
        <w:spacing w:after="80" w:line="300"/>
        <w:ind w:left="440" w:hanging="440"/>
        <w:jc w:val="left"/>
      </w:pPr>
      <w:r>
        <w:rPr>
          <w:rFonts w:ascii="Noto Sans CJK KR" w:cs="Noto Sans CJK KR" w:eastAsia="Noto Sans CJK KR" w:hAnsi="Noto Sans CJK KR"/>
          <w:sz w:val="18"/>
          <w:szCs w:val="18"/>
        </w:rPr>
        <w:t xml:space="preserve">[5] T. Dao, "FlashAttention-2: Faster attention with better parallelism and work partitioning," ICLR, 2024.</w:t>
      </w:r>
    </w:p>
    <w:p>
      <w:pPr>
        <w:spacing w:after="80" w:line="300"/>
        <w:ind w:left="440" w:hanging="440"/>
        <w:jc w:val="left"/>
      </w:pPr>
      <w:r>
        <w:rPr>
          <w:rFonts w:ascii="Noto Sans CJK KR" w:cs="Noto Sans CJK KR" w:eastAsia="Noto Sans CJK KR" w:hAnsi="Noto Sans CJK KR"/>
          <w:sz w:val="18"/>
          <w:szCs w:val="18"/>
        </w:rPr>
        <w:t xml:space="preserve">[6] A. Bakhoda et al., "Analyzing CUDA workloads using a detailed GPU simulator," ISPASS, pp. 163–174, 2009.</w:t>
      </w:r>
    </w:p>
    <w:p>
      <w:pPr>
        <w:spacing w:after="80" w:line="300"/>
        <w:ind w:left="440" w:hanging="440"/>
        <w:jc w:val="left"/>
      </w:pPr>
      <w:r>
        <w:rPr>
          <w:rFonts w:ascii="Noto Sans CJK KR" w:cs="Noto Sans CJK KR" w:eastAsia="Noto Sans CJK KR" w:hAnsi="Noto Sans CJK KR"/>
          <w:sz w:val="18"/>
          <w:szCs w:val="18"/>
        </w:rPr>
        <w:t xml:space="preserve">[7] M. Khairy et al., "Accel-Sim: An extensible simulation framework for validated GPU modeling," ISCA, pp. 473–486, 2020.</w:t>
      </w:r>
    </w:p>
    <w:p>
      <w:pPr>
        <w:spacing w:after="80" w:line="300"/>
        <w:ind w:left="440" w:hanging="440"/>
        <w:jc w:val="left"/>
      </w:pPr>
      <w:r>
        <w:rPr>
          <w:rFonts w:ascii="Noto Sans CJK KR" w:cs="Noto Sans CJK KR" w:eastAsia="Noto Sans CJK KR" w:hAnsi="Noto Sans CJK KR"/>
          <w:sz w:val="18"/>
          <w:szCs w:val="18"/>
        </w:rPr>
        <w:t xml:space="preserve">[8] A. Yang et al., "Qwen3 technical report," arXiv:2505.09388, 2025.</w:t>
      </w:r>
    </w:p>
    <w:p>
      <w:pPr>
        <w:spacing w:after="80" w:line="300"/>
        <w:ind w:left="440" w:hanging="440"/>
        <w:jc w:val="left"/>
      </w:pPr>
      <w:r>
        <w:rPr>
          <w:rFonts w:ascii="Noto Sans CJK KR" w:cs="Noto Sans CJK KR" w:eastAsia="Noto Sans CJK KR" w:hAnsi="Noto Sans CJK KR"/>
          <w:sz w:val="18"/>
          <w:szCs w:val="18"/>
        </w:rPr>
        <w:t xml:space="preserve">[9] A. Agrawal et al., "Taming throughput-latency tradeoff in LLM inference with Sarathi-Serve," OSDI, 2024.</w:t>
      </w:r>
    </w:p>
    <w:p>
      <w:pPr>
        <w:spacing w:after="80" w:line="300"/>
        <w:ind w:left="440" w:hanging="440"/>
        <w:jc w:val="left"/>
      </w:pPr>
      <w:r>
        <w:rPr>
          <w:rFonts w:ascii="Noto Sans CJK KR" w:cs="Noto Sans CJK KR" w:eastAsia="Noto Sans CJK KR" w:hAnsi="Noto Sans CJK KR"/>
          <w:sz w:val="18"/>
          <w:szCs w:val="18"/>
        </w:rPr>
        <w:t xml:space="preserve">[10] 김수진·유헌창, 「LLM 추론 성능 최적화를 위한 클러스터링 기반 KV 캐시 재사용 시스템」, 한국정보처리학회 추계학술발표대회, pp. 592–595, 2025.</w:t>
      </w:r>
    </w:p>
    <w:p>
      <w:pPr>
        <w:spacing w:after="80" w:line="300"/>
        <w:ind w:left="440" w:hanging="440"/>
        <w:jc w:val="left"/>
      </w:pPr>
      <w:r>
        <w:rPr>
          <w:rFonts w:ascii="Noto Sans CJK KR" w:cs="Noto Sans CJK KR" w:eastAsia="Noto Sans CJK KR" w:hAnsi="Noto Sans CJK KR"/>
          <w:sz w:val="18"/>
          <w:szCs w:val="18"/>
        </w:rPr>
        <w:t xml:space="preserve">[11] 최우형 외, 「거대 언어 모델을 서빙하기 위한 GPU 메모리 계층화 사례 연구」, 정보과학회지, 43(4), pp. 37–40, 2025.</w:t>
      </w:r>
    </w:p>
    <w:p>
      <w:pPr>
        <w:spacing w:after="80" w:line="300"/>
        <w:ind w:left="440" w:hanging="440"/>
        <w:jc w:val="left"/>
      </w:pPr>
      <w:r>
        <w:rPr>
          <w:rFonts w:ascii="Noto Sans CJK KR" w:cs="Noto Sans CJK KR" w:eastAsia="Noto Sans CJK KR" w:hAnsi="Noto Sans CJK KR"/>
          <w:sz w:val="18"/>
          <w:szCs w:val="18"/>
        </w:rPr>
        <w:t xml:space="preserve">[12] T. Dao et al., "FlashAttention: Fast and memory-efficient exact attention with IO-awareness," NeurIPS, vol. 35, 2022.</w:t>
      </w:r>
    </w:p>
    <w:p>
      <w:pPr>
        <w:spacing w:after="80" w:line="300"/>
        <w:ind w:left="440" w:hanging="440"/>
        <w:jc w:val="left"/>
      </w:pPr>
      <w:r>
        <w:rPr>
          <w:rFonts w:ascii="Noto Sans CJK KR" w:cs="Noto Sans CJK KR" w:eastAsia="Noto Sans CJK KR" w:hAnsi="Noto Sans CJK KR"/>
          <w:sz w:val="18"/>
          <w:szCs w:val="18"/>
        </w:rPr>
        <w:t xml:space="preserve">[13] K. Hong et al., "FlashDecoding++: Faster large language model inference with asynchronization, flat GEMM optimization, and heuristics," MLSys, 2024.</w:t>
      </w:r>
    </w:p>
    <w:p>
      <w:pPr>
        <w:spacing w:after="80" w:line="300"/>
        <w:ind w:left="440" w:hanging="440"/>
        <w:jc w:val="left"/>
      </w:pPr>
      <w:r>
        <w:rPr>
          <w:rFonts w:ascii="Noto Sans CJK KR" w:cs="Noto Sans CJK KR" w:eastAsia="Noto Sans CJK KR" w:hAnsi="Noto Sans CJK KR"/>
          <w:sz w:val="18"/>
          <w:szCs w:val="18"/>
        </w:rPr>
        <w:t xml:space="preserve">[14] Z. Ye et al., "FlashInfer: Efficient and customizable attention engine for LLM inference serving," MLSys, 2025.</w:t>
      </w:r>
    </w:p>
    <w:p>
      <w:pPr>
        <w:spacing w:after="80" w:line="300"/>
        <w:ind w:left="440" w:hanging="440"/>
        <w:jc w:val="left"/>
      </w:pPr>
      <w:r>
        <w:rPr>
          <w:rFonts w:ascii="Noto Sans CJK KR" w:cs="Noto Sans CJK KR" w:eastAsia="Noto Sans CJK KR" w:hAnsi="Noto Sans CJK KR"/>
          <w:sz w:val="18"/>
          <w:szCs w:val="18"/>
        </w:rPr>
        <w:t xml:space="preserve">[15] S. Williams et al., "Roofline: An insightful visual performance model for multicore architectures," Commun. ACM, 52(4), pp. 65–76, 2009.</w:t>
      </w:r>
    </w:p>
    <w:p>
      <w:pPr>
        <w:spacing w:after="80" w:line="300"/>
        <w:ind w:left="440" w:hanging="440"/>
        <w:jc w:val="left"/>
      </w:pPr>
      <w:r>
        <w:rPr>
          <w:rFonts w:ascii="Noto Sans CJK KR" w:cs="Noto Sans CJK KR" w:eastAsia="Noto Sans CJK KR" w:hAnsi="Noto Sans CJK KR"/>
          <w:sz w:val="18"/>
          <w:szCs w:val="18"/>
        </w:rPr>
        <w:t xml:space="preserve">[16] 정종현 외, 「최신 GPU 아키텍처의 데이터 캐시 성능 분석」, 한국소프트웨어종합학술대회, pp. 1052–1054, 2021.</w:t>
      </w:r>
    </w:p>
    <w:p>
      <w:pPr>
        <w:spacing w:after="80" w:line="300"/>
        <w:ind w:left="440" w:hanging="440"/>
        <w:jc w:val="left"/>
      </w:pPr>
      <w:r>
        <w:rPr>
          <w:rFonts w:ascii="Noto Sans CJK KR" w:cs="Noto Sans CJK KR" w:eastAsia="Noto Sans CJK KR" w:hAnsi="Noto Sans CJK KR"/>
          <w:sz w:val="18"/>
          <w:szCs w:val="18"/>
        </w:rPr>
        <w:t xml:space="preserve">[17] A. Gu and T. Dao, "Mamba: Linear-time sequence modeling with selective state spaces," COLM, 2024.</w:t>
      </w:r>
    </w:p>
    <w:p>
      <w:pPr>
        <w:spacing w:after="80" w:line="300"/>
        <w:ind w:left="440" w:hanging="440"/>
        <w:jc w:val="left"/>
      </w:pPr>
      <w:r>
        <w:rPr>
          <w:rFonts w:ascii="Noto Sans CJK KR" w:cs="Noto Sans CJK KR" w:eastAsia="Noto Sans CJK KR" w:hAnsi="Noto Sans CJK KR"/>
          <w:sz w:val="18"/>
          <w:szCs w:val="18"/>
        </w:rPr>
        <w:t xml:space="preserve">[18] P. Patel et al., "Splitwise: Efficient generative LLM inference using phase splitting," ISCA, 2024. (Azure LLM Inference Trace 2023, github.com/Azure/AzurePublicDataset)</w:t>
      </w:r>
    </w:p>
    <w:p>
      <w:pPr>
        <w:spacing w:after="80" w:line="300"/>
        <w:ind w:left="440" w:hanging="440"/>
        <w:jc w:val="left"/>
      </w:pPr>
      <w:r>
        <w:rPr>
          <w:rFonts w:ascii="Noto Sans CJK KR" w:cs="Noto Sans CJK KR" w:eastAsia="Noto Sans CJK KR" w:hAnsi="Noto Sans CJK KR"/>
          <w:sz w:val="18"/>
          <w:szCs w:val="18"/>
        </w:rPr>
        <w:t xml:space="preserve">[19] Y. Wang et al., "BurstGPT: A real-world workload dataset to optimize LLM serving systems," arXiv:2401.17644, 2024.</w:t>
      </w:r>
    </w:p>
    <w:p>
      <w:pPr>
        <w:spacing w:after="80" w:line="300"/>
        <w:ind w:left="440" w:hanging="440"/>
        <w:jc w:val="left"/>
      </w:pPr>
      <w:r>
        <w:rPr>
          <w:rFonts w:ascii="Noto Sans CJK KR" w:cs="Noto Sans CJK KR" w:eastAsia="Noto Sans CJK KR" w:hAnsi="Noto Sans CJK KR"/>
          <w:sz w:val="18"/>
          <w:szCs w:val="18"/>
        </w:rPr>
        <w:t xml:space="preserve">[20] R. Sanovar et al., "Lean Attention: Hardware-aware scalable attention mechanism for the decode-phase of transformers," MLSys, 2025.</w:t>
      </w:r>
    </w:p>
    <w:p>
      <w:pPr>
        <w:spacing w:after="80" w:line="300"/>
        <w:ind w:left="440" w:hanging="440"/>
        <w:jc w:val="left"/>
      </w:pPr>
      <w:r>
        <w:rPr>
          <w:rFonts w:ascii="Noto Sans CJK KR" w:cs="Noto Sans CJK KR" w:eastAsia="Noto Sans CJK KR" w:hAnsi="Noto Sans CJK KR"/>
          <w:sz w:val="18"/>
          <w:szCs w:val="18"/>
        </w:rPr>
        <w:t xml:space="preserve">[21] A. Agrawal et al., "Vidur: A large-scale simulation framework for LLM inference," MLSys, 2024.</w:t>
      </w:r>
    </w:p>
    <w:p>
      <w:pPr>
        <w:spacing w:after="80" w:line="300"/>
        <w:ind w:left="440" w:hanging="440"/>
        <w:jc w:val="left"/>
      </w:pPr>
      <w:r>
        <w:rPr>
          <w:rFonts w:ascii="Noto Sans CJK KR" w:cs="Noto Sans CJK KR" w:eastAsia="Noto Sans CJK KR" w:hAnsi="Noto Sans CJK KR"/>
          <w:sz w:val="18"/>
          <w:szCs w:val="18"/>
        </w:rPr>
        <w:t xml:space="preserve">[22] vLLM Project, "vllm.v1.attention.backends.flash_attn," vLLM v0.9.2 API documentation, 2025. https://docs.vllm.ai/en/v0.9.2/api/vllm/v1/attention/backends/flash_attn.html</w:t>
      </w:r>
    </w:p>
    <w:p>
      <w:pPr>
        <w:pStyle w:val="Heading1"/>
        <w:keepNext/>
        <w:pageBreakBefore/>
        <w:spacing w:after="160" w:before="360"/>
      </w:pPr>
      <w:r>
        <w:rPr>
          <w:rFonts w:ascii="Noto Sans CJK KR" w:cs="Noto Sans CJK KR" w:eastAsia="Noto Sans CJK KR" w:hAnsi="Noto Sans CJK KR"/>
          <w:b/>
          <w:bCs/>
          <w:sz w:val="28"/>
          <w:szCs w:val="28"/>
        </w:rPr>
        <w:t xml:space="preserve">■ 부록 A. 원천코드 주요 부분 발췌</w:t>
      </w:r>
    </w:p>
    <w:p>
      <w:pPr>
        <w:spacing w:after="100" w:line="360"/>
        <w:jc w:val="both"/>
      </w:pPr>
      <w:r>
        <w:rPr>
          <w:rFonts w:ascii="Noto Sans CJK KR" w:cs="Noto Sans CJK KR" w:eastAsia="Noto Sans CJK KR" w:hAnsi="Noto Sans CJK KR"/>
        </w:rPr>
        <w:t xml:space="preserve">전체 코드: https://github.com/sunjae0224/kernelscope</w:t>
      </w:r>
    </w:p>
    <w:p>
      <w:pPr>
        <w:pStyle w:val="Heading3"/>
        <w:keepNext/>
        <w:spacing w:after="60" w:before="160"/>
      </w:pPr>
      <w:r>
        <w:rPr>
          <w:rFonts w:ascii="Noto Sans CJK KR" w:cs="Noto Sans CJK KR" w:eastAsia="Noto Sans CJK KR" w:hAnsi="Noto Sans CJK KR"/>
          <w:b/>
          <w:bCs/>
          <w:sz w:val="21"/>
          <w:szCs w:val="21"/>
        </w:rPr>
        <w:t xml:space="preserve">A.1 분할 수 휴리스틱  kernelscope/model/geometry.py</w:t>
      </w:r>
    </w:p>
    <w:p>
      <w:pPr>
        <w:keepLines/>
        <w:shd w:fill="F4F4F2" w:color="auto" w:val="clear"/>
        <w:spacing w:after="0" w:line="240"/>
        <w:ind w:left="120"/>
      </w:pPr>
      <w:r>
        <w:rPr>
          <w:rFonts w:ascii="DejaVu Sans Mono" w:cs="DejaVu Sans Mono" w:eastAsia="Noto Sans CJK KR" w:hAnsi="DejaVu Sans Mono"/>
          <w:sz w:val="15"/>
          <w:szCs w:val="15"/>
        </w:rPr>
        <w:t xml:space="preserve">def num_splits_heuristic(batch_nheads_mblocks, num_sms, num_n_blocks, max_splits=128):</w:t>
      </w:r>
    </w:p>
    <w:p>
      <w:pPr>
        <w:keepLines/>
        <w:shd w:fill="F4F4F2" w:color="auto" w:val="clear"/>
        <w:spacing w:after="0" w:line="240"/>
        <w:ind w:left="120"/>
      </w:pPr>
      <w:r>
        <w:rPr>
          <w:rFonts w:ascii="DejaVu Sans Mono" w:cs="DejaVu Sans Mono" w:eastAsia="Noto Sans CJK KR" w:hAnsi="DejaVu Sans Mono"/>
          <w:sz w:val="15"/>
          <w:szCs w:val="15"/>
        </w:rPr>
        <w:t xml:space="preserve">    """Exact port of flash-attn 2.8.3 num_splits_heuristic (flash_api.cpp)."""</w:t>
      </w:r>
    </w:p>
    <w:p>
      <w:pPr>
        <w:keepLines/>
        <w:shd w:fill="F4F4F2" w:color="auto" w:val="clear"/>
        <w:spacing w:after="0" w:line="240"/>
        <w:ind w:left="120"/>
      </w:pPr>
      <w:r>
        <w:rPr>
          <w:rFonts w:ascii="DejaVu Sans Mono" w:cs="DejaVu Sans Mono" w:eastAsia="Noto Sans CJK KR" w:hAnsi="DejaVu Sans Mono"/>
          <w:sz w:val="15"/>
          <w:szCs w:val="15"/>
        </w:rPr>
        <w:t xml:space="preserve">    if batch_nheads_mblocks &gt;= 0.8 * num_sms:</w:t>
      </w:r>
    </w:p>
    <w:p>
      <w:pPr>
        <w:keepLines/>
        <w:shd w:fill="F4F4F2" w:color="auto" w:val="clear"/>
        <w:spacing w:after="0" w:line="240"/>
        <w:ind w:left="120"/>
      </w:pPr>
      <w:r>
        <w:rPr>
          <w:rFonts w:ascii="DejaVu Sans Mono" w:cs="DejaVu Sans Mono" w:eastAsia="Noto Sans CJK KR" w:hAnsi="DejaVu Sans Mono"/>
          <w:sz w:val="15"/>
          <w:szCs w:val="15"/>
        </w:rPr>
        <w:t xml:space="preserve">        return 1</w:t>
      </w:r>
    </w:p>
    <w:p>
      <w:pPr>
        <w:keepLines/>
        <w:shd w:fill="F4F4F2" w:color="auto" w:val="clear"/>
        <w:spacing w:after="0" w:line="240"/>
        <w:ind w:left="120"/>
      </w:pPr>
      <w:r>
        <w:rPr>
          <w:rFonts w:ascii="DejaVu Sans Mono" w:cs="DejaVu Sans Mono" w:eastAsia="Noto Sans CJK KR" w:hAnsi="DejaVu Sans Mono"/>
          <w:sz w:val="15"/>
          <w:szCs w:val="15"/>
        </w:rPr>
        <w:t xml:space="preserve">    max_splits = min(max_splits, num_sms, num_n_blocks)</w:t>
      </w:r>
    </w:p>
    <w:p>
      <w:pPr>
        <w:keepLines/>
        <w:shd w:fill="F4F4F2" w:color="auto" w:val="clear"/>
        <w:spacing w:after="0" w:line="240"/>
        <w:ind w:left="120"/>
      </w:pPr>
      <w:r>
        <w:rPr>
          <w:rFonts w:ascii="DejaVu Sans Mono" w:cs="DejaVu Sans Mono" w:eastAsia="Noto Sans CJK KR" w:hAnsi="DejaVu Sans Mono"/>
          <w:sz w:val="15"/>
          <w:szCs w:val="15"/>
        </w:rPr>
        <w:t xml:space="preserve">    eff = [0.0] *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best = 0.0</w:t>
      </w:r>
    </w:p>
    <w:p>
      <w:pPr>
        <w:keepLines/>
        <w:shd w:fill="F4F4F2" w:color="auto" w:val="clear"/>
        <w:spacing w:after="0" w:line="240"/>
        <w:ind w:left="120"/>
      </w:pPr>
      <w:r>
        <w:rPr>
          <w:rFonts w:ascii="DejaVu Sans Mono" w:cs="DejaVu Sans Mono" w:eastAsia="Noto Sans CJK KR" w:hAnsi="DejaVu Sans Mono"/>
          <w:sz w:val="15"/>
          <w:szCs w:val="15"/>
        </w:rPr>
        <w:t xml:space="preserve">    for s in range(1,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if s &gt; 1 and math.ceil(num_n_blocks / s) == math.ceil(num_n_blocks / (s - 1)):</w:t>
      </w:r>
    </w:p>
    <w:p>
      <w:pPr>
        <w:keepLines/>
        <w:shd w:fill="F4F4F2" w:color="auto" w:val="clear"/>
        <w:spacing w:after="0" w:line="240"/>
        <w:ind w:left="120"/>
      </w:pPr>
      <w:r>
        <w:rPr>
          <w:rFonts w:ascii="DejaVu Sans Mono" w:cs="DejaVu Sans Mono" w:eastAsia="Noto Sans CJK KR" w:hAnsi="DejaVu Sans Mono"/>
          <w:sz w:val="15"/>
          <w:szCs w:val="15"/>
        </w:rPr>
        <w:t xml:space="preserve">            continue</w:t>
      </w:r>
    </w:p>
    <w:p>
      <w:pPr>
        <w:keepLines/>
        <w:shd w:fill="F4F4F2" w:color="auto" w:val="clear"/>
        <w:spacing w:after="0" w:line="240"/>
        <w:ind w:left="120"/>
      </w:pPr>
      <w:r>
        <w:rPr>
          <w:rFonts w:ascii="DejaVu Sans Mono" w:cs="DejaVu Sans Mono" w:eastAsia="Noto Sans CJK KR" w:hAnsi="DejaVu Sans Mono"/>
          <w:sz w:val="15"/>
          <w:szCs w:val="15"/>
        </w:rPr>
        <w:t xml:space="preserve">        n_waves = batch_nheads_mblocks * s / num_sms</w:t>
      </w:r>
    </w:p>
    <w:p>
      <w:pPr>
        <w:keepLines/>
        <w:shd w:fill="F4F4F2" w:color="auto" w:val="clear"/>
        <w:spacing w:after="0" w:line="240"/>
        <w:ind w:left="120"/>
      </w:pPr>
      <w:r>
        <w:rPr>
          <w:rFonts w:ascii="DejaVu Sans Mono" w:cs="DejaVu Sans Mono" w:eastAsia="Noto Sans CJK KR" w:hAnsi="DejaVu Sans Mono"/>
          <w:sz w:val="15"/>
          <w:szCs w:val="15"/>
        </w:rPr>
        <w:t xml:space="preserve">        eff[s] = n_waves / math.ceil(n_waves)</w:t>
      </w:r>
    </w:p>
    <w:p>
      <w:pPr>
        <w:keepLines/>
        <w:shd w:fill="F4F4F2" w:color="auto" w:val="clear"/>
        <w:spacing w:after="0" w:line="240"/>
        <w:ind w:left="120"/>
      </w:pPr>
      <w:r>
        <w:rPr>
          <w:rFonts w:ascii="DejaVu Sans Mono" w:cs="DejaVu Sans Mono" w:eastAsia="Noto Sans CJK KR" w:hAnsi="DejaVu Sans Mono"/>
          <w:sz w:val="15"/>
          <w:szCs w:val="15"/>
        </w:rPr>
        <w:t xml:space="preserve">        best = max(best, eff[s])</w:t>
      </w:r>
    </w:p>
    <w:p>
      <w:pPr>
        <w:keepLines/>
        <w:shd w:fill="F4F4F2" w:color="auto" w:val="clear"/>
        <w:spacing w:after="0" w:line="240"/>
        <w:ind w:left="120"/>
      </w:pPr>
      <w:r>
        <w:rPr>
          <w:rFonts w:ascii="DejaVu Sans Mono" w:cs="DejaVu Sans Mono" w:eastAsia="Noto Sans CJK KR" w:hAnsi="DejaVu Sans Mono"/>
          <w:sz w:val="15"/>
          <w:szCs w:val="15"/>
        </w:rPr>
        <w:t xml:space="preserve">    for s in range(1,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if ((s == 1 or math.ceil(num_n_blocks / s) !=</w:t>
      </w:r>
    </w:p>
    <w:p>
      <w:pPr>
        <w:keepLines/>
        <w:shd w:fill="F4F4F2" w:color="auto" w:val="clear"/>
        <w:spacing w:after="0" w:line="240"/>
        <w:ind w:left="120"/>
      </w:pPr>
      <w:r>
        <w:rPr>
          <w:rFonts w:ascii="DejaVu Sans Mono" w:cs="DejaVu Sans Mono" w:eastAsia="Noto Sans CJK KR" w:hAnsi="DejaVu Sans Mono"/>
          <w:sz w:val="15"/>
          <w:szCs w:val="15"/>
        </w:rPr>
        <w:t xml:space="preserve">                math.ceil(num_n_blocks / (s - 1)))</w:t>
      </w:r>
    </w:p>
    <w:p>
      <w:pPr>
        <w:keepLines/>
        <w:shd w:fill="F4F4F2" w:color="auto" w:val="clear"/>
        <w:spacing w:after="0" w:line="240"/>
        <w:ind w:left="120"/>
      </w:pPr>
      <w:r>
        <w:rPr>
          <w:rFonts w:ascii="DejaVu Sans Mono" w:cs="DejaVu Sans Mono" w:eastAsia="Noto Sans CJK KR" w:hAnsi="DejaVu Sans Mono"/>
          <w:sz w:val="15"/>
          <w:szCs w:val="15"/>
        </w:rPr>
        <w:t xml:space="preserve">                and eff[s] &gt;= 0.85 * best):</w:t>
      </w:r>
    </w:p>
    <w:p>
      <w:pPr>
        <w:keepLines/>
        <w:shd w:fill="F4F4F2" w:color="auto" w:val="clear"/>
        <w:spacing w:after="0" w:line="240"/>
        <w:ind w:left="120"/>
      </w:pPr>
      <w:r>
        <w:rPr>
          <w:rFonts w:ascii="DejaVu Sans Mono" w:cs="DejaVu Sans Mono" w:eastAsia="Noto Sans CJK KR" w:hAnsi="DejaVu Sans Mono"/>
          <w:sz w:val="15"/>
          <w:szCs w:val="15"/>
        </w:rPr>
        <w:t xml:space="preserve">            return s</w:t>
      </w:r>
    </w:p>
    <w:p>
      <w:pPr>
        <w:keepLines/>
        <w:shd w:fill="F4F4F2" w:color="auto" w:val="clear"/>
        <w:spacing w:after="0" w:line="240"/>
        <w:ind w:left="120"/>
      </w:pPr>
      <w:r>
        <w:rPr>
          <w:rFonts w:ascii="DejaVu Sans Mono" w:cs="DejaVu Sans Mono" w:eastAsia="Noto Sans CJK KR" w:hAnsi="DejaVu Sans Mono"/>
          <w:sz w:val="15"/>
          <w:szCs w:val="15"/>
        </w:rPr>
        <w:t xml:space="preserve">    return 1</w:t>
      </w:r>
    </w:p>
    <w:p>
      <w:pPr>
        <w:pStyle w:val="Heading3"/>
        <w:keepNext/>
        <w:spacing w:after="60" w:before="160"/>
      </w:pPr>
      <w:r>
        <w:rPr>
          <w:rFonts w:ascii="Noto Sans CJK KR" w:cs="Noto Sans CJK KR" w:eastAsia="Noto Sans CJK KR" w:hAnsi="Noto Sans CJK KR"/>
          <w:b/>
          <w:bCs/>
          <w:sz w:val="21"/>
          <w:szCs w:val="21"/>
        </w:rPr>
        <w:t xml:space="preserve">A.2 조회 테이블 선택  kernelscope/serve/dispatch.py</w:t>
      </w:r>
    </w:p>
    <w:p>
      <w:pPr>
        <w:keepLines/>
        <w:shd w:fill="F4F4F2" w:color="auto" w:val="clear"/>
        <w:spacing w:after="0" w:line="240"/>
        <w:ind w:left="120"/>
      </w:pPr>
      <w:r>
        <w:rPr>
          <w:rFonts w:ascii="DejaVu Sans Mono" w:cs="DejaVu Sans Mono" w:eastAsia="Noto Sans CJK KR" w:hAnsi="DejaVu Sans Mono"/>
          <w:sz w:val="15"/>
          <w:szCs w:val="15"/>
        </w:rPr>
        <w:t xml:space="preserve">class TablePolicy:</w:t>
      </w:r>
    </w:p>
    <w:p>
      <w:pPr>
        <w:keepLines/>
        <w:shd w:fill="F4F4F2" w:color="auto" w:val="clear"/>
        <w:spacing w:after="0" w:line="240"/>
        <w:ind w:left="120"/>
      </w:pPr>
      <w:r>
        <w:rPr>
          <w:rFonts w:ascii="DejaVu Sans Mono" w:cs="DejaVu Sans Mono" w:eastAsia="Noto Sans CJK KR" w:hAnsi="DejaVu Sans Mono"/>
          <w:sz w:val="15"/>
          <w:szCs w:val="15"/>
        </w:rPr>
        <w:t xml:space="preserve">    @staticmethod</w:t>
      </w:r>
    </w:p>
    <w:p>
      <w:pPr>
        <w:keepLines/>
        <w:shd w:fill="F4F4F2" w:color="auto" w:val="clear"/>
        <w:spacing w:after="0" w:line="240"/>
        <w:ind w:left="120"/>
      </w:pPr>
      <w:r>
        <w:rPr>
          <w:rFonts w:ascii="DejaVu Sans Mono" w:cs="DejaVu Sans Mono" w:eastAsia="Noto Sans CJK KR" w:hAnsi="DejaVu Sans Mono"/>
          <w:sz w:val="15"/>
          <w:szCs w:val="15"/>
        </w:rPr>
        <w:t xml:space="preserve">    def _features(lens):</w:t>
      </w:r>
    </w:p>
    <w:p>
      <w:pPr>
        <w:keepLines/>
        <w:shd w:fill="F4F4F2" w:color="auto" w:val="clear"/>
        <w:spacing w:after="0" w:line="240"/>
        <w:ind w:left="120"/>
      </w:pPr>
      <w:r>
        <w:rPr>
          <w:rFonts w:ascii="DejaVu Sans Mono" w:cs="DejaVu Sans Mono" w:eastAsia="Noto Sans CJK KR" w:hAnsi="DejaVu Sans Mono"/>
          <w:sz w:val="15"/>
          <w:szCs w:val="15"/>
        </w:rPr>
        <w:t xml:space="preserve">        return np.log2([len(lens), max(lens), float(np.mean(lens))])</w:t>
      </w:r>
    </w:p>
    <w:p>
      <w:pPr>
        <w:keepLines/>
        <w:shd w:fill="F4F4F2" w:color="auto" w:val="clear"/>
        <w:spacing w:after="0" w:line="240"/>
        <w:ind w:left="120"/>
      </w:pPr>
      <w:r>
        <w:rPr>
          <w:rFonts w:ascii="DejaVu Sans Mono" w:cs="DejaVu Sans Mono" w:eastAsia="Noto Sans CJK KR" w:hAnsi="DejaVu Sans Mono"/>
          <w:sz w:val="15"/>
          <w:szCs w:val="15"/>
        </w:rPr>
        <w:t xml:space="preserve"> </w:t>
      </w:r>
    </w:p>
    <w:p>
      <w:pPr>
        <w:keepLines/>
        <w:shd w:fill="F4F4F2" w:color="auto" w:val="clear"/>
        <w:spacing w:after="0" w:line="240"/>
        <w:ind w:left="120"/>
      </w:pPr>
      <w:r>
        <w:rPr>
          <w:rFonts w:ascii="DejaVu Sans Mono" w:cs="DejaVu Sans Mono" w:eastAsia="Noto Sans CJK KR" w:hAnsi="DejaVu Sans Mono"/>
          <w:sz w:val="15"/>
          <w:szCs w:val="15"/>
        </w:rPr>
        <w:t xml:space="preserve">    def choose(self, lens, n_heads, n_kv_heads) -&gt; int:</w:t>
      </w:r>
    </w:p>
    <w:p>
      <w:pPr>
        <w:keepLines/>
        <w:shd w:fill="F4F4F2" w:color="auto" w:val="clear"/>
        <w:spacing w:after="0" w:line="240"/>
        <w:ind w:left="120"/>
      </w:pPr>
      <w:r>
        <w:rPr>
          <w:rFonts w:ascii="DejaVu Sans Mono" w:cs="DejaVu Sans Mono" w:eastAsia="Noto Sans CJK KR" w:hAnsi="DejaVu Sans Mono"/>
          <w:sz w:val="15"/>
          <w:szCs w:val="15"/>
        </w:rPr>
        <w:t xml:space="preserve">        _validate(lens, n_heads, n_kv_heads)</w:t>
      </w:r>
    </w:p>
    <w:p>
      <w:pPr>
        <w:keepLines/>
        <w:shd w:fill="F4F4F2" w:color="auto" w:val="clear"/>
        <w:spacing w:after="0" w:line="240"/>
        <w:ind w:left="120"/>
      </w:pPr>
      <w:r>
        <w:rPr>
          <w:rFonts w:ascii="DejaVu Sans Mono" w:cs="DejaVu Sans Mono" w:eastAsia="Noto Sans CJK KR" w:hAnsi="DejaVu Sans Mono"/>
          <w:sz w:val="15"/>
          <w:szCs w:val="15"/>
        </w:rPr>
        <w:t xml:space="preserve">        key = (n_heads, n_kv_heads, tuple(math.ceil(n / PAGE) for n in lens))</w:t>
      </w:r>
    </w:p>
    <w:p>
      <w:pPr>
        <w:keepLines/>
        <w:shd w:fill="F4F4F2" w:color="auto" w:val="clear"/>
        <w:spacing w:after="0" w:line="240"/>
        <w:ind w:left="120"/>
      </w:pPr>
      <w:r>
        <w:rPr>
          <w:rFonts w:ascii="DejaVu Sans Mono" w:cs="DejaVu Sans Mono" w:eastAsia="Noto Sans CJK KR" w:hAnsi="DejaVu Sans Mono"/>
          <w:sz w:val="15"/>
          <w:szCs w:val="15"/>
        </w:rPr>
        <w:t xml:space="preserve">        self.last_cache_hit = key in self._cache</w:t>
      </w:r>
    </w:p>
    <w:p>
      <w:pPr>
        <w:keepLines/>
        <w:shd w:fill="F4F4F2" w:color="auto" w:val="clear"/>
        <w:spacing w:after="0" w:line="240"/>
        <w:ind w:left="120"/>
      </w:pPr>
      <w:r>
        <w:rPr>
          <w:rFonts w:ascii="DejaVu Sans Mono" w:cs="DejaVu Sans Mono" w:eastAsia="Noto Sans CJK KR" w:hAnsi="DejaVu Sans Mono"/>
          <w:sz w:val="15"/>
          <w:szCs w:val="15"/>
        </w:rPr>
        <w:t xml:space="preserve">        if self.last_cache_hit:</w:t>
      </w:r>
    </w:p>
    <w:p>
      <w:pPr>
        <w:keepLines/>
        <w:shd w:fill="F4F4F2" w:color="auto" w:val="clear"/>
        <w:spacing w:after="0" w:line="240"/>
        <w:ind w:left="120"/>
      </w:pPr>
      <w:r>
        <w:rPr>
          <w:rFonts w:ascii="DejaVu Sans Mono" w:cs="DejaVu Sans Mono" w:eastAsia="Noto Sans CJK KR" w:hAnsi="DejaVu Sans Mono"/>
          <w:sz w:val="15"/>
          <w:szCs w:val="15"/>
        </w:rPr>
        <w:t xml:space="preserve">            value, self.last = self._cache[key]</w:t>
      </w:r>
    </w:p>
    <w:p>
      <w:pPr>
        <w:keepLines/>
        <w:shd w:fill="F4F4F2" w:color="auto" w:val="clear"/>
        <w:spacing w:after="0" w:line="240"/>
        <w:ind w:left="120"/>
      </w:pPr>
      <w:r>
        <w:rPr>
          <w:rFonts w:ascii="DejaVu Sans Mono" w:cs="DejaVu Sans Mono" w:eastAsia="Noto Sans CJK KR" w:hAnsi="DejaVu Sans Mono"/>
          <w:sz w:val="15"/>
          <w:szCs w:val="15"/>
        </w:rPr>
        <w:t xml:space="preserve">            return value</w:t>
      </w:r>
    </w:p>
    <w:p>
      <w:pPr>
        <w:keepLines/>
        <w:shd w:fill="F4F4F2" w:color="auto" w:val="clear"/>
        <w:spacing w:after="0" w:line="240"/>
        <w:ind w:left="120"/>
      </w:pPr>
      <w:r>
        <w:rPr>
          <w:rFonts w:ascii="DejaVu Sans Mono" w:cs="DejaVu Sans Mono" w:eastAsia="Noto Sans CJK KR" w:hAnsi="DejaVu Sans Mono"/>
          <w:sz w:val="15"/>
          <w:szCs w:val="15"/>
        </w:rPr>
        <w:t xml:space="preserve">        eligible = self._groups.get((n_heads, n_kv_heads), [])</w:t>
      </w:r>
    </w:p>
    <w:p>
      <w:pPr>
        <w:keepLines/>
        <w:shd w:fill="F4F4F2" w:color="auto" w:val="clear"/>
        <w:spacing w:after="0" w:line="240"/>
        <w:ind w:left="120"/>
      </w:pPr>
      <w:r>
        <w:rPr>
          <w:rFonts w:ascii="DejaVu Sans Mono" w:cs="DejaVu Sans Mono" w:eastAsia="Noto Sans CJK KR" w:hAnsi="DejaVu Sans Mono"/>
          <w:sz w:val="15"/>
          <w:szCs w:val="15"/>
        </w:rPr>
        <w:t xml:space="preserve">        if not eligible:</w:t>
      </w:r>
    </w:p>
    <w:p>
      <w:pPr>
        <w:keepLines/>
        <w:shd w:fill="F4F4F2" w:color="auto" w:val="clear"/>
        <w:spacing w:after="0" w:line="240"/>
        <w:ind w:left="120"/>
      </w:pPr>
      <w:r>
        <w:rPr>
          <w:rFonts w:ascii="DejaVu Sans Mono" w:cs="DejaVu Sans Mono" w:eastAsia="Noto Sans CJK KR" w:hAnsi="DejaVu Sans Mono"/>
          <w:sz w:val="15"/>
          <w:szCs w:val="15"/>
        </w:rPr>
        <w:t xml:space="preserve">            raise ValueError(</w:t>
      </w:r>
    </w:p>
    <w:p>
      <w:pPr>
        <w:keepLines/>
        <w:shd w:fill="F4F4F2" w:color="auto" w:val="clear"/>
        <w:spacing w:after="0" w:line="240"/>
        <w:ind w:left="120"/>
      </w:pPr>
      <w:r>
        <w:rPr>
          <w:rFonts w:ascii="DejaVu Sans Mono" w:cs="DejaVu Sans Mono" w:eastAsia="Noto Sans CJK KR" w:hAnsi="DejaVu Sans Mono"/>
          <w:sz w:val="15"/>
          <w:szCs w:val="15"/>
        </w:rPr>
        <w:t xml:space="preserve">                f"dispatch table has no measured shape with Hq={n_heads}, "</w:t>
      </w:r>
    </w:p>
    <w:p>
      <w:pPr>
        <w:keepLines/>
        <w:shd w:fill="F4F4F2" w:color="auto" w:val="clear"/>
        <w:spacing w:after="0" w:line="240"/>
        <w:ind w:left="120"/>
      </w:pPr>
      <w:r>
        <w:rPr>
          <w:rFonts w:ascii="DejaVu Sans Mono" w:cs="DejaVu Sans Mono" w:eastAsia="Noto Sans CJK KR" w:hAnsi="DejaVu Sans Mono"/>
          <w:sz w:val="15"/>
          <w:szCs w:val="15"/>
        </w:rPr>
        <w:t xml:space="preserve">                f"Hkv={n_kv_heads}")</w:t>
      </w:r>
    </w:p>
    <w:p>
      <w:pPr>
        <w:keepLines/>
        <w:shd w:fill="F4F4F2" w:color="auto" w:val="clear"/>
        <w:spacing w:after="0" w:line="240"/>
        <w:ind w:left="120"/>
      </w:pPr>
      <w:r>
        <w:rPr>
          <w:rFonts w:ascii="DejaVu Sans Mono" w:cs="DejaVu Sans Mono" w:eastAsia="Noto Sans CJK KR" w:hAnsi="DejaVu Sans Mono"/>
          <w:sz w:val="15"/>
          <w:szCs w:val="15"/>
        </w:rPr>
        <w:t xml:space="preserve">        query = self._features(lens)</w:t>
      </w:r>
    </w:p>
    <w:p>
      <w:pPr>
        <w:keepLines/>
        <w:shd w:fill="F4F4F2" w:color="auto" w:val="clear"/>
        <w:spacing w:after="0" w:line="240"/>
        <w:ind w:left="120"/>
      </w:pPr>
      <w:r>
        <w:rPr>
          <w:rFonts w:ascii="DejaVu Sans Mono" w:cs="DejaVu Sans Mono" w:eastAsia="Noto Sans CJK KR" w:hAnsi="DejaVu Sans Mono"/>
          <w:sz w:val="15"/>
          <w:szCs w:val="15"/>
        </w:rPr>
        <w:t xml:space="preserve">        distances = np.square(</w:t>
      </w:r>
    </w:p>
    <w:p>
      <w:pPr>
        <w:keepLines/>
        <w:shd w:fill="F4F4F2" w:color="auto" w:val="clear"/>
        <w:spacing w:after="0" w:line="240"/>
        <w:ind w:left="120"/>
      </w:pPr>
      <w:r>
        <w:rPr>
          <w:rFonts w:ascii="DejaVu Sans Mono" w:cs="DejaVu Sans Mono" w:eastAsia="Noto Sans CJK KR" w:hAnsi="DejaVu Sans Mono"/>
          <w:sz w:val="15"/>
          <w:szCs w:val="15"/>
        </w:rPr>
        <w:t xml:space="preserve">            self._features_by_shape[(n_heads, n_kv_heads)] - query</w:t>
      </w:r>
    </w:p>
    <w:p>
      <w:pPr>
        <w:keepLines/>
        <w:shd w:fill="F4F4F2" w:color="auto" w:val="clear"/>
        <w:spacing w:after="0" w:line="240"/>
        <w:ind w:left="120"/>
      </w:pPr>
      <w:r>
        <w:rPr>
          <w:rFonts w:ascii="DejaVu Sans Mono" w:cs="DejaVu Sans Mono" w:eastAsia="Noto Sans CJK KR" w:hAnsi="DejaVu Sans Mono"/>
          <w:sz w:val="15"/>
          <w:szCs w:val="15"/>
        </w:rPr>
        <w:t xml:space="preserve">        ).sum(axis=1)</w:t>
      </w:r>
    </w:p>
    <w:p>
      <w:pPr>
        <w:keepLines/>
        <w:shd w:fill="F4F4F2" w:color="auto" w:val="clear"/>
        <w:spacing w:after="0" w:line="240"/>
        <w:ind w:left="120"/>
      </w:pPr>
      <w:r>
        <w:rPr>
          <w:rFonts w:ascii="DejaVu Sans Mono" w:cs="DejaVu Sans Mono" w:eastAsia="Noto Sans CJK KR" w:hAnsi="DejaVu Sans Mono"/>
          <w:sz w:val="15"/>
          <w:szCs w:val="15"/>
        </w:rPr>
        <w:t xml:space="preserve">        index = int(np.argmin(distances))</w:t>
      </w:r>
    </w:p>
    <w:p>
      <w:pPr>
        <w:keepLines/>
        <w:shd w:fill="F4F4F2" w:color="auto" w:val="clear"/>
        <w:spacing w:after="0" w:line="240"/>
        <w:ind w:left="120"/>
      </w:pPr>
      <w:r>
        <w:rPr>
          <w:rFonts w:ascii="DejaVu Sans Mono" w:cs="DejaVu Sans Mono" w:eastAsia="Noto Sans CJK KR" w:hAnsi="DejaVu Sans Mono"/>
          <w:sz w:val="15"/>
          <w:szCs w:val="15"/>
        </w:rPr>
        <w:t xml:space="preserve">        workload, value = eligible[index]</w:t>
      </w:r>
    </w:p>
    <w:p>
      <w:pPr>
        <w:keepLines/>
        <w:shd w:fill="F4F4F2" w:color="auto" w:val="clear"/>
        <w:spacing w:after="0" w:line="240"/>
        <w:ind w:left="120"/>
      </w:pPr>
      <w:r>
        <w:rPr>
          <w:rFonts w:ascii="DejaVu Sans Mono" w:cs="DejaVu Sans Mono" w:eastAsia="Noto Sans CJK KR" w:hAnsi="DejaVu Sans Mono"/>
          <w:sz w:val="15"/>
          <w:szCs w:val="15"/>
        </w:rPr>
        <w:t xml:space="preserve">        self.last = {"workload_key": workload.key(),</w:t>
      </w:r>
    </w:p>
    <w:p>
      <w:pPr>
        <w:keepLines/>
        <w:shd w:fill="F4F4F2" w:color="auto" w:val="clear"/>
        <w:spacing w:after="0" w:line="240"/>
        <w:ind w:left="120"/>
      </w:pPr>
      <w:r>
        <w:rPr>
          <w:rFonts w:ascii="DejaVu Sans Mono" w:cs="DejaVu Sans Mono" w:eastAsia="Noto Sans CJK KR" w:hAnsi="DejaVu Sans Mono"/>
          <w:sz w:val="15"/>
          <w:szCs w:val="15"/>
        </w:rPr>
        <w:t xml:space="preserve">                     "distance": float(distances[index] ** 0.5)}</w:t>
      </w:r>
    </w:p>
    <w:p>
      <w:pPr>
        <w:keepLines/>
        <w:shd w:fill="F4F4F2" w:color="auto" w:val="clear"/>
        <w:spacing w:after="0" w:line="240"/>
        <w:ind w:left="120"/>
      </w:pPr>
      <w:r>
        <w:rPr>
          <w:rFonts w:ascii="DejaVu Sans Mono" w:cs="DejaVu Sans Mono" w:eastAsia="Noto Sans CJK KR" w:hAnsi="DejaVu Sans Mono"/>
          <w:sz w:val="15"/>
          <w:szCs w:val="15"/>
        </w:rPr>
        <w:t xml:space="preserve">        self._cache[key] = (value, self.last)</w:t>
      </w:r>
    </w:p>
    <w:p>
      <w:pPr>
        <w:keepLines/>
        <w:shd w:fill="F4F4F2" w:color="auto" w:val="clear"/>
        <w:spacing w:after="0" w:line="240"/>
        <w:ind w:left="120"/>
      </w:pPr>
      <w:r>
        <w:rPr>
          <w:rFonts w:ascii="DejaVu Sans Mono" w:cs="DejaVu Sans Mono" w:eastAsia="Noto Sans CJK KR" w:hAnsi="DejaVu Sans Mono"/>
          <w:sz w:val="15"/>
          <w:szCs w:val="15"/>
        </w:rPr>
        <w:t xml:space="preserve">        return value</w:t>
      </w:r>
    </w:p>
    <w:p>
      <w:pPr>
        <w:pStyle w:val="Heading3"/>
        <w:keepNext/>
        <w:spacing w:after="60" w:before="160"/>
      </w:pPr>
      <w:r>
        <w:rPr>
          <w:rFonts w:ascii="Noto Sans CJK KR" w:cs="Noto Sans CJK KR" w:eastAsia="Noto Sans CJK KR" w:hAnsi="Noto Sans CJK KR"/>
          <w:b/>
          <w:bCs/>
          <w:sz w:val="21"/>
          <w:szCs w:val="21"/>
        </w:rPr>
        <w:t xml:space="preserve">A.3 하이브리드 선택  kernelscope/serve/dispatch.py</w:t>
      </w:r>
    </w:p>
    <w:p>
      <w:pPr>
        <w:keepLines/>
        <w:shd w:fill="F4F4F2" w:color="auto" w:val="clear"/>
        <w:spacing w:after="0" w:line="240"/>
        <w:ind w:left="120"/>
      </w:pPr>
      <w:r>
        <w:rPr>
          <w:rFonts w:ascii="DejaVu Sans Mono" w:cs="DejaVu Sans Mono" w:eastAsia="Noto Sans CJK KR" w:hAnsi="DejaVu Sans Mono"/>
          <w:sz w:val="15"/>
          <w:szCs w:val="15"/>
        </w:rPr>
        <w:t xml:space="preserve">class HybridPolicy:</w:t>
      </w:r>
    </w:p>
    <w:p>
      <w:pPr>
        <w:keepLines/>
        <w:shd w:fill="F4F4F2" w:color="auto" w:val="clear"/>
        <w:spacing w:after="0" w:line="240"/>
        <w:ind w:left="120"/>
      </w:pPr>
      <w:r>
        <w:rPr>
          <w:rFonts w:ascii="DejaVu Sans Mono" w:cs="DejaVu Sans Mono" w:eastAsia="Noto Sans CJK KR" w:hAnsi="DejaVu Sans Mono"/>
          <w:sz w:val="15"/>
          <w:szCs w:val="15"/>
        </w:rPr>
        <w:t xml:space="preserve">    """Model ranking, but the measured table's variant wins when the model predicts it within ``delta``."""</w:t>
      </w:r>
    </w:p>
    <w:p>
      <w:pPr>
        <w:keepLines/>
        <w:shd w:fill="F4F4F2" w:color="auto" w:val="clear"/>
        <w:spacing w:after="0" w:line="240"/>
        <w:ind w:left="120"/>
      </w:pPr>
      <w:r>
        <w:rPr>
          <w:rFonts w:ascii="DejaVu Sans Mono" w:cs="DejaVu Sans Mono" w:eastAsia="Noto Sans CJK KR" w:hAnsi="DejaVu Sans Mono"/>
          <w:sz w:val="15"/>
          <w:szCs w:val="15"/>
        </w:rPr>
        <w:t xml:space="preserve">    def choose(self, lens, n_heads, n_kv_heads) -&gt; int:</w:t>
      </w:r>
    </w:p>
    <w:p>
      <w:pPr>
        <w:keepLines/>
        <w:shd w:fill="F4F4F2" w:color="auto" w:val="clear"/>
        <w:spacing w:after="0" w:line="240"/>
        <w:ind w:left="120"/>
      </w:pPr>
      <w:r>
        <w:rPr>
          <w:rFonts w:ascii="DejaVu Sans Mono" w:cs="DejaVu Sans Mono" w:eastAsia="Noto Sans CJK KR" w:hAnsi="DejaVu Sans Mono"/>
          <w:sz w:val="15"/>
          <w:szCs w:val="15"/>
        </w:rPr>
        <w:t xml:space="preserve">        model_splits = self.model.choose(lens, n_heads, n_kv_heads)</w:t>
      </w:r>
    </w:p>
    <w:p>
      <w:pPr>
        <w:keepLines/>
        <w:shd w:fill="F4F4F2" w:color="auto" w:val="clear"/>
        <w:spacing w:after="0" w:line="240"/>
        <w:ind w:left="120"/>
      </w:pPr>
      <w:r>
        <w:rPr>
          <w:rFonts w:ascii="DejaVu Sans Mono" w:cs="DejaVu Sans Mono" w:eastAsia="Noto Sans CJK KR" w:hAnsi="DejaVu Sans Mono"/>
          <w:sz w:val="15"/>
          <w:szCs w:val="15"/>
        </w:rPr>
        <w:t xml:space="preserve">        predicted = dict(self.model.last)</w:t>
      </w:r>
    </w:p>
    <w:p>
      <w:pPr>
        <w:keepLines/>
        <w:shd w:fill="F4F4F2" w:color="auto" w:val="clear"/>
        <w:spacing w:after="0" w:line="240"/>
        <w:ind w:left="120"/>
      </w:pPr>
      <w:r>
        <w:rPr>
          <w:rFonts w:ascii="DejaVu Sans Mono" w:cs="DejaVu Sans Mono" w:eastAsia="Noto Sans CJK KR" w:hAnsi="DejaVu Sans Mono"/>
          <w:sz w:val="15"/>
          <w:szCs w:val="15"/>
        </w:rPr>
        <w:t xml:space="preserve">        if not self.table.covers(n_heads, n_kv_heads):   # no measured grid for this head shape</w:t>
      </w:r>
    </w:p>
    <w:p>
      <w:pPr>
        <w:keepLines/>
        <w:shd w:fill="F4F4F2" w:color="auto" w:val="clear"/>
        <w:spacing w:after="0" w:line="240"/>
        <w:ind w:left="120"/>
      </w:pPr>
      <w:r>
        <w:rPr>
          <w:rFonts w:ascii="DejaVu Sans Mono" w:cs="DejaVu Sans Mono" w:eastAsia="Noto Sans CJK KR" w:hAnsi="DejaVu Sans Mono"/>
          <w:sz w:val="15"/>
          <w:szCs w:val="15"/>
        </w:rPr>
        <w:t xml:space="preserve">            self.last = {"source": "model", "pick": min(predicted, key=predicted.get)}</w:t>
      </w:r>
    </w:p>
    <w:p>
      <w:pPr>
        <w:keepLines/>
        <w:shd w:fill="F4F4F2" w:color="auto" w:val="clear"/>
        <w:spacing w:after="0" w:line="240"/>
        <w:ind w:left="120"/>
      </w:pPr>
      <w:r>
        <w:rPr>
          <w:rFonts w:ascii="DejaVu Sans Mono" w:cs="DejaVu Sans Mono" w:eastAsia="Noto Sans CJK KR" w:hAnsi="DejaVu Sans Mono"/>
          <w:sz w:val="15"/>
          <w:szCs w:val="15"/>
        </w:rPr>
        <w:t xml:space="preserve">            return model_splits</w:t>
      </w:r>
    </w:p>
    <w:p>
      <w:pPr>
        <w:keepLines/>
        <w:shd w:fill="F4F4F2" w:color="auto" w:val="clear"/>
        <w:spacing w:after="0" w:line="240"/>
        <w:ind w:left="120"/>
      </w:pPr>
      <w:r>
        <w:rPr>
          <w:rFonts w:ascii="DejaVu Sans Mono" w:cs="DejaVu Sans Mono" w:eastAsia="Noto Sans CJK KR" w:hAnsi="DejaVu Sans Mono"/>
          <w:sz w:val="15"/>
          <w:szCs w:val="15"/>
        </w:rPr>
        <w:t xml:space="preserve">        table_splits = self.table.choose(lens, n_heads, n_kv_heads)</w:t>
      </w:r>
    </w:p>
    <w:p>
      <w:pPr>
        <w:keepLines/>
        <w:shd w:fill="F4F4F2" w:color="auto" w:val="clear"/>
        <w:spacing w:after="0" w:line="240"/>
        <w:ind w:left="120"/>
      </w:pPr>
      <w:r>
        <w:rPr>
          <w:rFonts w:ascii="DejaVu Sans Mono" w:cs="DejaVu Sans Mono" w:eastAsia="Noto Sans CJK KR" w:hAnsi="DejaVu Sans Mono"/>
          <w:sz w:val="15"/>
          <w:szCs w:val="15"/>
        </w:rPr>
        <w:t xml:space="preserve">        table_variant = variant_for_splits(table_splits)</w:t>
      </w:r>
    </w:p>
    <w:p>
      <w:pPr>
        <w:keepLines/>
        <w:shd w:fill="F4F4F2" w:color="auto" w:val="clear"/>
        <w:spacing w:after="0" w:line="240"/>
        <w:ind w:left="120"/>
      </w:pPr>
      <w:r>
        <w:rPr>
          <w:rFonts w:ascii="DejaVu Sans Mono" w:cs="DejaVu Sans Mono" w:eastAsia="Noto Sans CJK KR" w:hAnsi="DejaVu Sans Mono"/>
          <w:sz w:val="15"/>
          <w:szCs w:val="15"/>
        </w:rPr>
        <w:t xml:space="preserve">        pick = hybrid_pick(predicted, table_variant, self.delta)</w:t>
      </w:r>
    </w:p>
    <w:p>
      <w:pPr>
        <w:keepLines/>
        <w:shd w:fill="F4F4F2" w:color="auto" w:val="clear"/>
        <w:spacing w:after="0" w:line="240"/>
        <w:ind w:left="120"/>
      </w:pPr>
      <w:r>
        <w:rPr>
          <w:rFonts w:ascii="DejaVu Sans Mono" w:cs="DejaVu Sans Mono" w:eastAsia="Noto Sans CJK KR" w:hAnsi="DejaVu Sans Mono"/>
          <w:sz w:val="15"/>
          <w:szCs w:val="15"/>
        </w:rPr>
        <w:t xml:space="preserve">        source = "table" if pick == table_variant else "model"</w:t>
      </w:r>
    </w:p>
    <w:p>
      <w:pPr>
        <w:keepLines/>
        <w:shd w:fill="F4F4F2" w:color="auto" w:val="clear"/>
        <w:spacing w:after="0" w:line="240"/>
        <w:ind w:left="120"/>
      </w:pPr>
      <w:r>
        <w:rPr>
          <w:rFonts w:ascii="DejaVu Sans Mono" w:cs="DejaVu Sans Mono" w:eastAsia="Noto Sans CJK KR" w:hAnsi="DejaVu Sans Mono"/>
          <w:sz w:val="15"/>
          <w:szCs w:val="15"/>
        </w:rPr>
        <w:t xml:space="preserve">        self.last = {"source": source, "pick": pick,</w:t>
      </w:r>
    </w:p>
    <w:p>
      <w:pPr>
        <w:keepLines/>
        <w:shd w:fill="F4F4F2" w:color="auto" w:val="clear"/>
        <w:spacing w:after="0" w:line="240"/>
        <w:ind w:left="120"/>
      </w:pPr>
      <w:r>
        <w:rPr>
          <w:rFonts w:ascii="DejaVu Sans Mono" w:cs="DejaVu Sans Mono" w:eastAsia="Noto Sans CJK KR" w:hAnsi="DejaVu Sans Mono"/>
          <w:sz w:val="15"/>
          <w:szCs w:val="15"/>
        </w:rPr>
        <w:t xml:space="preserve">                     "model": predicted, "table": self.table.last}</w:t>
      </w:r>
    </w:p>
    <w:p>
      <w:pPr>
        <w:keepLines/>
        <w:shd w:fill="F4F4F2" w:color="auto" w:val="clear"/>
        <w:spacing w:after="0" w:line="240"/>
        <w:ind w:left="120"/>
      </w:pPr>
      <w:r>
        <w:rPr>
          <w:rFonts w:ascii="DejaVu Sans Mono" w:cs="DejaVu Sans Mono" w:eastAsia="Noto Sans CJK KR" w:hAnsi="DejaVu Sans Mono"/>
          <w:sz w:val="15"/>
          <w:szCs w:val="15"/>
        </w:rPr>
        <w:t xml:space="preserve">        return table_splits if source == "table" else model_splits</w:t>
      </w:r>
    </w:p>
    <w:p>
      <w:pPr>
        <w:pStyle w:val="Heading3"/>
        <w:keepNext/>
        <w:spacing w:after="60" w:before="160"/>
      </w:pPr>
      <w:r>
        <w:rPr>
          <w:rFonts w:ascii="Noto Sans CJK KR" w:cs="Noto Sans CJK KR" w:eastAsia="Noto Sans CJK KR" w:hAnsi="Noto Sans CJK KR"/>
          <w:b/>
          <w:bCs/>
          <w:sz w:val="21"/>
          <w:szCs w:val="21"/>
        </w:rPr>
        <w:t xml:space="preserve">A.4 FlashInfer 디코드 백엔드  kernelscope/serve/attention.py</w:t>
      </w:r>
    </w:p>
    <w:p>
      <w:pPr>
        <w:keepLines/>
        <w:shd w:fill="F4F4F2" w:color="auto" w:val="clear"/>
        <w:spacing w:after="0" w:line="240"/>
        <w:ind w:left="120"/>
      </w:pPr>
      <w:r>
        <w:rPr>
          <w:rFonts w:ascii="DejaVu Sans Mono" w:cs="DejaVu Sans Mono" w:eastAsia="Noto Sans CJK KR" w:hAnsi="DejaVu Sans Mono"/>
          <w:sz w:val="15"/>
          <w:szCs w:val="15"/>
        </w:rPr>
        <w:t xml:space="preserve">class FlashInferDecode:</w:t>
      </w:r>
    </w:p>
    <w:p>
      <w:pPr>
        <w:keepLines/>
        <w:shd w:fill="F4F4F2" w:color="auto" w:val="clear"/>
        <w:spacing w:after="0" w:line="240"/>
        <w:ind w:left="120"/>
      </w:pPr>
      <w:r>
        <w:rPr>
          <w:rFonts w:ascii="DejaVu Sans Mono" w:cs="DejaVu Sans Mono" w:eastAsia="Noto Sans CJK KR" w:hAnsi="DejaVu Sans Mono"/>
          <w:sz w:val="15"/>
          <w:szCs w:val="15"/>
        </w:rPr>
        <w:t xml:space="preserve">    def plan(self, cache_lens, block_table, n_heads, n_kv_heads, head_dim, dtype) -&gt; float:</w:t>
      </w:r>
    </w:p>
    <w:p>
      <w:pPr>
        <w:keepLines/>
        <w:shd w:fill="F4F4F2" w:color="auto" w:val="clear"/>
        <w:spacing w:after="0" w:line="240"/>
        <w:ind w:left="120"/>
      </w:pPr>
      <w:r>
        <w:rPr>
          <w:rFonts w:ascii="DejaVu Sans Mono" w:cs="DejaVu Sans Mono" w:eastAsia="Noto Sans CJK KR" w:hAnsi="DejaVu Sans Mono"/>
          <w:sz w:val="15"/>
          <w:szCs w:val="15"/>
        </w:rPr>
        <w:t xml:space="preserve">        """Plan this step's kernel for the lengths after the append."""</w:t>
      </w:r>
    </w:p>
    <w:p>
      <w:pPr>
        <w:keepLines/>
        <w:shd w:fill="F4F4F2" w:color="auto" w:val="clear"/>
        <w:spacing w:after="0" w:line="240"/>
        <w:ind w:left="120"/>
      </w:pPr>
      <w:r>
        <w:rPr>
          <w:rFonts w:ascii="DejaVu Sans Mono" w:cs="DejaVu Sans Mono" w:eastAsia="Noto Sans CJK KR" w:hAnsi="DejaVu Sans Mono"/>
          <w:sz w:val="15"/>
          <w:szCs w:val="15"/>
        </w:rPr>
        <w:t xml:space="preserve">        started = time.perf_counter()</w:t>
      </w:r>
    </w:p>
    <w:p>
      <w:pPr>
        <w:keepLines/>
        <w:shd w:fill="F4F4F2" w:color="auto" w:val="clear"/>
        <w:spacing w:after="0" w:line="240"/>
        <w:ind w:left="120"/>
      </w:pPr>
      <w:r>
        <w:rPr>
          <w:rFonts w:ascii="DejaVu Sans Mono" w:cs="DejaVu Sans Mono" w:eastAsia="Noto Sans CJK KR" w:hAnsi="DejaVu Sans Mono"/>
          <w:sz w:val="15"/>
          <w:szCs w:val="15"/>
        </w:rPr>
        <w:t xml:space="preserve">        lens = [int(n) + 1 for n in cache_lens.tolist()]</w:t>
      </w:r>
    </w:p>
    <w:p>
      <w:pPr>
        <w:keepLines/>
        <w:shd w:fill="F4F4F2" w:color="auto" w:val="clear"/>
        <w:spacing w:after="0" w:line="240"/>
        <w:ind w:left="120"/>
      </w:pPr>
      <w:r>
        <w:rPr>
          <w:rFonts w:ascii="DejaVu Sans Mono" w:cs="DejaVu Sans Mono" w:eastAsia="Noto Sans CJK KR" w:hAnsi="DejaVu Sans Mono"/>
          <w:sz w:val="15"/>
          <w:szCs w:val="15"/>
        </w:rPr>
        <w:t xml:space="preserve">        indptr, indices, last = csr_from_block_table(block_table, lens, self.page)</w:t>
      </w:r>
    </w:p>
    <w:p>
      <w:pPr>
        <w:keepLines/>
        <w:shd w:fill="F4F4F2" w:color="auto" w:val="clear"/>
        <w:spacing w:after="0" w:line="240"/>
        <w:ind w:left="120"/>
      </w:pPr>
      <w:r>
        <w:rPr>
          <w:rFonts w:ascii="DejaVu Sans Mono" w:cs="DejaVu Sans Mono" w:eastAsia="Noto Sans CJK KR" w:hAnsi="DejaVu Sans Mono"/>
          <w:sz w:val="15"/>
          <w:szCs w:val="15"/>
        </w:rPr>
        <w:t xml:space="preserve">        ...</w:t>
      </w:r>
    </w:p>
    <w:p>
      <w:pPr>
        <w:keepLines/>
        <w:shd w:fill="F4F4F2" w:color="auto" w:val="clear"/>
        <w:spacing w:after="0" w:line="240"/>
        <w:ind w:left="120"/>
      </w:pPr>
      <w:r>
        <w:rPr>
          <w:rFonts w:ascii="DejaVu Sans Mono" w:cs="DejaVu Sans Mono" w:eastAsia="Noto Sans CJK KR" w:hAnsi="DejaVu Sans Mono"/>
          <w:sz w:val="15"/>
          <w:szCs w:val="15"/>
        </w:rPr>
        <w:t xml:space="preserve">        self.wrapper.plan(indptr.to(device), indices.to(device), last.to(device),</w:t>
      </w:r>
    </w:p>
    <w:p>
      <w:pPr>
        <w:keepLines/>
        <w:shd w:fill="F4F4F2" w:color="auto" w:val="clear"/>
        <w:spacing w:after="0" w:line="240"/>
        <w:ind w:left="120"/>
      </w:pPr>
      <w:r>
        <w:rPr>
          <w:rFonts w:ascii="DejaVu Sans Mono" w:cs="DejaVu Sans Mono" w:eastAsia="Noto Sans CJK KR" w:hAnsi="DejaVu Sans Mono"/>
          <w:sz w:val="15"/>
          <w:szCs w:val="15"/>
        </w:rPr>
        <w:t xml:space="preserve">                          n_heads, n_kv_heads, head_dim, self.page, q_data_type=dtype,</w:t>
      </w:r>
    </w:p>
    <w:p>
      <w:pPr>
        <w:keepLines/>
        <w:shd w:fill="F4F4F2" w:color="auto" w:val="clear"/>
        <w:spacing w:after="0" w:line="240"/>
        <w:ind w:left="120"/>
      </w:pPr>
      <w:r>
        <w:rPr>
          <w:rFonts w:ascii="DejaVu Sans Mono" w:cs="DejaVu Sans Mono" w:eastAsia="Noto Sans CJK KR" w:hAnsi="DejaVu Sans Mono"/>
          <w:sz w:val="15"/>
          <w:szCs w:val="15"/>
        </w:rPr>
        <w:t xml:space="preserve">                          kv_data_type=dtype, sm_scale=head_dim ** -0.5)</w:t>
      </w:r>
    </w:p>
    <w:p>
      <w:pPr>
        <w:keepLines/>
        <w:shd w:fill="F4F4F2" w:color="auto" w:val="clear"/>
        <w:spacing w:after="0" w:line="240"/>
        <w:ind w:left="120"/>
      </w:pPr>
      <w:r>
        <w:rPr>
          <w:rFonts w:ascii="DejaVu Sans Mono" w:cs="DejaVu Sans Mono" w:eastAsia="Noto Sans CJK KR" w:hAnsi="DejaVu Sans Mono"/>
          <w:sz w:val="15"/>
          <w:szCs w:val="15"/>
        </w:rPr>
        <w:t xml:space="preserve">        torch.cuda.synchronize(device)</w:t>
      </w:r>
    </w:p>
    <w:p>
      <w:pPr>
        <w:keepLines/>
        <w:shd w:fill="F4F4F2" w:color="auto" w:val="clear"/>
        <w:spacing w:after="0" w:line="240"/>
        <w:ind w:left="120"/>
      </w:pPr>
      <w:r>
        <w:rPr>
          <w:rFonts w:ascii="DejaVu Sans Mono" w:cs="DejaVu Sans Mono" w:eastAsia="Noto Sans CJK KR" w:hAnsi="DejaVu Sans Mono"/>
          <w:sz w:val="15"/>
          <w:szCs w:val="15"/>
        </w:rPr>
        <w:t xml:space="preserve">        return (time.perf_counter() - started) * 1e6</w:t>
      </w:r>
    </w:p>
    <w:p>
      <w:pPr>
        <w:keepLines/>
        <w:shd w:fill="F4F4F2" w:color="auto" w:val="clear"/>
        <w:spacing w:after="0" w:line="240"/>
        <w:ind w:left="120"/>
      </w:pPr>
      <w:r>
        <w:rPr>
          <w:rFonts w:ascii="DejaVu Sans Mono" w:cs="DejaVu Sans Mono" w:eastAsia="Noto Sans CJK KR" w:hAnsi="DejaVu Sans Mono"/>
          <w:sz w:val="15"/>
          <w:szCs w:val="15"/>
        </w:rPr>
        <w:t xml:space="preserve"> </w:t>
      </w:r>
    </w:p>
    <w:p>
      <w:pPr>
        <w:keepLines/>
        <w:shd w:fill="F4F4F2" w:color="auto" w:val="clear"/>
        <w:spacing w:after="0" w:line="240"/>
        <w:ind w:left="120"/>
      </w:pPr>
      <w:r>
        <w:rPr>
          <w:rFonts w:ascii="DejaVu Sans Mono" w:cs="DejaVu Sans Mono" w:eastAsia="Noto Sans CJK KR" w:hAnsi="DejaVu Sans Mono"/>
          <w:sz w:val="15"/>
          <w:szCs w:val="15"/>
        </w:rPr>
        <w:t xml:space="preserve">    def __call__(self, q, k_cache, v_cache, *, k, v, cache_seqlens, block_table,</w:t>
      </w:r>
    </w:p>
    <w:p>
      <w:pPr>
        <w:keepLines/>
        <w:shd w:fill="F4F4F2" w:color="auto" w:val="clear"/>
        <w:spacing w:after="0" w:line="240"/>
        <w:ind w:left="120"/>
      </w:pPr>
      <w:r>
        <w:rPr>
          <w:rFonts w:ascii="DejaVu Sans Mono" w:cs="DejaVu Sans Mono" w:eastAsia="Noto Sans CJK KR" w:hAnsi="DejaVu Sans Mono"/>
          <w:sz w:val="15"/>
          <w:szCs w:val="15"/>
        </w:rPr>
        <w:t xml:space="preserve">                 softmax_scale, causal, num_splits):</w:t>
      </w:r>
    </w:p>
    <w:p>
      <w:pPr>
        <w:keepLines/>
        <w:shd w:fill="F4F4F2" w:color="auto" w:val="clear"/>
        <w:spacing w:after="0" w:line="240"/>
        <w:ind w:left="120"/>
      </w:pPr>
      <w:r>
        <w:rPr>
          <w:rFonts w:ascii="DejaVu Sans Mono" w:cs="DejaVu Sans Mono" w:eastAsia="Noto Sans CJK KR" w:hAnsi="DejaVu Sans Mono"/>
          <w:sz w:val="15"/>
          <w:szCs w:val="15"/>
        </w:rPr>
        <w:t xml:space="preserve">        if q.shape[1] != 1:              # prefill stays on flash_attn_with_kvcache</w:t>
      </w:r>
    </w:p>
    <w:p>
      <w:pPr>
        <w:keepLines/>
        <w:shd w:fill="F4F4F2" w:color="auto" w:val="clear"/>
        <w:spacing w:after="0" w:line="240"/>
        <w:ind w:left="120"/>
      </w:pPr>
      <w:r>
        <w:rPr>
          <w:rFonts w:ascii="DejaVu Sans Mono" w:cs="DejaVu Sans Mono" w:eastAsia="Noto Sans CJK KR" w:hAnsi="DejaVu Sans Mono"/>
          <w:sz w:val="15"/>
          <w:szCs w:val="15"/>
        </w:rPr>
        <w:t xml:space="preserve">            return self.fallback(q, k_cache, v_cache, k=k, v=v, cache_seqlens=cache_seqlens,</w:t>
      </w:r>
    </w:p>
    <w:p>
      <w:pPr>
        <w:keepLines/>
        <w:shd w:fill="F4F4F2" w:color="auto" w:val="clear"/>
        <w:spacing w:after="0" w:line="240"/>
        <w:ind w:left="120"/>
      </w:pPr>
      <w:r>
        <w:rPr>
          <w:rFonts w:ascii="DejaVu Sans Mono" w:cs="DejaVu Sans Mono" w:eastAsia="Noto Sans CJK KR" w:hAnsi="DejaVu Sans Mono"/>
          <w:sz w:val="15"/>
          <w:szCs w:val="15"/>
        </w:rPr>
        <w:t xml:space="preserve">                                 block_table=block_table, softmax_scale=softmax_scale,</w:t>
      </w:r>
    </w:p>
    <w:p>
      <w:pPr>
        <w:keepLines/>
        <w:shd w:fill="F4F4F2" w:color="auto" w:val="clear"/>
        <w:spacing w:after="0" w:line="240"/>
        <w:ind w:left="120"/>
      </w:pPr>
      <w:r>
        <w:rPr>
          <w:rFonts w:ascii="DejaVu Sans Mono" w:cs="DejaVu Sans Mono" w:eastAsia="Noto Sans CJK KR" w:hAnsi="DejaVu Sans Mono"/>
          <w:sz w:val="15"/>
          <w:szCs w:val="15"/>
        </w:rPr>
        <w:t xml:space="preserve">                                 causal=causal, num_splits=num_splits)</w:t>
      </w:r>
    </w:p>
    <w:p>
      <w:pPr>
        <w:keepLines/>
        <w:shd w:fill="F4F4F2" w:color="auto" w:val="clear"/>
        <w:spacing w:after="0" w:line="240"/>
        <w:ind w:left="120"/>
      </w:pPr>
      <w:r>
        <w:rPr>
          <w:rFonts w:ascii="DejaVu Sans Mono" w:cs="DejaVu Sans Mono" w:eastAsia="Noto Sans CJK KR" w:hAnsi="DejaVu Sans Mono"/>
          <w:sz w:val="15"/>
          <w:szCs w:val="15"/>
        </w:rPr>
        <w:t xml:space="preserve">        k_cache[self._pages, self._slots] = k[:, 0]</w:t>
      </w:r>
    </w:p>
    <w:p>
      <w:pPr>
        <w:keepLines/>
        <w:shd w:fill="F4F4F2" w:color="auto" w:val="clear"/>
        <w:spacing w:after="0" w:line="240"/>
        <w:ind w:left="120"/>
      </w:pPr>
      <w:r>
        <w:rPr>
          <w:rFonts w:ascii="DejaVu Sans Mono" w:cs="DejaVu Sans Mono" w:eastAsia="Noto Sans CJK KR" w:hAnsi="DejaVu Sans Mono"/>
          <w:sz w:val="15"/>
          <w:szCs w:val="15"/>
        </w:rPr>
        <w:t xml:space="preserve">        v_cache[self._pages, self._slots] = v[:, 0]</w:t>
      </w:r>
    </w:p>
    <w:p>
      <w:pPr>
        <w:keepLines/>
        <w:shd w:fill="F4F4F2" w:color="auto" w:val="clear"/>
        <w:spacing w:after="0" w:line="240"/>
        <w:ind w:left="120"/>
      </w:pPr>
      <w:r>
        <w:rPr>
          <w:rFonts w:ascii="DejaVu Sans Mono" w:cs="DejaVu Sans Mono" w:eastAsia="Noto Sans CJK KR" w:hAnsi="DejaVu Sans Mono"/>
          <w:sz w:val="15"/>
          <w:szCs w:val="15"/>
        </w:rPr>
        <w:t xml:space="preserve">        return self.wrapper.run(q[:, 0], (k_cache, v_cache)).unsqueeze(1)</w:t>
      </w:r>
    </w:p>
    <w:sectPr>
      <w:footerReference w:type="default" r:id="rId6"/>
      <w:pgSz w:w="11906" w:h="16838" w:orient="portrait"/>
      <w:pgMar w:top="1418" w:right="1418" w:bottom="1418" w:left="1418" w:header="708" w:footer="7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KR" w:cs="Noto Sans CJK KR" w:eastAsia="Noto Sans CJK KR" w:hAnsi="Noto Sans CJK K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abstractNum w:abstractNumId="3" w15:restartNumberingAfterBreak="0">
    <w:multiLevelType w:val="hybridMultilevel"/>
    <w:lvl w:ilvl="0" w:tentative="1">
      <w:start w:val="1"/>
      <w:numFmt w:val="decimal"/>
      <w:lvlText w:val="%1)"/>
      <w:lvlJc w:val="left"/>
      <w:pPr>
        <w:ind w:left="460" w:hanging="300"/>
      </w:pPr>
    </w:lvl>
  </w:abstractNum>
  <w:abstractNum w:abstractNumId="4" w15:restartNumberingAfterBreak="0">
    <w:multiLevelType w:val="hybridMultilevel"/>
    <w:lvl w:ilvl="0" w:tentative="1">
      <w:start w:val="1"/>
      <w:numFmt w:val="decimal"/>
      <w:lvlText w:val="%1)"/>
      <w:lvlJc w:val="left"/>
      <w:pPr>
        <w:ind w:left="460" w:hanging="300"/>
      </w:pPr>
    </w:lvl>
  </w:abstractNum>
  <w:abstractNum w:abstractNumId="5" w15:restartNumberingAfterBreak="0">
    <w:multiLevelType w:val="hybridMultilevel"/>
    <w:lvl w:ilvl="0" w:tentative="1">
      <w:start w:val="1"/>
      <w:numFmt w:val="decimal"/>
      <w:lvlText w:val="%1)"/>
      <w:lvlJc w:val="left"/>
      <w:pPr>
        <w:ind w:left="460" w:hanging="300"/>
      </w:pPr>
    </w:lvl>
  </w:abstractNum>
  <w:abstractNum w:abstractNumId="6" w15:restartNumberingAfterBreak="0">
    <w:multiLevelType w:val="hybridMultilevel"/>
    <w:lvl w:ilvl="0" w:tentative="1">
      <w:start w:val="1"/>
      <w:numFmt w:val="decimal"/>
      <w:lvlText w:val="%1)"/>
      <w:lvlJc w:val="left"/>
      <w:pPr>
        <w:ind w:left="460" w:hanging="300"/>
      </w:pPr>
    </w:lvl>
  </w:abstractNum>
  <w:abstractNum w:abstractNumId="7" w15:restartNumberingAfterBreak="0">
    <w:multiLevelType w:val="hybridMultilevel"/>
    <w:lvl w:ilvl="0" w:tentative="1">
      <w:start w:val="1"/>
      <w:numFmt w:val="decimal"/>
      <w:lvlText w:val="%1)"/>
      <w:lvlJc w:val="left"/>
      <w:pPr>
        <w:ind w:left="460" w:hanging="300"/>
      </w:pPr>
    </w:lvl>
  </w:abstractNum>
  <w:abstractNum w:abstractNumId="8" w15:restartNumberingAfterBreak="0">
    <w:multiLevelType w:val="hybridMultilevel"/>
    <w:lvl w:ilvl="0" w: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0"/>
        <w:szCs w:val="20"/>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oto Sans CJK KR" w:cs="Noto Sans CJK KR" w:eastAsia="Noto Sans CJK KR" w:hAnsi="Noto Sans CJK KR"/>
      <w:b/>
      <w:bCs/>
      <w:color w:val="000000"/>
      <w:sz w:val="28"/>
      <w:szCs w:val="28"/>
    </w:rPr>
  </w:style>
  <w:style w:type="paragraph" w:styleId="Heading2">
    <w:name w:val="Heading 2"/>
    <w:basedOn w:val="Normal"/>
    <w:next w:val="Normal"/>
    <w:qFormat/>
    <w:pPr>
      <w:outlineLvl w:val="1"/>
    </w:pPr>
    <w:rPr>
      <w:rFonts w:ascii="Noto Sans CJK KR" w:cs="Noto Sans CJK KR" w:eastAsia="Noto Sans CJK KR" w:hAnsi="Noto Sans CJK KR"/>
      <w:b/>
      <w:bCs/>
      <w:color w:val="000000"/>
      <w:sz w:val="23"/>
      <w:szCs w:val="23"/>
    </w:rPr>
  </w:style>
  <w:style w:type="paragraph" w:styleId="Heading3">
    <w:name w:val="Heading 3"/>
    <w:basedOn w:val="Normal"/>
    <w:next w:val="Normal"/>
    <w:qFormat/>
    <w:pPr>
      <w:outlineLvl w:val="2"/>
    </w:pPr>
    <w:rPr>
      <w:rFonts w:ascii="Noto Sans CJK KR" w:cs="Noto Sans CJK KR" w:eastAsia="Noto Sans CJK KR" w:hAnsi="Noto Sans CJK KR"/>
      <w:b/>
      <w:bCs/>
      <w:color w:val="00000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48bc760eea1caaacc398260ff1828044f7bcb74.png"/><Relationship Id="rId9" Type="http://schemas.openxmlformats.org/officeDocument/2006/relationships/image" Target="media/e8962290a2f7f8ac16ab9a46998e95c72a539bcc.png"/><Relationship Id="rId10" Type="http://schemas.openxmlformats.org/officeDocument/2006/relationships/image" Target="media/a5a59cbfce1770c13141b2ebf268a662db4719b3.png"/><Relationship Id="rId11" Type="http://schemas.openxmlformats.org/officeDocument/2006/relationships/image" Target="media/8c711ddfab849071344a83eb26e1174517149bd2.png"/><Relationship Id="rId12" Type="http://schemas.openxmlformats.org/officeDocument/2006/relationships/image" Target="media/9aef32e61aff9011de2cedd65c3451f9167cac67.png"/><Relationship Id="rId13" Type="http://schemas.openxmlformats.org/officeDocument/2006/relationships/image" Target="media/6a3f751588fda4f8eaa3393ef13fd41409ab954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프로파일링·시뮬레이션 기반 LLM 추론 attention 커널 동적 선택 시스템</dc:title>
  <dc:creator>이선재</dc:creator>
  <cp:lastModifiedBy>Un-named</cp:lastModifiedBy>
  <cp:revision>1</cp:revision>
  <dcterms:created xsi:type="dcterms:W3CDTF">2026-10-08T14:02:52.687Z</dcterms:created>
  <dcterms:modified xsi:type="dcterms:W3CDTF">2026-10-08T14:02:52.687Z</dcterms:modified>
</cp:coreProperties>
</file>

<file path=docProps/custom.xml><?xml version="1.0" encoding="utf-8"?>
<Properties xmlns="http://schemas.openxmlformats.org/officeDocument/2006/custom-properties" xmlns:vt="http://schemas.openxmlformats.org/officeDocument/2006/docPropsVTypes"/>
</file>