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69C" w:rsidRPr="008669AC" w:rsidRDefault="00C9069C" w:rsidP="000F39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C9069C" w:rsidRPr="008669AC" w:rsidRDefault="00C9069C" w:rsidP="000F39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C9069C" w:rsidRDefault="00C9069C" w:rsidP="000F39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0D42C6" w:rsidRDefault="000D42C6" w:rsidP="000F39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0D42C6" w:rsidRDefault="000D42C6" w:rsidP="000F39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0D42C6" w:rsidRDefault="000D42C6" w:rsidP="000F39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0D42C6" w:rsidRDefault="000D42C6" w:rsidP="000F39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C9069C" w:rsidRPr="008669AC" w:rsidRDefault="00C9069C" w:rsidP="000F39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:rsidR="00C9069C" w:rsidRPr="008669AC" w:rsidRDefault="00C9069C" w:rsidP="000F39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 w:rsidRPr="008669AC">
        <w:rPr>
          <w:rFonts w:ascii="Arial" w:hAnsi="Arial" w:cs="Arial"/>
          <w:sz w:val="40"/>
          <w:szCs w:val="40"/>
        </w:rPr>
        <w:t>Bioremediation of strontium and copper in</w:t>
      </w:r>
    </w:p>
    <w:p w:rsidR="00C9069C" w:rsidRPr="008669AC" w:rsidRDefault="00C9069C" w:rsidP="000F3998">
      <w:pPr>
        <w:widowControl w:val="0"/>
        <w:jc w:val="center"/>
        <w:rPr>
          <w:rFonts w:ascii="Arial" w:hAnsi="Arial" w:cs="Arial"/>
          <w:sz w:val="40"/>
          <w:szCs w:val="40"/>
        </w:rPr>
      </w:pPr>
      <w:r w:rsidRPr="008669AC">
        <w:rPr>
          <w:rFonts w:ascii="Arial" w:hAnsi="Arial" w:cs="Arial"/>
          <w:sz w:val="40"/>
          <w:szCs w:val="40"/>
        </w:rPr>
        <w:t>water by algae</w:t>
      </w:r>
    </w:p>
    <w:p w:rsidR="00C9069C" w:rsidRPr="008669AC" w:rsidRDefault="00C9069C" w:rsidP="000F3998">
      <w:pPr>
        <w:widowControl w:val="0"/>
        <w:jc w:val="center"/>
        <w:rPr>
          <w:rFonts w:ascii="Arial" w:hAnsi="Arial" w:cs="Arial"/>
          <w:sz w:val="40"/>
          <w:szCs w:val="40"/>
        </w:rPr>
      </w:pPr>
    </w:p>
    <w:p w:rsidR="00C9069C" w:rsidRPr="008669AC" w:rsidRDefault="00C9069C" w:rsidP="000F39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9"/>
          <w:szCs w:val="29"/>
        </w:rPr>
      </w:pPr>
      <w:r w:rsidRPr="008669AC">
        <w:rPr>
          <w:rFonts w:ascii="Arial" w:hAnsi="Arial" w:cs="Arial"/>
          <w:sz w:val="29"/>
          <w:szCs w:val="29"/>
        </w:rPr>
        <w:t>Sun Yudong, Zheng Yu Bo</w:t>
      </w:r>
    </w:p>
    <w:p w:rsidR="00C9069C" w:rsidRPr="008669AC" w:rsidRDefault="00C9069C" w:rsidP="000F3998">
      <w:pPr>
        <w:widowControl w:val="0"/>
        <w:jc w:val="center"/>
        <w:rPr>
          <w:rFonts w:ascii="Arial" w:hAnsi="Arial" w:cs="Arial"/>
          <w:sz w:val="29"/>
          <w:szCs w:val="29"/>
        </w:rPr>
      </w:pPr>
      <w:r w:rsidRPr="008669AC">
        <w:rPr>
          <w:rFonts w:ascii="Arial" w:hAnsi="Arial" w:cs="Arial"/>
          <w:sz w:val="29"/>
          <w:szCs w:val="29"/>
        </w:rPr>
        <w:t>Hwa Chong Institution (High School)</w:t>
      </w:r>
    </w:p>
    <w:p w:rsidR="00C9069C" w:rsidRPr="008669AC" w:rsidRDefault="00C9069C" w:rsidP="000F3998">
      <w:pPr>
        <w:widowControl w:val="0"/>
        <w:jc w:val="center"/>
        <w:rPr>
          <w:rFonts w:ascii="Arial" w:hAnsi="Arial" w:cs="Arial"/>
          <w:sz w:val="29"/>
          <w:szCs w:val="29"/>
        </w:rPr>
      </w:pPr>
    </w:p>
    <w:p w:rsidR="00C9069C" w:rsidRPr="008669AC" w:rsidRDefault="00C9069C" w:rsidP="000F3998">
      <w:pPr>
        <w:widowControl w:val="0"/>
        <w:jc w:val="center"/>
        <w:rPr>
          <w:rFonts w:ascii="Arial" w:hAnsi="Arial" w:cs="Arial"/>
          <w:sz w:val="29"/>
          <w:szCs w:val="29"/>
        </w:rPr>
      </w:pPr>
      <w:r w:rsidRPr="008669AC">
        <w:rPr>
          <w:rFonts w:ascii="Arial" w:hAnsi="Arial" w:cs="Arial"/>
          <w:sz w:val="29"/>
          <w:szCs w:val="29"/>
        </w:rPr>
        <w:t>Mentor: Lena Koh</w:t>
      </w:r>
    </w:p>
    <w:p w:rsidR="00C9069C" w:rsidRPr="008669AC" w:rsidRDefault="00C9069C" w:rsidP="000F3998">
      <w:pPr>
        <w:widowControl w:val="0"/>
        <w:jc w:val="center"/>
        <w:rPr>
          <w:rFonts w:ascii="Arial" w:hAnsi="Arial" w:cs="Arial"/>
          <w:sz w:val="29"/>
          <w:szCs w:val="29"/>
        </w:rPr>
      </w:pPr>
    </w:p>
    <w:p w:rsidR="00C9069C" w:rsidRPr="008669AC" w:rsidRDefault="00C9069C" w:rsidP="000F3998">
      <w:pPr>
        <w:widowControl w:val="0"/>
        <w:jc w:val="center"/>
        <w:rPr>
          <w:rFonts w:ascii="Arial" w:hAnsi="Arial" w:cs="Arial"/>
          <w:sz w:val="29"/>
          <w:szCs w:val="29"/>
        </w:rPr>
      </w:pPr>
      <w:r w:rsidRPr="008669AC">
        <w:rPr>
          <w:rFonts w:ascii="Arial" w:hAnsi="Arial" w:cs="Arial"/>
          <w:sz w:val="29"/>
          <w:szCs w:val="29"/>
        </w:rPr>
        <w:t>August 10, 2014</w:t>
      </w:r>
    </w:p>
    <w:p w:rsidR="00C9069C" w:rsidRPr="008669AC" w:rsidRDefault="00C9069C" w:rsidP="000F3998">
      <w:pPr>
        <w:widowControl w:val="0"/>
        <w:rPr>
          <w:rFonts w:ascii="Arial" w:hAnsi="Arial" w:cs="Arial"/>
          <w:sz w:val="29"/>
          <w:szCs w:val="29"/>
        </w:rPr>
      </w:pPr>
      <w:r w:rsidRPr="008669AC">
        <w:rPr>
          <w:rFonts w:ascii="Arial" w:hAnsi="Arial" w:cs="Arial"/>
          <w:sz w:val="29"/>
          <w:szCs w:val="29"/>
        </w:rPr>
        <w:br w:type="page"/>
      </w:r>
    </w:p>
    <w:p w:rsidR="00C9069C" w:rsidRPr="008669AC" w:rsidRDefault="00C9069C" w:rsidP="000F3998">
      <w:pPr>
        <w:widowControl w:val="0"/>
        <w:spacing w:line="460" w:lineRule="exact"/>
        <w:jc w:val="center"/>
        <w:rPr>
          <w:rFonts w:ascii="Arial" w:hAnsi="Arial" w:cs="Arial"/>
          <w:b/>
          <w:bCs/>
          <w:sz w:val="24"/>
          <w:szCs w:val="24"/>
        </w:rPr>
      </w:pPr>
      <w:r w:rsidRPr="008669AC"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:rsidR="006A4015" w:rsidRDefault="00C9069C" w:rsidP="000F3998">
      <w:pPr>
        <w:widowControl w:val="0"/>
        <w:autoSpaceDE w:val="0"/>
        <w:autoSpaceDN w:val="0"/>
        <w:adjustRightInd w:val="0"/>
        <w:spacing w:after="0" w:line="460" w:lineRule="exact"/>
        <w:jc w:val="both"/>
        <w:rPr>
          <w:rFonts w:ascii="Arial" w:hAnsi="Arial" w:cs="Arial"/>
          <w:sz w:val="24"/>
          <w:szCs w:val="24"/>
        </w:rPr>
      </w:pPr>
      <w:r w:rsidRPr="008669AC">
        <w:rPr>
          <w:rFonts w:ascii="Arial" w:hAnsi="Arial" w:cs="Arial"/>
          <w:sz w:val="24"/>
          <w:szCs w:val="24"/>
        </w:rPr>
        <w:t>Heavy metal pollution is a serious problem that the world is facing today. A</w:t>
      </w:r>
      <w:r w:rsidR="008669AC">
        <w:rPr>
          <w:rFonts w:ascii="Arial" w:hAnsi="Arial" w:cs="Arial"/>
          <w:sz w:val="24"/>
          <w:szCs w:val="24"/>
        </w:rPr>
        <w:t xml:space="preserve"> </w:t>
      </w:r>
      <w:r w:rsidRPr="008669AC">
        <w:rPr>
          <w:rFonts w:ascii="Arial" w:hAnsi="Arial" w:cs="Arial"/>
          <w:sz w:val="24"/>
          <w:szCs w:val="24"/>
        </w:rPr>
        <w:t>remarkable increase in the use of heavy m</w:t>
      </w:r>
      <w:r w:rsidR="008669AC">
        <w:rPr>
          <w:rFonts w:ascii="Arial" w:hAnsi="Arial" w:cs="Arial"/>
          <w:sz w:val="24"/>
          <w:szCs w:val="24"/>
        </w:rPr>
        <w:t xml:space="preserve">etals over the past few decades </w:t>
      </w:r>
      <w:r w:rsidRPr="008669AC">
        <w:rPr>
          <w:rFonts w:ascii="Arial" w:hAnsi="Arial" w:cs="Arial"/>
          <w:sz w:val="24"/>
          <w:szCs w:val="24"/>
        </w:rPr>
        <w:t>has inevitably resulted in an increased flu</w:t>
      </w:r>
      <w:r w:rsidR="008669AC">
        <w:rPr>
          <w:rFonts w:ascii="Arial" w:hAnsi="Arial" w:cs="Arial"/>
          <w:sz w:val="24"/>
          <w:szCs w:val="24"/>
        </w:rPr>
        <w:t xml:space="preserve">x of metallic substances in the </w:t>
      </w:r>
      <w:r w:rsidRPr="008669AC">
        <w:rPr>
          <w:rFonts w:ascii="Arial" w:hAnsi="Arial" w:cs="Arial"/>
          <w:sz w:val="24"/>
          <w:szCs w:val="24"/>
        </w:rPr>
        <w:t>aquatic environment. Algae are a large group of photoautotrophic organ</w:t>
      </w:r>
      <w:r w:rsidR="008669AC" w:rsidRPr="008669AC">
        <w:rPr>
          <w:rFonts w:ascii="Arial" w:hAnsi="Arial" w:cs="Arial"/>
          <w:sz w:val="24"/>
          <w:szCs w:val="24"/>
        </w:rPr>
        <w:t>-</w:t>
      </w:r>
      <w:r w:rsidR="008669AC">
        <w:rPr>
          <w:rFonts w:ascii="Arial" w:hAnsi="Arial" w:cs="Arial"/>
          <w:sz w:val="24"/>
          <w:szCs w:val="24"/>
        </w:rPr>
        <w:t xml:space="preserve">isms. </w:t>
      </w:r>
      <w:r w:rsidRPr="008669AC">
        <w:rPr>
          <w:rFonts w:ascii="Arial" w:hAnsi="Arial" w:cs="Arial"/>
          <w:sz w:val="24"/>
          <w:szCs w:val="24"/>
        </w:rPr>
        <w:t xml:space="preserve">They can survive in various kinds </w:t>
      </w:r>
      <w:r w:rsidR="008669AC">
        <w:rPr>
          <w:rFonts w:ascii="Arial" w:hAnsi="Arial" w:cs="Arial"/>
          <w:sz w:val="24"/>
          <w:szCs w:val="24"/>
        </w:rPr>
        <w:t xml:space="preserve">of conditions and are extremely </w:t>
      </w:r>
      <w:r w:rsidRPr="008669AC">
        <w:rPr>
          <w:rFonts w:ascii="Arial" w:hAnsi="Arial" w:cs="Arial"/>
          <w:sz w:val="24"/>
          <w:szCs w:val="24"/>
        </w:rPr>
        <w:t>easy to grow and can be readily used for bioremediation. In this experi</w:t>
      </w:r>
      <w:r w:rsidR="008669AC">
        <w:rPr>
          <w:rFonts w:ascii="Arial" w:hAnsi="Arial" w:cs="Arial"/>
          <w:sz w:val="24"/>
          <w:szCs w:val="24"/>
        </w:rPr>
        <w:t xml:space="preserve">ment, </w:t>
      </w:r>
      <w:r w:rsidRPr="008669AC">
        <w:rPr>
          <w:rFonts w:ascii="Arial" w:hAnsi="Arial" w:cs="Arial"/>
          <w:sz w:val="24"/>
          <w:szCs w:val="24"/>
        </w:rPr>
        <w:t xml:space="preserve">dead and live </w:t>
      </w:r>
      <w:r w:rsidRPr="008669AC">
        <w:rPr>
          <w:rFonts w:ascii="Arial" w:hAnsi="Arial" w:cs="Arial"/>
          <w:i/>
          <w:sz w:val="24"/>
          <w:szCs w:val="24"/>
        </w:rPr>
        <w:t>Ulva</w:t>
      </w:r>
      <w:r w:rsidRPr="008669AC">
        <w:rPr>
          <w:rFonts w:ascii="Arial" w:hAnsi="Arial" w:cs="Arial"/>
          <w:sz w:val="24"/>
          <w:szCs w:val="24"/>
        </w:rPr>
        <w:t xml:space="preserve"> was exposed to different c</w:t>
      </w:r>
      <w:r w:rsidR="008669AC">
        <w:rPr>
          <w:rFonts w:ascii="Arial" w:hAnsi="Arial" w:cs="Arial"/>
          <w:sz w:val="24"/>
          <w:szCs w:val="24"/>
        </w:rPr>
        <w:t xml:space="preserve">oncentrations of copper </w:t>
      </w:r>
      <w:r w:rsidRPr="008669AC">
        <w:rPr>
          <w:rFonts w:ascii="Arial" w:hAnsi="Arial" w:cs="Arial"/>
          <w:sz w:val="24"/>
          <w:szCs w:val="24"/>
        </w:rPr>
        <w:t>and strontium in water. The final co</w:t>
      </w:r>
      <w:r w:rsidR="008669AC">
        <w:rPr>
          <w:rFonts w:ascii="Arial" w:hAnsi="Arial" w:cs="Arial"/>
          <w:sz w:val="24"/>
          <w:szCs w:val="24"/>
        </w:rPr>
        <w:t xml:space="preserve">ncentration of heavy metal ions </w:t>
      </w:r>
      <w:r w:rsidRPr="008669AC">
        <w:rPr>
          <w:rFonts w:ascii="Arial" w:hAnsi="Arial" w:cs="Arial"/>
          <w:sz w:val="24"/>
          <w:szCs w:val="24"/>
        </w:rPr>
        <w:t>left in the water was measured after a trial period of five days. Bioreme</w:t>
      </w:r>
      <w:r w:rsidR="008669AC">
        <w:rPr>
          <w:rFonts w:ascii="Arial" w:hAnsi="Arial" w:cs="Arial"/>
          <w:sz w:val="24"/>
          <w:szCs w:val="24"/>
        </w:rPr>
        <w:t xml:space="preserve">diation </w:t>
      </w:r>
      <w:r w:rsidRPr="008669AC">
        <w:rPr>
          <w:rFonts w:ascii="Arial" w:hAnsi="Arial" w:cs="Arial"/>
          <w:sz w:val="24"/>
          <w:szCs w:val="24"/>
        </w:rPr>
        <w:t>capacity and bioremediation effici</w:t>
      </w:r>
      <w:r w:rsidR="008669AC">
        <w:rPr>
          <w:rFonts w:ascii="Arial" w:hAnsi="Arial" w:cs="Arial"/>
          <w:sz w:val="24"/>
          <w:szCs w:val="24"/>
        </w:rPr>
        <w:t xml:space="preserve">ency were then calculated. Live </w:t>
      </w:r>
      <w:r w:rsidRPr="008669AC">
        <w:rPr>
          <w:rFonts w:ascii="Arial" w:hAnsi="Arial" w:cs="Arial"/>
          <w:i/>
          <w:sz w:val="24"/>
          <w:szCs w:val="24"/>
        </w:rPr>
        <w:t>Ulva</w:t>
      </w:r>
      <w:r w:rsidRPr="008669AC">
        <w:rPr>
          <w:rFonts w:ascii="Arial" w:hAnsi="Arial" w:cs="Arial"/>
          <w:sz w:val="24"/>
          <w:szCs w:val="24"/>
        </w:rPr>
        <w:t xml:space="preserve"> was more effective than dead </w:t>
      </w:r>
      <w:r w:rsidRPr="008669AC">
        <w:rPr>
          <w:rFonts w:ascii="Arial" w:hAnsi="Arial" w:cs="Arial"/>
          <w:i/>
          <w:sz w:val="24"/>
          <w:szCs w:val="24"/>
        </w:rPr>
        <w:t>Ulva</w:t>
      </w:r>
      <w:r w:rsidRPr="008669AC">
        <w:rPr>
          <w:rFonts w:ascii="Arial" w:hAnsi="Arial" w:cs="Arial"/>
          <w:sz w:val="24"/>
          <w:szCs w:val="24"/>
        </w:rPr>
        <w:t xml:space="preserve"> in remediating heavy metal ions.</w:t>
      </w:r>
    </w:p>
    <w:p w:rsidR="006A4015" w:rsidRDefault="006A4015" w:rsidP="000F3998">
      <w:pPr>
        <w:widowControl w:val="0"/>
        <w:spacing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A4015" w:rsidRPr="006A4015" w:rsidRDefault="006A4015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NimbusSanL-Bold" w:hAnsi="NimbusSanL-Bold" w:cs="NimbusSanL-Bold"/>
          <w:b/>
          <w:bCs/>
          <w:sz w:val="34"/>
          <w:szCs w:val="34"/>
        </w:rPr>
      </w:pPr>
      <w:r>
        <w:rPr>
          <w:rFonts w:ascii="NimbusSanL-Bold" w:hAnsi="NimbusSanL-Bold" w:cs="NimbusSanL-Bold"/>
          <w:b/>
          <w:bCs/>
          <w:sz w:val="34"/>
          <w:szCs w:val="34"/>
        </w:rPr>
        <w:lastRenderedPageBreak/>
        <w:t>1    Introduction</w:t>
      </w:r>
    </w:p>
    <w:p w:rsidR="006A4015" w:rsidRDefault="006A4015" w:rsidP="000F3998">
      <w:pPr>
        <w:widowControl w:val="0"/>
        <w:autoSpaceDE w:val="0"/>
        <w:autoSpaceDN w:val="0"/>
        <w:adjustRightInd w:val="0"/>
        <w:spacing w:before="240" w:line="460" w:lineRule="exact"/>
        <w:jc w:val="both"/>
        <w:rPr>
          <w:rFonts w:ascii="NimbusSanL-Bold" w:hAnsi="NimbusSanL-Bold" w:cs="NimbusSanL-Bold"/>
          <w:b/>
          <w:bCs/>
          <w:sz w:val="24"/>
          <w:szCs w:val="24"/>
        </w:rPr>
      </w:pPr>
      <w:r>
        <w:rPr>
          <w:rFonts w:ascii="NimbusSanL-Bold" w:hAnsi="NimbusSanL-Bold" w:cs="NimbusSanL-Bold"/>
          <w:b/>
          <w:bCs/>
          <w:sz w:val="24"/>
          <w:szCs w:val="24"/>
        </w:rPr>
        <w:t>Rationale</w:t>
      </w:r>
    </w:p>
    <w:p w:rsidR="006A4015" w:rsidRPr="006A4015" w:rsidRDefault="006A4015" w:rsidP="000F399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6A4015">
        <w:rPr>
          <w:rFonts w:ascii="Arial" w:hAnsi="Arial" w:cs="Arial"/>
          <w:sz w:val="24"/>
          <w:szCs w:val="24"/>
        </w:rPr>
        <w:t>With rapid industrialisation, heavy metal pollution is a serious problem that the world is facing today. A remarkable increase in the use of heavy metals over the past few decades has inevitably resulted in an increased flux of metallic substances in the aquatic environment (Bishnoi, Anju, &amp; Garima, 2004).</w:t>
      </w:r>
    </w:p>
    <w:p w:rsidR="006A4015" w:rsidRPr="006A4015" w:rsidRDefault="006A4015" w:rsidP="000F399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6A4015">
        <w:rPr>
          <w:rFonts w:ascii="Arial" w:hAnsi="Arial" w:cs="Arial"/>
          <w:sz w:val="24"/>
          <w:szCs w:val="24"/>
        </w:rPr>
        <w:t>Metals can pose health hazards if their concentrations exceed allowable limits. Even when the concentration of metals does not exceed these limits, there is still a potential for long-term contamination, since heavy metals are known to be accumulative within biological systems.</w:t>
      </w:r>
    </w:p>
    <w:p w:rsidR="006A4015" w:rsidRPr="006A4015" w:rsidRDefault="006A4015" w:rsidP="000F399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6A4015">
        <w:rPr>
          <w:rFonts w:ascii="Arial" w:hAnsi="Arial" w:cs="Arial"/>
          <w:sz w:val="24"/>
          <w:szCs w:val="24"/>
        </w:rPr>
        <w:t>One of the heavy metal ions, Cu</w:t>
      </w:r>
      <w:r w:rsidRPr="006A4015">
        <w:rPr>
          <w:rFonts w:ascii="Arial" w:hAnsi="Arial" w:cs="Arial"/>
          <w:sz w:val="24"/>
          <w:szCs w:val="24"/>
          <w:vertAlign w:val="superscript"/>
        </w:rPr>
        <w:t>2+</w:t>
      </w:r>
      <w:r w:rsidRPr="006A4015">
        <w:rPr>
          <w:rFonts w:ascii="Arial" w:hAnsi="Arial" w:cs="Arial"/>
          <w:sz w:val="24"/>
          <w:szCs w:val="24"/>
        </w:rPr>
        <w:t>, finds its way to water bodies through wastewater from Copper wire mills, coal burning industries, electroplating, tanning, smelting and refining, insecticides, fungicides, and iron and steel producing industries (Bishnoi, Anju, &amp; Garima, 2004). Cu</w:t>
      </w:r>
      <w:r w:rsidRPr="006A4015">
        <w:rPr>
          <w:rFonts w:ascii="Arial" w:hAnsi="Arial" w:cs="Arial"/>
          <w:sz w:val="24"/>
          <w:szCs w:val="24"/>
          <w:vertAlign w:val="superscript"/>
        </w:rPr>
        <w:t>2+</w:t>
      </w:r>
      <w:r w:rsidRPr="006A4015">
        <w:rPr>
          <w:rFonts w:ascii="Arial" w:hAnsi="Arial" w:cs="Arial"/>
          <w:sz w:val="24"/>
          <w:szCs w:val="24"/>
        </w:rPr>
        <w:t xml:space="preserve"> is also a major component of anti-fouling paint on ship hulls. This has resulted in an increase in Cu</w:t>
      </w:r>
      <w:r w:rsidRPr="006A4015">
        <w:rPr>
          <w:rFonts w:ascii="Arial" w:hAnsi="Arial" w:cs="Arial"/>
          <w:sz w:val="24"/>
          <w:szCs w:val="24"/>
          <w:vertAlign w:val="superscript"/>
        </w:rPr>
        <w:t>2+</w:t>
      </w:r>
      <w:r w:rsidRPr="006A4015">
        <w:rPr>
          <w:rFonts w:ascii="Arial" w:hAnsi="Arial" w:cs="Arial"/>
          <w:sz w:val="24"/>
          <w:szCs w:val="24"/>
        </w:rPr>
        <w:t xml:space="preserve"> levels in the ocean.</w:t>
      </w:r>
    </w:p>
    <w:p w:rsidR="000D42C6" w:rsidRPr="000D42C6" w:rsidRDefault="006A4015" w:rsidP="000F3998">
      <w:pPr>
        <w:widowControl w:val="0"/>
        <w:autoSpaceDE w:val="0"/>
        <w:autoSpaceDN w:val="0"/>
        <w:adjustRightInd w:val="0"/>
        <w:spacing w:line="460" w:lineRule="exact"/>
        <w:ind w:firstLine="301"/>
        <w:jc w:val="both"/>
        <w:rPr>
          <w:rFonts w:ascii="Arial" w:hAnsi="Arial" w:cs="Arial"/>
          <w:sz w:val="24"/>
          <w:szCs w:val="24"/>
        </w:rPr>
      </w:pPr>
      <w:r w:rsidRPr="006A4015">
        <w:rPr>
          <w:rFonts w:ascii="Arial" w:hAnsi="Arial" w:cs="Arial"/>
          <w:sz w:val="24"/>
          <w:szCs w:val="24"/>
        </w:rPr>
        <w:t>Currently, the concentration of copper in seawater ranges from 0.00025</w:t>
      </w:r>
      <w:r w:rsidR="000D42C6">
        <w:rPr>
          <w:rFonts w:ascii="Arial" w:hAnsi="Arial" w:cs="Arial"/>
          <w:sz w:val="24"/>
          <w:szCs w:val="24"/>
        </w:rPr>
        <w:t xml:space="preserve"> </w:t>
      </w:r>
      <w:r w:rsidRPr="006A4015">
        <w:rPr>
          <w:rFonts w:ascii="Arial" w:hAnsi="Arial" w:cs="Arial"/>
          <w:sz w:val="24"/>
          <w:szCs w:val="24"/>
        </w:rPr>
        <w:t xml:space="preserve">ppm in water to up to 100 ppm in </w:t>
      </w:r>
      <w:r>
        <w:rPr>
          <w:rFonts w:ascii="Arial" w:hAnsi="Arial" w:cs="Arial"/>
          <w:sz w:val="24"/>
          <w:szCs w:val="24"/>
        </w:rPr>
        <w:t>sediments. (Neal Blossom, n.d.)</w:t>
      </w:r>
      <w:r w:rsidR="000D42C6">
        <w:rPr>
          <w:rFonts w:ascii="Arial" w:hAnsi="Arial" w:cs="Arial"/>
          <w:sz w:val="24"/>
          <w:szCs w:val="24"/>
        </w:rPr>
        <w:t xml:space="preserve"> </w:t>
      </w:r>
      <w:r w:rsidRPr="006A4015">
        <w:rPr>
          <w:rFonts w:ascii="Arial" w:hAnsi="Arial" w:cs="Arial"/>
          <w:sz w:val="24"/>
          <w:szCs w:val="24"/>
        </w:rPr>
        <w:t>According</w:t>
      </w:r>
      <w:r>
        <w:rPr>
          <w:rFonts w:ascii="Arial" w:hAnsi="Arial" w:cs="Arial"/>
          <w:sz w:val="24"/>
          <w:szCs w:val="24"/>
        </w:rPr>
        <w:t xml:space="preserve"> </w:t>
      </w:r>
      <w:r w:rsidRPr="006A4015">
        <w:rPr>
          <w:rFonts w:ascii="Arial" w:hAnsi="Arial" w:cs="Arial"/>
          <w:sz w:val="24"/>
          <w:szCs w:val="24"/>
        </w:rPr>
        <w:t xml:space="preserve">to US EPA, the acceptable level of </w:t>
      </w:r>
      <w:r>
        <w:rPr>
          <w:rFonts w:ascii="Arial" w:hAnsi="Arial" w:cs="Arial"/>
          <w:sz w:val="24"/>
          <w:szCs w:val="24"/>
        </w:rPr>
        <w:t xml:space="preserve">copper in drinking water is 1.3 </w:t>
      </w:r>
      <w:r w:rsidRPr="006A4015">
        <w:rPr>
          <w:rFonts w:ascii="Arial" w:hAnsi="Arial" w:cs="Arial"/>
          <w:sz w:val="24"/>
          <w:szCs w:val="24"/>
        </w:rPr>
        <w:t xml:space="preserve">ppm (n.d.). After a nuclear disaster, </w:t>
      </w:r>
      <w:r w:rsidR="000D42C6" w:rsidRPr="006A4015">
        <w:rPr>
          <w:rFonts w:ascii="Arial" w:hAnsi="Arial" w:cs="Arial"/>
          <w:sz w:val="24"/>
          <w:szCs w:val="24"/>
        </w:rPr>
        <w:t>radioactive isotopes of strontiu</w:t>
      </w:r>
      <w:r w:rsidR="000D42C6">
        <w:rPr>
          <w:rFonts w:ascii="Arial" w:hAnsi="Arial" w:cs="Arial"/>
          <w:sz w:val="24"/>
          <w:szCs w:val="24"/>
        </w:rPr>
        <w:t xml:space="preserve">m are </w:t>
      </w:r>
      <w:r w:rsidRPr="006A4015">
        <w:rPr>
          <w:rFonts w:ascii="Arial" w:hAnsi="Arial" w:cs="Arial"/>
          <w:sz w:val="24"/>
          <w:szCs w:val="24"/>
        </w:rPr>
        <w:t>often</w:t>
      </w:r>
      <w:r>
        <w:rPr>
          <w:rFonts w:ascii="Arial" w:hAnsi="Arial" w:cs="Arial"/>
          <w:sz w:val="24"/>
          <w:szCs w:val="24"/>
        </w:rPr>
        <w:t xml:space="preserve"> </w:t>
      </w:r>
      <w:r w:rsidRPr="006A4015">
        <w:rPr>
          <w:rFonts w:ascii="Arial" w:hAnsi="Arial" w:cs="Arial"/>
          <w:sz w:val="24"/>
          <w:szCs w:val="24"/>
        </w:rPr>
        <w:t xml:space="preserve">released. The concentrations of </w:t>
      </w:r>
      <w:r w:rsidRPr="000D42C6">
        <w:rPr>
          <w:rFonts w:ascii="Arial" w:hAnsi="Arial" w:cs="Arial"/>
          <w:sz w:val="24"/>
          <w:szCs w:val="24"/>
          <w:vertAlign w:val="superscript"/>
        </w:rPr>
        <w:t>90</w:t>
      </w:r>
      <w:r w:rsidRPr="006A4015">
        <w:rPr>
          <w:rFonts w:ascii="Arial" w:hAnsi="Arial" w:cs="Arial"/>
          <w:sz w:val="24"/>
          <w:szCs w:val="24"/>
        </w:rPr>
        <w:t>Sr were found up to 85 Bq</w:t>
      </w:r>
      <w:r w:rsidR="000D42C6">
        <w:rPr>
          <w:rFonts w:ascii="Arial" w:hAnsi="Arial" w:cs="Arial"/>
          <w:sz w:val="24"/>
          <w:szCs w:val="24"/>
        </w:rPr>
        <w:t xml:space="preserve"> </w:t>
      </w:r>
      <w:r w:rsidRPr="006A4015">
        <w:rPr>
          <w:rFonts w:ascii="Arial" w:hAnsi="Arial" w:cs="Arial"/>
          <w:sz w:val="24"/>
          <w:szCs w:val="24"/>
        </w:rPr>
        <w:t>m</w:t>
      </w:r>
      <w:r w:rsidRPr="000D42C6">
        <w:rPr>
          <w:rFonts w:ascii="Arial" w:hAnsi="Arial" w:cs="Arial"/>
          <w:sz w:val="24"/>
          <w:szCs w:val="24"/>
          <w:vertAlign w:val="superscript"/>
        </w:rPr>
        <w:t>-3</w:t>
      </w:r>
      <w:r w:rsidRPr="006A40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 w:rsidR="000D42C6">
        <w:rPr>
          <w:rFonts w:ascii="Arial" w:hAnsi="Arial" w:cs="Arial"/>
          <w:sz w:val="24"/>
          <w:szCs w:val="24"/>
        </w:rPr>
        <w:t xml:space="preserve"> </w:t>
      </w:r>
      <w:r w:rsidRPr="006A4015">
        <w:rPr>
          <w:rFonts w:ascii="Arial" w:hAnsi="Arial" w:cs="Arial"/>
          <w:sz w:val="24"/>
          <w:szCs w:val="24"/>
        </w:rPr>
        <w:t>265 Bq</w:t>
      </w:r>
      <w:r>
        <w:rPr>
          <w:rFonts w:ascii="Arial" w:hAnsi="Arial" w:cs="Arial"/>
          <w:sz w:val="24"/>
          <w:szCs w:val="24"/>
        </w:rPr>
        <w:t xml:space="preserve"> </w:t>
      </w:r>
      <w:r w:rsidRPr="006A4015">
        <w:rPr>
          <w:rFonts w:ascii="Arial" w:hAnsi="Arial" w:cs="Arial"/>
          <w:sz w:val="24"/>
          <w:szCs w:val="24"/>
        </w:rPr>
        <w:t>m</w:t>
      </w:r>
      <w:r w:rsidRPr="006A4015">
        <w:rPr>
          <w:rFonts w:ascii="Arial" w:hAnsi="Arial" w:cs="Arial"/>
          <w:sz w:val="24"/>
          <w:szCs w:val="24"/>
          <w:vertAlign w:val="superscript"/>
        </w:rPr>
        <w:t>-3</w:t>
      </w:r>
      <w:r w:rsidRPr="006A4015">
        <w:rPr>
          <w:rFonts w:ascii="Arial" w:hAnsi="Arial" w:cs="Arial"/>
          <w:sz w:val="24"/>
          <w:szCs w:val="24"/>
        </w:rPr>
        <w:t xml:space="preserve"> for </w:t>
      </w:r>
      <w:r w:rsidRPr="006A4015">
        <w:rPr>
          <w:rFonts w:ascii="Arial" w:hAnsi="Arial" w:cs="Arial"/>
          <w:sz w:val="24"/>
          <w:szCs w:val="24"/>
          <w:vertAlign w:val="superscript"/>
        </w:rPr>
        <w:t>89</w:t>
      </w:r>
      <w:r w:rsidRPr="006A4015">
        <w:rPr>
          <w:rFonts w:ascii="Arial" w:hAnsi="Arial" w:cs="Arial"/>
          <w:sz w:val="24"/>
          <w:szCs w:val="24"/>
        </w:rPr>
        <w:t>Sr after the Fukushima Daiichi incident (Casacuberta et</w:t>
      </w:r>
      <w:r w:rsidR="000D42C6">
        <w:rPr>
          <w:rFonts w:ascii="Arial" w:hAnsi="Arial" w:cs="Arial"/>
          <w:sz w:val="24"/>
          <w:szCs w:val="24"/>
        </w:rPr>
        <w:t xml:space="preserve"> </w:t>
      </w:r>
      <w:r w:rsidR="000D42C6" w:rsidRPr="000D42C6">
        <w:rPr>
          <w:rFonts w:ascii="Arial" w:hAnsi="Arial" w:cs="Arial"/>
          <w:sz w:val="24"/>
          <w:szCs w:val="24"/>
        </w:rPr>
        <w:t>al., 2013). At its maximum, the concentrati</w:t>
      </w:r>
      <w:r w:rsidR="000D42C6">
        <w:rPr>
          <w:rFonts w:ascii="Arial" w:hAnsi="Arial" w:cs="Arial"/>
          <w:sz w:val="24"/>
          <w:szCs w:val="24"/>
        </w:rPr>
        <w:t xml:space="preserve">on of strontium in water is 960 </w:t>
      </w:r>
      <w:r w:rsidR="000D42C6" w:rsidRPr="000D42C6">
        <w:rPr>
          <w:rFonts w:ascii="Arial" w:hAnsi="Arial" w:cs="Arial"/>
          <w:sz w:val="24"/>
          <w:szCs w:val="24"/>
        </w:rPr>
        <w:t>ppm, after a nuclear disaster. However, the acceptable level of strontium in drinking water is 13.74 ppm.</w:t>
      </w:r>
    </w:p>
    <w:p w:rsidR="000D42C6" w:rsidRPr="000D42C6" w:rsidRDefault="000D42C6" w:rsidP="000F399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0D42C6">
        <w:rPr>
          <w:rFonts w:ascii="Arial" w:hAnsi="Arial" w:cs="Arial"/>
          <w:sz w:val="24"/>
          <w:szCs w:val="24"/>
        </w:rPr>
        <w:t>Unfortunately, current physico-chemical methods, such as ch</w:t>
      </w:r>
      <w:r>
        <w:rPr>
          <w:rFonts w:ascii="Arial" w:hAnsi="Arial" w:cs="Arial"/>
          <w:sz w:val="24"/>
          <w:szCs w:val="24"/>
        </w:rPr>
        <w:t xml:space="preserve">emical precipitation, </w:t>
      </w:r>
      <w:r w:rsidRPr="000D42C6">
        <w:rPr>
          <w:rFonts w:ascii="Arial" w:hAnsi="Arial" w:cs="Arial"/>
          <w:sz w:val="24"/>
          <w:szCs w:val="24"/>
        </w:rPr>
        <w:t>are widely used to remove he</w:t>
      </w:r>
      <w:r>
        <w:rPr>
          <w:rFonts w:ascii="Arial" w:hAnsi="Arial" w:cs="Arial"/>
          <w:sz w:val="24"/>
          <w:szCs w:val="24"/>
        </w:rPr>
        <w:t xml:space="preserve">avy metal ions from wastewater. </w:t>
      </w:r>
      <w:r w:rsidRPr="000D42C6">
        <w:rPr>
          <w:rFonts w:ascii="Arial" w:hAnsi="Arial" w:cs="Arial"/>
          <w:sz w:val="24"/>
          <w:szCs w:val="24"/>
        </w:rPr>
        <w:t>However, they may be ineffective and expen</w:t>
      </w:r>
      <w:r>
        <w:rPr>
          <w:rFonts w:ascii="Arial" w:hAnsi="Arial" w:cs="Arial"/>
          <w:sz w:val="24"/>
          <w:szCs w:val="24"/>
        </w:rPr>
        <w:t xml:space="preserve">sive, especially when the heavy </w:t>
      </w:r>
      <w:r w:rsidRPr="000D42C6">
        <w:rPr>
          <w:rFonts w:ascii="Arial" w:hAnsi="Arial" w:cs="Arial"/>
          <w:sz w:val="24"/>
          <w:szCs w:val="24"/>
        </w:rPr>
        <w:t xml:space="preserve">metal ions are in solutions containing in </w:t>
      </w:r>
      <w:r>
        <w:rPr>
          <w:rFonts w:ascii="Arial" w:hAnsi="Arial" w:cs="Arial"/>
          <w:sz w:val="24"/>
          <w:szCs w:val="24"/>
        </w:rPr>
        <w:t xml:space="preserve">the order of 1-100 mg dissolved </w:t>
      </w:r>
      <w:r w:rsidRPr="000D42C6">
        <w:rPr>
          <w:rFonts w:ascii="Arial" w:hAnsi="Arial" w:cs="Arial"/>
          <w:sz w:val="24"/>
          <w:szCs w:val="24"/>
        </w:rPr>
        <w:t>heavy metal ions/L. (Bunghez, Ion, Dumitriu, &amp; Fierascu, 2010).</w:t>
      </w:r>
    </w:p>
    <w:p w:rsidR="000D42C6" w:rsidRDefault="000D42C6" w:rsidP="000F399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0D42C6">
        <w:rPr>
          <w:rFonts w:ascii="Arial" w:hAnsi="Arial" w:cs="Arial"/>
          <w:sz w:val="24"/>
          <w:szCs w:val="24"/>
        </w:rPr>
        <w:lastRenderedPageBreak/>
        <w:t>Research interests into the production of cheaper adsorbents to replace costly conventional methods of wastewater treatment are attracting attention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>of scientists. Therefore, this projec</w:t>
      </w:r>
      <w:r>
        <w:rPr>
          <w:rFonts w:ascii="Arial" w:hAnsi="Arial" w:cs="Arial"/>
          <w:sz w:val="24"/>
          <w:szCs w:val="24"/>
        </w:rPr>
        <w:t xml:space="preserve">t focused on the remediation of </w:t>
      </w:r>
      <w:r w:rsidRPr="000D42C6">
        <w:rPr>
          <w:rFonts w:ascii="Arial" w:hAnsi="Arial" w:cs="Arial"/>
          <w:sz w:val="24"/>
          <w:szCs w:val="24"/>
        </w:rPr>
        <w:t>non-radioactive Sr2+ and Cu2+ using Ulva Algae, to explore a more economical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>method of remediation through the use of biomass.</w:t>
      </w:r>
    </w:p>
    <w:p w:rsidR="000D42C6" w:rsidRPr="000D42C6" w:rsidRDefault="000F3998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0D42C6" w:rsidRPr="000D42C6">
        <w:rPr>
          <w:rFonts w:ascii="Arial" w:hAnsi="Arial" w:cs="Arial"/>
          <w:b/>
          <w:sz w:val="24"/>
          <w:szCs w:val="24"/>
        </w:rPr>
        <w:t>Literature Review</w:t>
      </w:r>
    </w:p>
    <w:p w:rsidR="000D42C6" w:rsidRPr="000D42C6" w:rsidRDefault="000D42C6" w:rsidP="000F399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0D42C6">
        <w:rPr>
          <w:rFonts w:ascii="Arial" w:hAnsi="Arial" w:cs="Arial"/>
          <w:sz w:val="24"/>
          <w:szCs w:val="24"/>
        </w:rPr>
        <w:t>Algae are a large group of photoautotr</w:t>
      </w:r>
      <w:r>
        <w:rPr>
          <w:rFonts w:ascii="Arial" w:hAnsi="Arial" w:cs="Arial"/>
          <w:sz w:val="24"/>
          <w:szCs w:val="24"/>
        </w:rPr>
        <w:t xml:space="preserve">ophic organism that can survive </w:t>
      </w:r>
      <w:r w:rsidRPr="000D42C6">
        <w:rPr>
          <w:rFonts w:ascii="Arial" w:hAnsi="Arial" w:cs="Arial"/>
          <w:sz w:val="24"/>
          <w:szCs w:val="24"/>
        </w:rPr>
        <w:t xml:space="preserve">in various kinds of conditions and are </w:t>
      </w:r>
      <w:r>
        <w:rPr>
          <w:rFonts w:ascii="Arial" w:hAnsi="Arial" w:cs="Arial"/>
          <w:sz w:val="24"/>
          <w:szCs w:val="24"/>
        </w:rPr>
        <w:t>extremely easy to grow (“Large-</w:t>
      </w:r>
      <w:r w:rsidRPr="000D42C6">
        <w:rPr>
          <w:rFonts w:ascii="Arial" w:hAnsi="Arial" w:cs="Arial"/>
          <w:sz w:val="24"/>
          <w:szCs w:val="24"/>
        </w:rPr>
        <w:t>Scale Production of Biofuels Made From Algae Poses Sustainability Concerns;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 xml:space="preserve">Further Innovations Needed to Reach </w:t>
      </w:r>
      <w:r>
        <w:rPr>
          <w:rFonts w:ascii="Arial" w:hAnsi="Arial" w:cs="Arial"/>
          <w:sz w:val="24"/>
          <w:szCs w:val="24"/>
        </w:rPr>
        <w:t xml:space="preserve">Full Potential,” 2012) Research </w:t>
      </w:r>
      <w:r w:rsidRPr="000D42C6">
        <w:rPr>
          <w:rFonts w:ascii="Arial" w:hAnsi="Arial" w:cs="Arial"/>
          <w:sz w:val="24"/>
          <w:szCs w:val="24"/>
        </w:rPr>
        <w:t xml:space="preserve">has shown that freshwater algae </w:t>
      </w:r>
      <w:r w:rsidRPr="000D42C6">
        <w:rPr>
          <w:rFonts w:ascii="Arial" w:hAnsi="Arial" w:cs="Arial"/>
          <w:i/>
          <w:sz w:val="24"/>
          <w:szCs w:val="24"/>
        </w:rPr>
        <w:t>Spirogyra sp.</w:t>
      </w:r>
      <w:r>
        <w:rPr>
          <w:rFonts w:ascii="Arial" w:hAnsi="Arial" w:cs="Arial"/>
          <w:sz w:val="24"/>
          <w:szCs w:val="24"/>
        </w:rPr>
        <w:t xml:space="preserve"> has the ability to </w:t>
      </w:r>
      <w:r w:rsidRPr="000D42C6">
        <w:rPr>
          <w:rFonts w:ascii="Arial" w:hAnsi="Arial" w:cs="Arial"/>
          <w:sz w:val="24"/>
          <w:szCs w:val="24"/>
        </w:rPr>
        <w:t>accumulate heavy metals such as Cadmium and Mercury (Kumar &amp; Oommen,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>2010). We believe that the same can be achieved with marine green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 xml:space="preserve">algae under the same division </w:t>
      </w:r>
      <w:r w:rsidRPr="000D42C6">
        <w:rPr>
          <w:rFonts w:ascii="Arial" w:hAnsi="Arial" w:cs="Arial"/>
          <w:i/>
          <w:sz w:val="24"/>
          <w:szCs w:val="24"/>
        </w:rPr>
        <w:t>Chlorophyta</w:t>
      </w:r>
      <w:r w:rsidRPr="000D42C6">
        <w:rPr>
          <w:rFonts w:ascii="Arial" w:hAnsi="Arial" w:cs="Arial"/>
          <w:sz w:val="24"/>
          <w:szCs w:val="24"/>
        </w:rPr>
        <w:t>. Research has shown that marine</w:t>
      </w:r>
      <w:r>
        <w:rPr>
          <w:rFonts w:ascii="Arial" w:hAnsi="Arial" w:cs="Arial"/>
          <w:sz w:val="24"/>
          <w:szCs w:val="24"/>
        </w:rPr>
        <w:t xml:space="preserve"> algae </w:t>
      </w:r>
      <w:r w:rsidRPr="000D42C6">
        <w:rPr>
          <w:rFonts w:ascii="Arial" w:hAnsi="Arial" w:cs="Arial"/>
          <w:i/>
          <w:sz w:val="24"/>
          <w:szCs w:val="24"/>
        </w:rPr>
        <w:t>Tetraselmis</w:t>
      </w:r>
      <w:r w:rsidRPr="000D42C6">
        <w:rPr>
          <w:rFonts w:ascii="Arial" w:hAnsi="Arial" w:cs="Arial"/>
          <w:sz w:val="24"/>
          <w:szCs w:val="24"/>
        </w:rPr>
        <w:t xml:space="preserve"> is able to remove Cadmium (P´erez-Rama, Abalde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>Alonso, Herrero L´opez, &amp; Torres Vaa</w:t>
      </w:r>
      <w:r>
        <w:rPr>
          <w:rFonts w:ascii="Arial" w:hAnsi="Arial" w:cs="Arial"/>
          <w:sz w:val="24"/>
          <w:szCs w:val="24"/>
        </w:rPr>
        <w:t xml:space="preserve">monde, 2002). We speculate that </w:t>
      </w:r>
      <w:r w:rsidRPr="000D42C6">
        <w:rPr>
          <w:rFonts w:ascii="Arial" w:hAnsi="Arial" w:cs="Arial"/>
          <w:sz w:val="24"/>
          <w:szCs w:val="24"/>
        </w:rPr>
        <w:t xml:space="preserve">another marine alga </w:t>
      </w:r>
      <w:r w:rsidRPr="000D42C6">
        <w:rPr>
          <w:rFonts w:ascii="Arial" w:hAnsi="Arial" w:cs="Arial"/>
          <w:i/>
          <w:sz w:val="24"/>
          <w:szCs w:val="24"/>
        </w:rPr>
        <w:t>Ulva</w:t>
      </w:r>
      <w:r w:rsidRPr="000D42C6">
        <w:rPr>
          <w:rFonts w:ascii="Arial" w:hAnsi="Arial" w:cs="Arial"/>
          <w:sz w:val="24"/>
          <w:szCs w:val="24"/>
        </w:rPr>
        <w:t xml:space="preserve"> will also be able to remove heavy metal ions.</w:t>
      </w:r>
    </w:p>
    <w:p w:rsidR="000F3998" w:rsidRPr="000D42C6" w:rsidRDefault="000D42C6" w:rsidP="000F399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0D42C6">
        <w:rPr>
          <w:rFonts w:ascii="Arial" w:hAnsi="Arial" w:cs="Arial"/>
          <w:sz w:val="24"/>
          <w:szCs w:val="24"/>
        </w:rPr>
        <w:t xml:space="preserve">Bioremediation of heavy metal ions could involves two stages, </w:t>
      </w:r>
      <w:r>
        <w:rPr>
          <w:rFonts w:ascii="Arial" w:hAnsi="Arial" w:cs="Arial"/>
          <w:sz w:val="24"/>
          <w:szCs w:val="24"/>
        </w:rPr>
        <w:t xml:space="preserve">physical </w:t>
      </w:r>
      <w:r w:rsidRPr="000D42C6">
        <w:rPr>
          <w:rFonts w:ascii="Arial" w:hAnsi="Arial" w:cs="Arial"/>
          <w:sz w:val="24"/>
          <w:szCs w:val="24"/>
        </w:rPr>
        <w:t xml:space="preserve">adsorption and </w:t>
      </w:r>
      <w:r w:rsidR="000F3998" w:rsidRPr="000D42C6">
        <w:rPr>
          <w:rFonts w:ascii="Arial" w:hAnsi="Arial" w:cs="Arial"/>
          <w:sz w:val="24"/>
          <w:szCs w:val="24"/>
        </w:rPr>
        <w:t>absorption</w:t>
      </w:r>
      <w:r w:rsidRPr="000D42C6">
        <w:rPr>
          <w:rFonts w:ascii="Arial" w:hAnsi="Arial" w:cs="Arial"/>
          <w:sz w:val="24"/>
          <w:szCs w:val="24"/>
        </w:rPr>
        <w:t xml:space="preserve">. Physical </w:t>
      </w:r>
      <w:r>
        <w:rPr>
          <w:rFonts w:ascii="Arial" w:hAnsi="Arial" w:cs="Arial"/>
          <w:sz w:val="24"/>
          <w:szCs w:val="24"/>
        </w:rPr>
        <w:t xml:space="preserve">adsorption is the process where </w:t>
      </w:r>
      <w:r w:rsidRPr="000D42C6">
        <w:rPr>
          <w:rFonts w:ascii="Arial" w:hAnsi="Arial" w:cs="Arial"/>
          <w:sz w:val="24"/>
          <w:szCs w:val="24"/>
        </w:rPr>
        <w:t>the heavy metal ions are adsorbed into th</w:t>
      </w:r>
      <w:r>
        <w:rPr>
          <w:rFonts w:ascii="Arial" w:hAnsi="Arial" w:cs="Arial"/>
          <w:sz w:val="24"/>
          <w:szCs w:val="24"/>
        </w:rPr>
        <w:t xml:space="preserve">e algae. According to research, </w:t>
      </w:r>
      <w:r w:rsidRPr="000D42C6">
        <w:rPr>
          <w:rFonts w:ascii="Arial" w:hAnsi="Arial" w:cs="Arial"/>
          <w:sz w:val="24"/>
          <w:szCs w:val="24"/>
        </w:rPr>
        <w:t>many potential binding sites occur in algal c</w:t>
      </w:r>
      <w:r>
        <w:rPr>
          <w:rFonts w:ascii="Arial" w:hAnsi="Arial" w:cs="Arial"/>
          <w:sz w:val="24"/>
          <w:szCs w:val="24"/>
        </w:rPr>
        <w:t xml:space="preserve">ell walls and alginate matrices </w:t>
      </w:r>
      <w:r w:rsidRPr="000D42C6">
        <w:rPr>
          <w:rFonts w:ascii="Arial" w:hAnsi="Arial" w:cs="Arial"/>
          <w:sz w:val="24"/>
          <w:szCs w:val="24"/>
        </w:rPr>
        <w:t>for biosorption. The cell walls of green algae contain heteropolysaccharides,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>which offer carboxyl and sulfate gr</w:t>
      </w:r>
      <w:r>
        <w:rPr>
          <w:rFonts w:ascii="Arial" w:hAnsi="Arial" w:cs="Arial"/>
          <w:sz w:val="24"/>
          <w:szCs w:val="24"/>
        </w:rPr>
        <w:t xml:space="preserve">oups for sequestration of heavy </w:t>
      </w:r>
      <w:r w:rsidRPr="000D42C6">
        <w:rPr>
          <w:rFonts w:ascii="Arial" w:hAnsi="Arial" w:cs="Arial"/>
          <w:sz w:val="24"/>
          <w:szCs w:val="24"/>
        </w:rPr>
        <w:t>metal ions (Kumar &amp; Oommen, 2010). Th</w:t>
      </w:r>
      <w:r>
        <w:rPr>
          <w:rFonts w:ascii="Arial" w:hAnsi="Arial" w:cs="Arial"/>
          <w:sz w:val="24"/>
          <w:szCs w:val="24"/>
        </w:rPr>
        <w:t xml:space="preserve">ese heavy metal ions could also </w:t>
      </w:r>
      <w:r w:rsidRPr="000D42C6">
        <w:rPr>
          <w:rFonts w:ascii="Arial" w:hAnsi="Arial" w:cs="Arial"/>
          <w:sz w:val="24"/>
          <w:szCs w:val="24"/>
        </w:rPr>
        <w:t>be absorbed by the algae and assimilated into the algal tissues. According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>to Bunghez, Ion, Dumitriu and Fierascu (2010), heavy metals such as copper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>are essential micronutrients for algal</w:t>
      </w:r>
      <w:r>
        <w:rPr>
          <w:rFonts w:ascii="Arial" w:hAnsi="Arial" w:cs="Arial"/>
          <w:sz w:val="24"/>
          <w:szCs w:val="24"/>
        </w:rPr>
        <w:t xml:space="preserve"> metabolism and that the </w:t>
      </w:r>
      <w:r w:rsidRPr="000D42C6">
        <w:rPr>
          <w:rFonts w:ascii="Arial" w:hAnsi="Arial" w:cs="Arial"/>
          <w:i/>
          <w:sz w:val="24"/>
          <w:szCs w:val="24"/>
        </w:rPr>
        <w:t xml:space="preserve">Mayaca fluviatilis </w:t>
      </w:r>
      <w:r w:rsidRPr="000D42C6">
        <w:rPr>
          <w:rFonts w:ascii="Arial" w:hAnsi="Arial" w:cs="Arial"/>
          <w:sz w:val="24"/>
          <w:szCs w:val="24"/>
        </w:rPr>
        <w:t>alga takes in heavy metal ions and absorbs it (2010).</w:t>
      </w:r>
    </w:p>
    <w:p w:rsidR="000D42C6" w:rsidRPr="000D42C6" w:rsidRDefault="000F3998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0D42C6" w:rsidRPr="000D42C6">
        <w:rPr>
          <w:rFonts w:ascii="Arial" w:hAnsi="Arial" w:cs="Arial"/>
          <w:b/>
          <w:sz w:val="24"/>
          <w:szCs w:val="24"/>
        </w:rPr>
        <w:lastRenderedPageBreak/>
        <w:t>Objective</w:t>
      </w:r>
    </w:p>
    <w:p w:rsidR="000D42C6" w:rsidRPr="000D42C6" w:rsidRDefault="000D42C6" w:rsidP="000F399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0D42C6">
        <w:rPr>
          <w:rFonts w:ascii="Arial" w:hAnsi="Arial" w:cs="Arial"/>
          <w:sz w:val="24"/>
          <w:szCs w:val="24"/>
        </w:rPr>
        <w:t xml:space="preserve">We aim to investigate whether live or dead </w:t>
      </w:r>
      <w:r w:rsidRPr="000D42C6">
        <w:rPr>
          <w:rFonts w:ascii="Arial" w:hAnsi="Arial" w:cs="Arial"/>
          <w:i/>
          <w:sz w:val="24"/>
          <w:szCs w:val="24"/>
        </w:rPr>
        <w:t>Ulva</w:t>
      </w:r>
      <w:r>
        <w:rPr>
          <w:rFonts w:ascii="Arial" w:hAnsi="Arial" w:cs="Arial"/>
          <w:sz w:val="24"/>
          <w:szCs w:val="24"/>
        </w:rPr>
        <w:t xml:space="preserve"> are better bioremediators. </w:t>
      </w:r>
      <w:r w:rsidRPr="000D42C6">
        <w:rPr>
          <w:rFonts w:ascii="Arial" w:hAnsi="Arial" w:cs="Arial"/>
          <w:sz w:val="24"/>
          <w:szCs w:val="24"/>
        </w:rPr>
        <w:t xml:space="preserve">This is done through immersing live and dead </w:t>
      </w:r>
      <w:r w:rsidRPr="000D42C6">
        <w:rPr>
          <w:rFonts w:ascii="Arial" w:hAnsi="Arial" w:cs="Arial"/>
          <w:i/>
          <w:sz w:val="24"/>
          <w:szCs w:val="24"/>
        </w:rPr>
        <w:t>Ulva</w:t>
      </w:r>
      <w:r w:rsidRPr="000D42C6">
        <w:rPr>
          <w:rFonts w:ascii="Arial" w:hAnsi="Arial" w:cs="Arial"/>
          <w:sz w:val="24"/>
          <w:szCs w:val="24"/>
        </w:rPr>
        <w:t xml:space="preserve"> in various concentrations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>of heavy metal ion solutions fo</w:t>
      </w:r>
      <w:r>
        <w:rPr>
          <w:rFonts w:ascii="Arial" w:hAnsi="Arial" w:cs="Arial"/>
          <w:sz w:val="24"/>
          <w:szCs w:val="24"/>
        </w:rPr>
        <w:t xml:space="preserve">r five days. The bioremediation </w:t>
      </w:r>
      <w:r w:rsidRPr="000D42C6">
        <w:rPr>
          <w:rFonts w:ascii="Arial" w:hAnsi="Arial" w:cs="Arial"/>
          <w:sz w:val="24"/>
          <w:szCs w:val="24"/>
        </w:rPr>
        <w:t>capacity and bioremediation efficiency were then calculated to determine</w:t>
      </w:r>
      <w:r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 xml:space="preserve">which </w:t>
      </w:r>
      <w:r w:rsidR="000F3998" w:rsidRPr="000D42C6">
        <w:rPr>
          <w:rFonts w:ascii="Arial" w:hAnsi="Arial" w:cs="Arial"/>
          <w:sz w:val="24"/>
          <w:szCs w:val="24"/>
        </w:rPr>
        <w:t>the bioremediator is</w:t>
      </w:r>
      <w:r w:rsidRPr="000D42C6">
        <w:rPr>
          <w:rFonts w:ascii="Arial" w:hAnsi="Arial" w:cs="Arial"/>
          <w:sz w:val="24"/>
          <w:szCs w:val="24"/>
        </w:rPr>
        <w:t>.</w:t>
      </w:r>
    </w:p>
    <w:p w:rsidR="000D42C6" w:rsidRPr="000F3998" w:rsidRDefault="000F3998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0D42C6" w:rsidRPr="000F3998">
        <w:rPr>
          <w:rFonts w:ascii="Arial" w:hAnsi="Arial" w:cs="Arial"/>
          <w:b/>
          <w:sz w:val="24"/>
          <w:szCs w:val="24"/>
        </w:rPr>
        <w:t>Hypothesis</w:t>
      </w:r>
    </w:p>
    <w:p w:rsidR="000D42C6" w:rsidRDefault="000D42C6" w:rsidP="000F399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NimbusSanL-Regu" w:hAnsi="NimbusSanL-Regu" w:cs="NimbusSanL-Regu"/>
          <w:sz w:val="24"/>
          <w:szCs w:val="24"/>
        </w:rPr>
      </w:pPr>
      <w:r w:rsidRPr="000D42C6">
        <w:rPr>
          <w:rFonts w:ascii="Arial" w:hAnsi="Arial" w:cs="Arial"/>
          <w:sz w:val="24"/>
          <w:szCs w:val="24"/>
        </w:rPr>
        <w:t>Our hypothesis is that live</w:t>
      </w:r>
      <w:r w:rsidRPr="000F3998">
        <w:rPr>
          <w:rFonts w:ascii="Arial" w:hAnsi="Arial" w:cs="Arial"/>
          <w:i/>
          <w:sz w:val="24"/>
          <w:szCs w:val="24"/>
        </w:rPr>
        <w:t xml:space="preserve"> Ulva</w:t>
      </w:r>
      <w:r w:rsidRPr="000D42C6">
        <w:rPr>
          <w:rFonts w:ascii="Arial" w:hAnsi="Arial" w:cs="Arial"/>
          <w:sz w:val="24"/>
          <w:szCs w:val="24"/>
        </w:rPr>
        <w:t xml:space="preserve"> will have better bioremediation properties</w:t>
      </w:r>
      <w:r w:rsidR="000F3998">
        <w:rPr>
          <w:rFonts w:ascii="Arial" w:hAnsi="Arial" w:cs="Arial"/>
          <w:sz w:val="24"/>
          <w:szCs w:val="24"/>
        </w:rPr>
        <w:t xml:space="preserve"> </w:t>
      </w:r>
      <w:r w:rsidRPr="000D42C6">
        <w:rPr>
          <w:rFonts w:ascii="Arial" w:hAnsi="Arial" w:cs="Arial"/>
          <w:sz w:val="24"/>
          <w:szCs w:val="24"/>
        </w:rPr>
        <w:t xml:space="preserve">than dead </w:t>
      </w:r>
      <w:r w:rsidRPr="000F3998">
        <w:rPr>
          <w:rFonts w:ascii="Arial" w:hAnsi="Arial" w:cs="Arial"/>
          <w:i/>
          <w:sz w:val="24"/>
          <w:szCs w:val="24"/>
        </w:rPr>
        <w:t>Ulva</w:t>
      </w:r>
      <w:r w:rsidRPr="000D42C6">
        <w:rPr>
          <w:rFonts w:ascii="Arial" w:hAnsi="Arial" w:cs="Arial"/>
          <w:sz w:val="24"/>
          <w:szCs w:val="24"/>
        </w:rPr>
        <w:t>, due to them being able to assimilate the heavy metal</w:t>
      </w:r>
      <w:r w:rsidR="000F3998">
        <w:rPr>
          <w:rFonts w:ascii="Arial" w:hAnsi="Arial" w:cs="Arial"/>
          <w:sz w:val="24"/>
          <w:szCs w:val="24"/>
        </w:rPr>
        <w:t xml:space="preserve"> </w:t>
      </w:r>
      <w:r w:rsidR="000F3998">
        <w:rPr>
          <w:rFonts w:ascii="NimbusSanL-Regu" w:hAnsi="NimbusSanL-Regu" w:cs="NimbusSanL-Regu"/>
          <w:sz w:val="24"/>
          <w:szCs w:val="24"/>
        </w:rPr>
        <w:t>ions into their tissues after taking them in.</w:t>
      </w:r>
    </w:p>
    <w:p w:rsidR="000F3998" w:rsidRDefault="000F3998" w:rsidP="000F399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NimbusSanL-Regu" w:hAnsi="NimbusSanL-Regu" w:cs="NimbusSanL-Regu"/>
          <w:sz w:val="24"/>
          <w:szCs w:val="24"/>
        </w:rPr>
      </w:pPr>
    </w:p>
    <w:p w:rsidR="006374A2" w:rsidRDefault="006374A2">
      <w:pPr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br w:type="page"/>
      </w:r>
    </w:p>
    <w:p w:rsidR="000F3998" w:rsidRPr="000F3998" w:rsidRDefault="000F3998" w:rsidP="000F3998">
      <w:pPr>
        <w:widowControl w:val="0"/>
        <w:autoSpaceDE w:val="0"/>
        <w:autoSpaceDN w:val="0"/>
        <w:adjustRightInd w:val="0"/>
        <w:spacing w:after="0" w:line="460" w:lineRule="exact"/>
        <w:jc w:val="both"/>
        <w:rPr>
          <w:rFonts w:ascii="Arial" w:hAnsi="Arial" w:cs="Arial"/>
          <w:b/>
          <w:sz w:val="34"/>
          <w:szCs w:val="34"/>
        </w:rPr>
      </w:pPr>
      <w:r w:rsidRPr="000F3998">
        <w:rPr>
          <w:rFonts w:ascii="Arial" w:hAnsi="Arial" w:cs="Arial"/>
          <w:b/>
          <w:sz w:val="34"/>
          <w:szCs w:val="34"/>
        </w:rPr>
        <w:lastRenderedPageBreak/>
        <w:t>2 Materials and Methods</w:t>
      </w:r>
    </w:p>
    <w:p w:rsidR="000F3998" w:rsidRPr="000F3998" w:rsidRDefault="000F3998" w:rsidP="000F3998">
      <w:pPr>
        <w:widowControl w:val="0"/>
        <w:autoSpaceDE w:val="0"/>
        <w:autoSpaceDN w:val="0"/>
        <w:adjustRightInd w:val="0"/>
        <w:spacing w:after="0" w:line="460" w:lineRule="exact"/>
        <w:jc w:val="both"/>
        <w:rPr>
          <w:rFonts w:ascii="Arial" w:hAnsi="Arial" w:cs="Arial"/>
          <w:b/>
          <w:sz w:val="29"/>
          <w:szCs w:val="29"/>
        </w:rPr>
      </w:pPr>
      <w:r>
        <w:rPr>
          <w:rFonts w:ascii="Arial" w:hAnsi="Arial" w:cs="Arial"/>
          <w:b/>
          <w:sz w:val="29"/>
          <w:szCs w:val="29"/>
        </w:rPr>
        <w:br/>
      </w:r>
      <w:r w:rsidRPr="000F3998">
        <w:rPr>
          <w:rFonts w:ascii="Arial" w:hAnsi="Arial" w:cs="Arial"/>
          <w:b/>
          <w:sz w:val="29"/>
          <w:szCs w:val="29"/>
        </w:rPr>
        <w:t>2.1</w:t>
      </w:r>
      <w:r w:rsidR="00403B21">
        <w:rPr>
          <w:rFonts w:ascii="Arial" w:hAnsi="Arial" w:cs="Arial"/>
          <w:b/>
          <w:sz w:val="29"/>
          <w:szCs w:val="29"/>
        </w:rPr>
        <w:t xml:space="preserve">   </w:t>
      </w:r>
      <w:r w:rsidRPr="000F3998">
        <w:rPr>
          <w:rFonts w:ascii="Arial" w:hAnsi="Arial" w:cs="Arial"/>
          <w:b/>
          <w:sz w:val="29"/>
          <w:szCs w:val="29"/>
        </w:rPr>
        <w:t>Materials and Apparatus</w:t>
      </w:r>
    </w:p>
    <w:p w:rsidR="000F3998" w:rsidRPr="00B461B6" w:rsidRDefault="000F3998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B461B6">
        <w:rPr>
          <w:rFonts w:ascii="Arial" w:hAnsi="Arial" w:cs="Arial"/>
          <w:b/>
          <w:sz w:val="24"/>
          <w:szCs w:val="24"/>
        </w:rPr>
        <w:t>Materials</w:t>
      </w:r>
    </w:p>
    <w:p w:rsidR="000F3998" w:rsidRPr="000F3998" w:rsidRDefault="000F3998" w:rsidP="00403B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F3998">
        <w:rPr>
          <w:rFonts w:ascii="Arial" w:hAnsi="Arial" w:cs="Arial"/>
          <w:sz w:val="24"/>
          <w:szCs w:val="24"/>
        </w:rPr>
        <w:t>Copper(II) Sulfate pentahydrate</w:t>
      </w:r>
    </w:p>
    <w:p w:rsidR="000F3998" w:rsidRPr="000F3998" w:rsidRDefault="000F3998" w:rsidP="00403B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9"/>
          <w:szCs w:val="29"/>
        </w:rPr>
      </w:pPr>
      <w:r>
        <w:rPr>
          <w:rFonts w:ascii="NimbusSanL-Regu" w:hAnsi="NimbusSanL-Regu" w:cs="NimbusSanL-Regu"/>
          <w:sz w:val="24"/>
          <w:szCs w:val="24"/>
        </w:rPr>
        <w:t>Strontium Chloride hexahydrate</w:t>
      </w:r>
    </w:p>
    <w:p w:rsidR="000F3998" w:rsidRPr="000F3998" w:rsidRDefault="000F3998" w:rsidP="00403B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i/>
          <w:sz w:val="29"/>
          <w:szCs w:val="29"/>
        </w:rPr>
      </w:pPr>
      <w:r w:rsidRPr="000F3998">
        <w:rPr>
          <w:rFonts w:ascii="NimbusSanL-ReguItal" w:hAnsi="NimbusSanL-ReguItal" w:cs="NimbusSanL-ReguItal"/>
          <w:i/>
          <w:sz w:val="24"/>
          <w:szCs w:val="24"/>
        </w:rPr>
        <w:t>Ulva</w:t>
      </w:r>
    </w:p>
    <w:p w:rsidR="000F3998" w:rsidRPr="000F3998" w:rsidRDefault="000F3998" w:rsidP="00403B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i/>
          <w:sz w:val="29"/>
          <w:szCs w:val="29"/>
        </w:rPr>
      </w:pPr>
      <w:r>
        <w:rPr>
          <w:rFonts w:ascii="NimbusSanL-Regu" w:hAnsi="NimbusSanL-Regu" w:cs="NimbusSanL-Regu"/>
          <w:sz w:val="24"/>
          <w:szCs w:val="24"/>
        </w:rPr>
        <w:t>Deionized Water</w:t>
      </w:r>
    </w:p>
    <w:p w:rsidR="000F3998" w:rsidRPr="000F3998" w:rsidRDefault="000F3998" w:rsidP="00403B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i/>
          <w:sz w:val="29"/>
          <w:szCs w:val="29"/>
        </w:rPr>
      </w:pPr>
      <w:r>
        <w:rPr>
          <w:rFonts w:ascii="NimbusSanL-Regu" w:hAnsi="NimbusSanL-Regu" w:cs="NimbusSanL-Regu"/>
          <w:sz w:val="24"/>
          <w:szCs w:val="24"/>
        </w:rPr>
        <w:t>Xylenol Orange</w:t>
      </w:r>
    </w:p>
    <w:p w:rsidR="000F3998" w:rsidRPr="000F3998" w:rsidRDefault="000F3998" w:rsidP="00403B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i/>
          <w:sz w:val="29"/>
          <w:szCs w:val="29"/>
        </w:rPr>
      </w:pPr>
      <w:r>
        <w:rPr>
          <w:rFonts w:ascii="NimbusSanL-Regu" w:hAnsi="NimbusSanL-Regu" w:cs="NimbusSanL-Regu"/>
          <w:sz w:val="24"/>
          <w:szCs w:val="24"/>
        </w:rPr>
        <w:t xml:space="preserve">Instant Ocean ® </w:t>
      </w:r>
    </w:p>
    <w:p w:rsidR="000F3998" w:rsidRPr="00B461B6" w:rsidRDefault="00B461B6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B461B6">
        <w:rPr>
          <w:rFonts w:ascii="Arial" w:hAnsi="Arial" w:cs="Arial"/>
          <w:b/>
          <w:sz w:val="24"/>
          <w:szCs w:val="24"/>
        </w:rPr>
        <w:t>Apparatus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3"/>
      </w:tblGrid>
      <w:tr w:rsidR="00B461B6" w:rsidTr="00B461B6">
        <w:tc>
          <w:tcPr>
            <w:tcW w:w="3963" w:type="dxa"/>
          </w:tcPr>
          <w:p w:rsid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Centrifuge</w:t>
            </w:r>
          </w:p>
          <w:p w:rsid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Photospectrometer</w:t>
            </w:r>
          </w:p>
          <w:p w:rsid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Tanks</w:t>
            </w:r>
          </w:p>
          <w:p w:rsid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Pumps</w:t>
            </w:r>
          </w:p>
          <w:p w:rsid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Lights</w:t>
            </w:r>
          </w:p>
          <w:p w:rsidR="00B461B6" w:rsidRP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Colorimeter</w:t>
            </w:r>
          </w:p>
        </w:tc>
        <w:tc>
          <w:tcPr>
            <w:tcW w:w="3963" w:type="dxa"/>
          </w:tcPr>
          <w:p w:rsid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Orbital Shaker</w:t>
            </w:r>
          </w:p>
          <w:p w:rsid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See-Saw Rocker</w:t>
            </w:r>
          </w:p>
          <w:p w:rsid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Air Conditioner</w:t>
            </w:r>
          </w:p>
          <w:p w:rsid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Lux Meter</w:t>
            </w:r>
          </w:p>
          <w:p w:rsidR="00B461B6" w:rsidRDefault="00B461B6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Oven </w:t>
            </w:r>
          </w:p>
          <w:p w:rsidR="00B461B6" w:rsidRPr="00B461B6" w:rsidRDefault="004B5D4B" w:rsidP="00403B2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B461B6">
              <w:rPr>
                <w:rFonts w:ascii="Arial" w:hAnsi="Arial" w:cs="Arial"/>
                <w:sz w:val="24"/>
                <w:szCs w:val="24"/>
              </w:rPr>
              <w:t>H Meter</w:t>
            </w:r>
          </w:p>
        </w:tc>
      </w:tr>
    </w:tbl>
    <w:p w:rsidR="00B461B6" w:rsidRDefault="00B461B6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sz w:val="24"/>
          <w:szCs w:val="24"/>
        </w:rPr>
      </w:pPr>
    </w:p>
    <w:p w:rsidR="00403B21" w:rsidRDefault="00403B21">
      <w:pPr>
        <w:rPr>
          <w:rFonts w:ascii="Arial" w:hAnsi="Arial" w:cs="Arial"/>
          <w:b/>
          <w:sz w:val="29"/>
          <w:szCs w:val="29"/>
        </w:rPr>
      </w:pPr>
      <w:r>
        <w:rPr>
          <w:rFonts w:ascii="Arial" w:hAnsi="Arial" w:cs="Arial"/>
          <w:b/>
          <w:sz w:val="29"/>
          <w:szCs w:val="29"/>
        </w:rPr>
        <w:br w:type="page"/>
      </w:r>
    </w:p>
    <w:p w:rsidR="00B461B6" w:rsidRPr="00B461B6" w:rsidRDefault="00B461B6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9"/>
          <w:szCs w:val="29"/>
        </w:rPr>
      </w:pPr>
      <w:r w:rsidRPr="00B461B6">
        <w:rPr>
          <w:rFonts w:ascii="Arial" w:hAnsi="Arial" w:cs="Arial"/>
          <w:b/>
          <w:sz w:val="29"/>
          <w:szCs w:val="29"/>
        </w:rPr>
        <w:lastRenderedPageBreak/>
        <w:t xml:space="preserve">2.2 </w:t>
      </w:r>
      <w:r w:rsidR="00403B21">
        <w:rPr>
          <w:rFonts w:ascii="Arial" w:hAnsi="Arial" w:cs="Arial"/>
          <w:b/>
          <w:sz w:val="29"/>
          <w:szCs w:val="29"/>
        </w:rPr>
        <w:t xml:space="preserve">   </w:t>
      </w:r>
      <w:r w:rsidRPr="00B461B6">
        <w:rPr>
          <w:rFonts w:ascii="Arial" w:hAnsi="Arial" w:cs="Arial"/>
          <w:b/>
          <w:sz w:val="29"/>
          <w:szCs w:val="29"/>
        </w:rPr>
        <w:t>Methods</w:t>
      </w:r>
    </w:p>
    <w:p w:rsidR="00B461B6" w:rsidRPr="00403B21" w:rsidRDefault="00403B21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403B21">
        <w:rPr>
          <w:rFonts w:ascii="Arial" w:hAnsi="Arial" w:cs="Arial"/>
          <w:b/>
          <w:sz w:val="24"/>
          <w:szCs w:val="24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7"/>
      </w:tblGrid>
      <w:tr w:rsidR="007D0D12" w:rsidTr="007D0D12">
        <w:tc>
          <w:tcPr>
            <w:tcW w:w="2689" w:type="dxa"/>
            <w:tcBorders>
              <w:left w:val="nil"/>
            </w:tcBorders>
          </w:tcPr>
          <w:p w:rsidR="007D0D12" w:rsidRPr="007D0D12" w:rsidRDefault="007D0D12" w:rsidP="007D0D12">
            <w:pPr>
              <w:widowControl w:val="0"/>
              <w:autoSpaceDE w:val="0"/>
              <w:autoSpaceDN w:val="0"/>
              <w:adjustRightInd w:val="0"/>
              <w:spacing w:line="46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0D12">
              <w:rPr>
                <w:rFonts w:ascii="Arial" w:hAnsi="Arial" w:cs="Arial"/>
                <w:b/>
                <w:sz w:val="24"/>
                <w:szCs w:val="24"/>
              </w:rPr>
              <w:t>Independent</w:t>
            </w:r>
          </w:p>
        </w:tc>
        <w:tc>
          <w:tcPr>
            <w:tcW w:w="5237" w:type="dxa"/>
            <w:tcBorders>
              <w:right w:val="nil"/>
            </w:tcBorders>
          </w:tcPr>
          <w:p w:rsidR="007D0D12" w:rsidRDefault="007D0D12" w:rsidP="000F3998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Live of Dead </w:t>
            </w:r>
            <w:r>
              <w:rPr>
                <w:rFonts w:ascii="Arial" w:hAnsi="Arial" w:cs="Arial"/>
                <w:i/>
                <w:sz w:val="24"/>
                <w:szCs w:val="24"/>
              </w:rPr>
              <w:t>Ulva</w:t>
            </w:r>
          </w:p>
          <w:p w:rsidR="007D0D12" w:rsidRDefault="007D0D12" w:rsidP="000F3998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Concentration of heavy metal ion solution</w:t>
            </w:r>
          </w:p>
          <w:p w:rsidR="007D0D12" w:rsidRPr="007D0D12" w:rsidRDefault="007D0D12" w:rsidP="000F3998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heavy metal ion (Sr</w:t>
            </w:r>
            <w:r w:rsidRPr="007D0D12"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  <w:r>
              <w:rPr>
                <w:rFonts w:ascii="Arial" w:hAnsi="Arial" w:cs="Arial"/>
                <w:sz w:val="24"/>
                <w:szCs w:val="24"/>
              </w:rPr>
              <w:t xml:space="preserve"> or Cu</w:t>
            </w:r>
            <w:r w:rsidRPr="007D0D12"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D0D12" w:rsidTr="007D0D12">
        <w:tc>
          <w:tcPr>
            <w:tcW w:w="2689" w:type="dxa"/>
            <w:tcBorders>
              <w:left w:val="nil"/>
            </w:tcBorders>
          </w:tcPr>
          <w:p w:rsidR="007D0D12" w:rsidRPr="007D0D12" w:rsidRDefault="007D0D12" w:rsidP="007D0D12">
            <w:pPr>
              <w:widowControl w:val="0"/>
              <w:autoSpaceDE w:val="0"/>
              <w:autoSpaceDN w:val="0"/>
              <w:adjustRightInd w:val="0"/>
              <w:spacing w:line="46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0D12">
              <w:rPr>
                <w:rFonts w:ascii="Arial" w:hAnsi="Arial" w:cs="Arial"/>
                <w:b/>
                <w:sz w:val="24"/>
                <w:szCs w:val="24"/>
              </w:rPr>
              <w:t>Dependent</w:t>
            </w:r>
          </w:p>
        </w:tc>
        <w:tc>
          <w:tcPr>
            <w:tcW w:w="5237" w:type="dxa"/>
            <w:tcBorders>
              <w:right w:val="nil"/>
            </w:tcBorders>
          </w:tcPr>
          <w:p w:rsidR="007D0D12" w:rsidRDefault="007D0D12" w:rsidP="000F3998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Concentration of heavy metal ion solution over time</w:t>
            </w:r>
          </w:p>
        </w:tc>
      </w:tr>
      <w:tr w:rsidR="007D0D12" w:rsidTr="007D0D12">
        <w:tc>
          <w:tcPr>
            <w:tcW w:w="2689" w:type="dxa"/>
            <w:tcBorders>
              <w:left w:val="nil"/>
            </w:tcBorders>
          </w:tcPr>
          <w:p w:rsidR="007D0D12" w:rsidRPr="007D0D12" w:rsidRDefault="007D0D12" w:rsidP="007D0D12">
            <w:pPr>
              <w:widowControl w:val="0"/>
              <w:autoSpaceDE w:val="0"/>
              <w:autoSpaceDN w:val="0"/>
              <w:adjustRightInd w:val="0"/>
              <w:spacing w:line="46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0D12">
              <w:rPr>
                <w:rFonts w:ascii="Arial" w:hAnsi="Arial" w:cs="Arial"/>
                <w:b/>
                <w:sz w:val="24"/>
                <w:szCs w:val="24"/>
              </w:rPr>
              <w:t>Controlled</w:t>
            </w:r>
          </w:p>
        </w:tc>
        <w:tc>
          <w:tcPr>
            <w:tcW w:w="5237" w:type="dxa"/>
            <w:tcBorders>
              <w:right w:val="nil"/>
            </w:tcBorders>
          </w:tcPr>
          <w:p w:rsidR="007D0D12" w:rsidRDefault="007D0D12" w:rsidP="000F3998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Mass of </w:t>
            </w:r>
            <w:r>
              <w:rPr>
                <w:rFonts w:ascii="Arial" w:hAnsi="Arial" w:cs="Arial"/>
                <w:i/>
                <w:sz w:val="24"/>
                <w:szCs w:val="24"/>
              </w:rPr>
              <w:t>Ulva</w:t>
            </w:r>
            <w:r>
              <w:rPr>
                <w:rFonts w:ascii="Arial" w:hAnsi="Arial" w:cs="Arial"/>
                <w:sz w:val="24"/>
                <w:szCs w:val="24"/>
              </w:rPr>
              <w:t xml:space="preserve"> used</w:t>
            </w:r>
          </w:p>
          <w:p w:rsidR="007D0D12" w:rsidRDefault="007D0D12" w:rsidP="000F3998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 of water</w:t>
            </w:r>
          </w:p>
          <w:p w:rsidR="007D0D12" w:rsidRDefault="007D0D12" w:rsidP="000F3998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Temperature of surroundings</w:t>
            </w:r>
          </w:p>
          <w:p w:rsidR="007D0D12" w:rsidRDefault="007D0D12" w:rsidP="000F3998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Temperature of Solution</w:t>
            </w:r>
          </w:p>
          <w:p w:rsidR="007D0D12" w:rsidRDefault="007D0D12" w:rsidP="000F3998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 of Light available</w:t>
            </w:r>
          </w:p>
          <w:p w:rsidR="007D0D12" w:rsidRPr="007D0D12" w:rsidRDefault="007D0D12" w:rsidP="000F3998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interval between each measurement</w:t>
            </w:r>
          </w:p>
        </w:tc>
      </w:tr>
    </w:tbl>
    <w:p w:rsidR="007D0D12" w:rsidRDefault="007D0D12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sz w:val="24"/>
          <w:szCs w:val="24"/>
        </w:rPr>
      </w:pPr>
    </w:p>
    <w:p w:rsidR="007D0D12" w:rsidRPr="007D0D12" w:rsidRDefault="007D0D12" w:rsidP="000F399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7D0D12">
        <w:rPr>
          <w:rFonts w:ascii="Arial" w:hAnsi="Arial" w:cs="Arial"/>
          <w:b/>
          <w:sz w:val="24"/>
          <w:szCs w:val="24"/>
        </w:rPr>
        <w:t>Cultivation of Algae</w:t>
      </w:r>
    </w:p>
    <w:p w:rsidR="007D0D12" w:rsidRDefault="007D0D12" w:rsidP="007D0D12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Instant Ocean ® </w:t>
      </w:r>
      <w:r w:rsidRPr="007D0D12">
        <w:rPr>
          <w:rFonts w:ascii="Arial" w:hAnsi="Arial" w:cs="Arial"/>
          <w:sz w:val="24"/>
          <w:szCs w:val="24"/>
        </w:rPr>
        <w:t xml:space="preserve">was first purchased from a </w:t>
      </w:r>
      <w:r>
        <w:rPr>
          <w:rFonts w:ascii="Arial" w:hAnsi="Arial" w:cs="Arial"/>
          <w:sz w:val="24"/>
          <w:szCs w:val="24"/>
        </w:rPr>
        <w:t xml:space="preserve">supplier. Tap water was allowed </w:t>
      </w:r>
      <w:r w:rsidRPr="007D0D12">
        <w:rPr>
          <w:rFonts w:ascii="Arial" w:hAnsi="Arial" w:cs="Arial"/>
          <w:sz w:val="24"/>
          <w:szCs w:val="24"/>
        </w:rPr>
        <w:t xml:space="preserve">to sit for 3 – 4 days. Seawater was </w:t>
      </w:r>
      <w:r>
        <w:rPr>
          <w:rFonts w:ascii="Arial" w:hAnsi="Arial" w:cs="Arial"/>
          <w:sz w:val="24"/>
          <w:szCs w:val="24"/>
        </w:rPr>
        <w:t>then prepared by adding Instant Ocean®</w:t>
      </w:r>
      <w:r w:rsidRPr="007D0D12">
        <w:rPr>
          <w:rFonts w:ascii="Arial" w:hAnsi="Arial" w:cs="Arial"/>
          <w:sz w:val="24"/>
          <w:szCs w:val="24"/>
        </w:rPr>
        <w:t xml:space="preserve"> salt to water until the specific gravity of the solution of 1.026 at</w:t>
      </w:r>
      <w:r>
        <w:rPr>
          <w:rFonts w:ascii="Arial" w:hAnsi="Arial" w:cs="Arial"/>
          <w:sz w:val="24"/>
          <w:szCs w:val="24"/>
        </w:rPr>
        <w:t xml:space="preserve"> </w:t>
      </w:r>
      <w:r w:rsidRPr="007D0D12">
        <w:rPr>
          <w:rFonts w:ascii="Arial" w:hAnsi="Arial" w:cs="Arial"/>
          <w:sz w:val="24"/>
          <w:szCs w:val="24"/>
        </w:rPr>
        <w:t>R.T.P. was obtained by following the recommended concentration. The solution</w:t>
      </w:r>
      <w:r>
        <w:rPr>
          <w:rFonts w:ascii="Arial" w:hAnsi="Arial" w:cs="Arial"/>
          <w:sz w:val="24"/>
          <w:szCs w:val="24"/>
        </w:rPr>
        <w:t xml:space="preserve"> </w:t>
      </w:r>
      <w:r w:rsidRPr="007D0D12">
        <w:rPr>
          <w:rFonts w:ascii="Arial" w:hAnsi="Arial" w:cs="Arial"/>
          <w:sz w:val="24"/>
          <w:szCs w:val="24"/>
        </w:rPr>
        <w:t>was then left to circulate with a po</w:t>
      </w:r>
      <w:r>
        <w:rPr>
          <w:rFonts w:ascii="Arial" w:hAnsi="Arial" w:cs="Arial"/>
          <w:sz w:val="24"/>
          <w:szCs w:val="24"/>
        </w:rPr>
        <w:t xml:space="preserve">werhead (pump) overnight before </w:t>
      </w:r>
      <w:r w:rsidRPr="007D0D12">
        <w:rPr>
          <w:rFonts w:ascii="Arial" w:hAnsi="Arial" w:cs="Arial"/>
          <w:sz w:val="24"/>
          <w:szCs w:val="24"/>
        </w:rPr>
        <w:t xml:space="preserve">use. </w:t>
      </w:r>
      <w:r w:rsidRPr="007D0D12">
        <w:rPr>
          <w:rFonts w:ascii="Arial" w:hAnsi="Arial" w:cs="Arial"/>
          <w:i/>
          <w:sz w:val="24"/>
          <w:szCs w:val="24"/>
        </w:rPr>
        <w:t>Ulva</w:t>
      </w:r>
      <w:r w:rsidRPr="007D0D12">
        <w:rPr>
          <w:rFonts w:ascii="Arial" w:hAnsi="Arial" w:cs="Arial"/>
          <w:sz w:val="24"/>
          <w:szCs w:val="24"/>
        </w:rPr>
        <w:t xml:space="preserve"> was then obtained and harvest</w:t>
      </w:r>
      <w:r>
        <w:rPr>
          <w:rFonts w:ascii="Arial" w:hAnsi="Arial" w:cs="Arial"/>
          <w:sz w:val="24"/>
          <w:szCs w:val="24"/>
        </w:rPr>
        <w:t xml:space="preserve">ed from a local natural habitat </w:t>
      </w:r>
      <w:r w:rsidRPr="007D0D12">
        <w:rPr>
          <w:rFonts w:ascii="Arial" w:hAnsi="Arial" w:cs="Arial"/>
          <w:sz w:val="24"/>
          <w:szCs w:val="24"/>
        </w:rPr>
        <w:t xml:space="preserve">and rinsed in ethanol. </w:t>
      </w:r>
      <w:r w:rsidRPr="007D0D12">
        <w:rPr>
          <w:rFonts w:ascii="Arial" w:hAnsi="Arial" w:cs="Arial"/>
          <w:i/>
          <w:sz w:val="24"/>
          <w:szCs w:val="24"/>
        </w:rPr>
        <w:t>Ulva</w:t>
      </w:r>
      <w:r w:rsidRPr="007D0D12">
        <w:rPr>
          <w:rFonts w:ascii="Arial" w:hAnsi="Arial" w:cs="Arial"/>
          <w:sz w:val="24"/>
          <w:szCs w:val="24"/>
        </w:rPr>
        <w:t xml:space="preserve"> was then submerged in the seawater solution</w:t>
      </w:r>
      <w:r w:rsidRPr="007D0D12">
        <w:t xml:space="preserve"> </w:t>
      </w:r>
      <w:r w:rsidRPr="007D0D12">
        <w:rPr>
          <w:rFonts w:ascii="Arial" w:hAnsi="Arial" w:cs="Arial"/>
          <w:sz w:val="24"/>
          <w:szCs w:val="24"/>
        </w:rPr>
        <w:t>in the tank at a water temperature of 22</w:t>
      </w:r>
      <w:r>
        <w:rPr>
          <w:rFonts w:ascii="Arial" w:hAnsi="Arial" w:cs="Arial"/>
          <w:sz w:val="24"/>
          <w:szCs w:val="24"/>
        </w:rPr>
        <w:t>°</w:t>
      </w:r>
      <w:r w:rsidRPr="007D0D12">
        <w:rPr>
          <w:rFonts w:ascii="Arial" w:hAnsi="Arial" w:cs="Arial"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 xml:space="preserve"> The tank was then placed 18 to </w:t>
      </w:r>
      <w:r w:rsidRPr="007D0D12">
        <w:rPr>
          <w:rFonts w:ascii="Arial" w:hAnsi="Arial" w:cs="Arial"/>
          <w:sz w:val="24"/>
          <w:szCs w:val="24"/>
        </w:rPr>
        <w:t>24 inch (45.72 cm to 60.96 cm) under 200 to 400 foot candles (2152.78 lux</w:t>
      </w:r>
      <w:r>
        <w:rPr>
          <w:rFonts w:ascii="Arial" w:hAnsi="Arial" w:cs="Arial"/>
          <w:sz w:val="24"/>
          <w:szCs w:val="24"/>
        </w:rPr>
        <w:t xml:space="preserve"> </w:t>
      </w:r>
      <w:r w:rsidRPr="007D0D12">
        <w:rPr>
          <w:rFonts w:ascii="Arial" w:hAnsi="Arial" w:cs="Arial"/>
          <w:sz w:val="24"/>
          <w:szCs w:val="24"/>
        </w:rPr>
        <w:t>to 4305.56 lux) of florescent light. The culture was then allowed to grow.</w:t>
      </w:r>
    </w:p>
    <w:p w:rsidR="007D0D12" w:rsidRDefault="007D0D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D0D12" w:rsidRDefault="007D0D12" w:rsidP="007D0D12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7D0D12">
        <w:rPr>
          <w:rFonts w:ascii="Arial" w:hAnsi="Arial" w:cs="Arial"/>
          <w:b/>
          <w:sz w:val="24"/>
          <w:szCs w:val="24"/>
        </w:rPr>
        <w:lastRenderedPageBreak/>
        <w:t>Preparation of Wastewaters with heavy metal ions</w:t>
      </w:r>
    </w:p>
    <w:p w:rsidR="007D0D12" w:rsidRPr="007D0D12" w:rsidRDefault="007D0D12" w:rsidP="007D0D12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7D0D12">
        <w:rPr>
          <w:rFonts w:ascii="Arial" w:hAnsi="Arial" w:cs="Arial"/>
          <w:b/>
          <w:sz w:val="24"/>
          <w:szCs w:val="24"/>
        </w:rPr>
        <w:t>Preparation of Copper(II) ion solution from Copper(II) Sulfate</w:t>
      </w:r>
    </w:p>
    <w:p w:rsidR="004B5D4B" w:rsidRDefault="004B5D4B" w:rsidP="007D0D12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4B5D4B">
        <w:rPr>
          <w:rFonts w:ascii="Arial" w:hAnsi="Arial" w:cs="Arial"/>
          <w:sz w:val="24"/>
          <w:szCs w:val="24"/>
        </w:rPr>
        <w:t>Using calculations, 3 L of stock Copper(II) ion solution was prepared by adding a specific mass of Copper(II) Sulfate pentahydrate salt to deionized water.</w:t>
      </w:r>
    </w:p>
    <w:p w:rsidR="007D0D12" w:rsidRDefault="007D0D12" w:rsidP="007D0D12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7D0D12">
        <w:rPr>
          <w:rFonts w:ascii="Arial" w:hAnsi="Arial" w:cs="Arial"/>
          <w:sz w:val="24"/>
          <w:szCs w:val="24"/>
        </w:rPr>
        <w:t>Two concentrations of copper were prepared: 1.3 ppm and 25 ppm.</w:t>
      </w:r>
    </w:p>
    <w:p w:rsidR="007D0D12" w:rsidRPr="007D0D12" w:rsidRDefault="007D0D12" w:rsidP="007D0D12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7D0D12">
        <w:rPr>
          <w:rFonts w:ascii="Arial" w:hAnsi="Arial" w:cs="Arial"/>
          <w:b/>
          <w:sz w:val="24"/>
          <w:szCs w:val="24"/>
        </w:rPr>
        <w:t>Preparation of Strontium ion solution from Strontium Chloride</w:t>
      </w:r>
    </w:p>
    <w:p w:rsidR="007D0D12" w:rsidRPr="007D0D12" w:rsidRDefault="004B5D4B" w:rsidP="007D0D12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4B5D4B">
        <w:rPr>
          <w:rFonts w:ascii="Arial" w:hAnsi="Arial" w:cs="Arial"/>
          <w:sz w:val="24"/>
          <w:szCs w:val="24"/>
        </w:rPr>
        <w:t>Using calculations, 3 L of stock Strontium ion solution was prepared by adding a specific mass of Strontium Chloride hexahydrate salt to deionized water.</w:t>
      </w:r>
    </w:p>
    <w:p w:rsidR="007D0D12" w:rsidRDefault="007D0D12" w:rsidP="007D0D12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7D0D12">
        <w:rPr>
          <w:rFonts w:ascii="Arial" w:hAnsi="Arial" w:cs="Arial"/>
          <w:sz w:val="24"/>
          <w:szCs w:val="24"/>
        </w:rPr>
        <w:t>Two concentrations of strontium were prep</w:t>
      </w:r>
      <w:r>
        <w:rPr>
          <w:rFonts w:ascii="Arial" w:hAnsi="Arial" w:cs="Arial"/>
          <w:sz w:val="24"/>
          <w:szCs w:val="24"/>
        </w:rPr>
        <w:t xml:space="preserve">ared: 13.74 ppm and 960 </w:t>
      </w:r>
      <w:r w:rsidRPr="007D0D12">
        <w:rPr>
          <w:rFonts w:ascii="Arial" w:hAnsi="Arial" w:cs="Arial"/>
          <w:sz w:val="24"/>
          <w:szCs w:val="24"/>
        </w:rPr>
        <w:t>ppm.</w:t>
      </w:r>
    </w:p>
    <w:p w:rsidR="0016675D" w:rsidRPr="0016675D" w:rsidRDefault="0016675D" w:rsidP="0016675D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16675D">
        <w:rPr>
          <w:rFonts w:ascii="Arial" w:hAnsi="Arial" w:cs="Arial"/>
          <w:b/>
          <w:sz w:val="24"/>
          <w:szCs w:val="24"/>
        </w:rPr>
        <w:t>Measurement of concentration of strontium</w:t>
      </w:r>
    </w:p>
    <w:p w:rsidR="0016675D" w:rsidRPr="0016675D" w:rsidRDefault="0016675D" w:rsidP="0016675D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16675D">
        <w:rPr>
          <w:rFonts w:ascii="Arial" w:hAnsi="Arial" w:cs="Arial"/>
          <w:b/>
          <w:sz w:val="24"/>
          <w:szCs w:val="24"/>
        </w:rPr>
        <w:t>Obtaining a Standard Curve</w:t>
      </w:r>
    </w:p>
    <w:p w:rsidR="0016675D" w:rsidRDefault="0016675D" w:rsidP="0016675D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16675D">
        <w:rPr>
          <w:rFonts w:ascii="Arial" w:hAnsi="Arial" w:cs="Arial"/>
          <w:sz w:val="24"/>
          <w:szCs w:val="24"/>
        </w:rPr>
        <w:t>First, the spectophotrometer was set to 570nm on absorbance. Then</w:t>
      </w:r>
      <w:r>
        <w:rPr>
          <w:rFonts w:ascii="Arial" w:hAnsi="Arial" w:cs="Arial"/>
          <w:sz w:val="24"/>
          <w:szCs w:val="24"/>
        </w:rPr>
        <w:t xml:space="preserve"> </w:t>
      </w:r>
      <w:r w:rsidRPr="0016675D">
        <w:rPr>
          <w:rFonts w:ascii="Arial" w:hAnsi="Arial" w:cs="Arial"/>
          <w:sz w:val="24"/>
          <w:szCs w:val="24"/>
        </w:rPr>
        <w:t>a 0.05% w/v xylenol orange solution w</w:t>
      </w:r>
      <w:r>
        <w:rPr>
          <w:rFonts w:ascii="Arial" w:hAnsi="Arial" w:cs="Arial"/>
          <w:sz w:val="24"/>
          <w:szCs w:val="24"/>
        </w:rPr>
        <w:t xml:space="preserve">as prepared by adding 0.765g of </w:t>
      </w:r>
      <w:r w:rsidRPr="0016675D">
        <w:rPr>
          <w:rFonts w:ascii="Arial" w:hAnsi="Arial" w:cs="Arial"/>
          <w:sz w:val="24"/>
          <w:szCs w:val="24"/>
        </w:rPr>
        <w:t>SrCl</w:t>
      </w:r>
      <w:r w:rsidRPr="0016675D">
        <w:rPr>
          <w:rFonts w:ascii="Arial" w:hAnsi="Arial" w:cs="Arial"/>
          <w:sz w:val="24"/>
          <w:szCs w:val="24"/>
          <w:vertAlign w:val="subscript"/>
        </w:rPr>
        <w:t>2</w:t>
      </w:r>
      <w:r w:rsidRPr="0016675D">
        <w:rPr>
          <w:rFonts w:ascii="Arial" w:hAnsi="Arial" w:cs="Arial"/>
          <w:sz w:val="24"/>
          <w:szCs w:val="24"/>
        </w:rPr>
        <w:t>.6H</w:t>
      </w:r>
      <w:r w:rsidRPr="0016675D">
        <w:rPr>
          <w:rFonts w:ascii="Arial" w:hAnsi="Arial" w:cs="Arial"/>
          <w:sz w:val="24"/>
          <w:szCs w:val="24"/>
          <w:vertAlign w:val="subscript"/>
        </w:rPr>
        <w:t>2</w:t>
      </w:r>
      <w:r w:rsidRPr="0016675D">
        <w:rPr>
          <w:rFonts w:ascii="Arial" w:hAnsi="Arial" w:cs="Arial"/>
          <w:sz w:val="24"/>
          <w:szCs w:val="24"/>
        </w:rPr>
        <w:t>O to 250mL of de-ionized water to create</w:t>
      </w:r>
      <w:r>
        <w:rPr>
          <w:rFonts w:ascii="Arial" w:hAnsi="Arial" w:cs="Arial"/>
          <w:sz w:val="24"/>
          <w:szCs w:val="24"/>
        </w:rPr>
        <w:t xml:space="preserve"> a 100ppm solution. </w:t>
      </w:r>
      <w:r w:rsidRPr="0016675D">
        <w:rPr>
          <w:rFonts w:ascii="Arial" w:hAnsi="Arial" w:cs="Arial"/>
          <w:sz w:val="24"/>
          <w:szCs w:val="24"/>
        </w:rPr>
        <w:t>A serial dilution was then carried out to</w:t>
      </w:r>
      <w:r>
        <w:rPr>
          <w:rFonts w:ascii="Arial" w:hAnsi="Arial" w:cs="Arial"/>
          <w:sz w:val="24"/>
          <w:szCs w:val="24"/>
        </w:rPr>
        <w:t xml:space="preserve"> obtain a 50ppm, a 25ppm, and a </w:t>
      </w:r>
      <w:r w:rsidRPr="0016675D">
        <w:rPr>
          <w:rFonts w:ascii="Arial" w:hAnsi="Arial" w:cs="Arial"/>
          <w:sz w:val="24"/>
          <w:szCs w:val="24"/>
        </w:rPr>
        <w:t>12.5ppm solution. One cuvette was then filled with distilled water, cleaned</w:t>
      </w:r>
      <w:r>
        <w:rPr>
          <w:rFonts w:ascii="Arial" w:hAnsi="Arial" w:cs="Arial"/>
          <w:sz w:val="24"/>
          <w:szCs w:val="24"/>
        </w:rPr>
        <w:t xml:space="preserve"> </w:t>
      </w:r>
      <w:r w:rsidRPr="0016675D">
        <w:rPr>
          <w:rFonts w:ascii="Arial" w:hAnsi="Arial" w:cs="Arial"/>
          <w:sz w:val="24"/>
          <w:szCs w:val="24"/>
        </w:rPr>
        <w:t xml:space="preserve">with a Kim wipe, and the absorbance </w:t>
      </w:r>
      <w:r>
        <w:rPr>
          <w:rFonts w:ascii="Arial" w:hAnsi="Arial" w:cs="Arial"/>
          <w:sz w:val="24"/>
          <w:szCs w:val="24"/>
        </w:rPr>
        <w:t xml:space="preserve">was set to zero as a blank. 2mL </w:t>
      </w:r>
      <w:r w:rsidRPr="0016675D">
        <w:rPr>
          <w:rFonts w:ascii="Arial" w:hAnsi="Arial" w:cs="Arial"/>
          <w:sz w:val="24"/>
          <w:szCs w:val="24"/>
        </w:rPr>
        <w:t xml:space="preserve">of the xylenol orange solution and 2mL of </w:t>
      </w:r>
      <w:r>
        <w:rPr>
          <w:rFonts w:ascii="Arial" w:hAnsi="Arial" w:cs="Arial"/>
          <w:sz w:val="24"/>
          <w:szCs w:val="24"/>
        </w:rPr>
        <w:t xml:space="preserve">the strontium test solution was </w:t>
      </w:r>
      <w:r w:rsidRPr="0016675D">
        <w:rPr>
          <w:rFonts w:ascii="Arial" w:hAnsi="Arial" w:cs="Arial"/>
          <w:sz w:val="24"/>
          <w:szCs w:val="24"/>
        </w:rPr>
        <w:t>then placed into another cuvette. Wiping wi</w:t>
      </w:r>
      <w:r>
        <w:rPr>
          <w:rFonts w:ascii="Arial" w:hAnsi="Arial" w:cs="Arial"/>
          <w:sz w:val="24"/>
          <w:szCs w:val="24"/>
        </w:rPr>
        <w:t xml:space="preserve">th a Kim wipe, run the solution </w:t>
      </w:r>
      <w:r w:rsidRPr="0016675D">
        <w:rPr>
          <w:rFonts w:ascii="Arial" w:hAnsi="Arial" w:cs="Arial"/>
          <w:sz w:val="24"/>
          <w:szCs w:val="24"/>
        </w:rPr>
        <w:t xml:space="preserve">through the spectrophotometer, and </w:t>
      </w:r>
      <w:r>
        <w:rPr>
          <w:rFonts w:ascii="Arial" w:hAnsi="Arial" w:cs="Arial"/>
          <w:sz w:val="24"/>
          <w:szCs w:val="24"/>
        </w:rPr>
        <w:t xml:space="preserve">record absorbance. The test was </w:t>
      </w:r>
      <w:r w:rsidRPr="0016675D">
        <w:rPr>
          <w:rFonts w:ascii="Arial" w:hAnsi="Arial" w:cs="Arial"/>
          <w:sz w:val="24"/>
          <w:szCs w:val="24"/>
        </w:rPr>
        <w:t>then repeated with each concentration of strontium test solution, running a</w:t>
      </w:r>
      <w:r>
        <w:rPr>
          <w:rFonts w:ascii="Arial" w:hAnsi="Arial" w:cs="Arial"/>
          <w:sz w:val="24"/>
          <w:szCs w:val="24"/>
        </w:rPr>
        <w:t xml:space="preserve"> </w:t>
      </w:r>
      <w:r w:rsidRPr="0016675D">
        <w:rPr>
          <w:rFonts w:ascii="Arial" w:hAnsi="Arial" w:cs="Arial"/>
          <w:sz w:val="24"/>
          <w:szCs w:val="24"/>
        </w:rPr>
        <w:t>blank and re-calibrating to zero after each spectrophotometer use. A standard</w:t>
      </w:r>
      <w:r>
        <w:rPr>
          <w:rFonts w:ascii="Arial" w:hAnsi="Arial" w:cs="Arial"/>
          <w:sz w:val="24"/>
          <w:szCs w:val="24"/>
        </w:rPr>
        <w:t xml:space="preserve"> </w:t>
      </w:r>
      <w:r w:rsidRPr="0016675D">
        <w:rPr>
          <w:rFonts w:ascii="Arial" w:hAnsi="Arial" w:cs="Arial"/>
          <w:sz w:val="24"/>
          <w:szCs w:val="24"/>
        </w:rPr>
        <w:t>curve was then created by plotting the abs</w:t>
      </w:r>
      <w:r>
        <w:rPr>
          <w:rFonts w:ascii="Arial" w:hAnsi="Arial" w:cs="Arial"/>
          <w:sz w:val="24"/>
          <w:szCs w:val="24"/>
        </w:rPr>
        <w:t xml:space="preserve">orbance (au) of the test </w:t>
      </w:r>
      <w:r w:rsidRPr="0016675D">
        <w:rPr>
          <w:rFonts w:ascii="Arial" w:hAnsi="Arial" w:cs="Arial"/>
          <w:sz w:val="24"/>
          <w:szCs w:val="24"/>
        </w:rPr>
        <w:t>solution over the concentration of the strontium solution (ppm).</w:t>
      </w:r>
    </w:p>
    <w:p w:rsidR="00BC45A6" w:rsidRDefault="00BC45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6675D" w:rsidRPr="0016675D" w:rsidRDefault="0016675D" w:rsidP="0016675D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16675D">
        <w:rPr>
          <w:rFonts w:ascii="Arial" w:hAnsi="Arial" w:cs="Arial"/>
          <w:b/>
          <w:sz w:val="24"/>
          <w:szCs w:val="24"/>
        </w:rPr>
        <w:lastRenderedPageBreak/>
        <w:t>Determination of fresh mass to dry mass ratio in live algae</w:t>
      </w:r>
    </w:p>
    <w:p w:rsidR="0016675D" w:rsidRDefault="0016675D" w:rsidP="0016675D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16675D">
        <w:rPr>
          <w:rFonts w:ascii="Arial" w:hAnsi="Arial" w:cs="Arial"/>
          <w:sz w:val="24"/>
          <w:szCs w:val="24"/>
        </w:rPr>
        <w:t xml:space="preserve">10 grams (fresh mass) of live algae </w:t>
      </w:r>
      <w:r>
        <w:rPr>
          <w:rFonts w:ascii="Arial" w:hAnsi="Arial" w:cs="Arial"/>
          <w:sz w:val="24"/>
          <w:szCs w:val="24"/>
        </w:rPr>
        <w:t xml:space="preserve">was retrieved and measured from </w:t>
      </w:r>
      <w:r w:rsidRPr="0016675D">
        <w:rPr>
          <w:rFonts w:ascii="Arial" w:hAnsi="Arial" w:cs="Arial"/>
          <w:sz w:val="24"/>
          <w:szCs w:val="24"/>
        </w:rPr>
        <w:t>the growth tank after draining water fro</w:t>
      </w:r>
      <w:r>
        <w:rPr>
          <w:rFonts w:ascii="Arial" w:hAnsi="Arial" w:cs="Arial"/>
          <w:sz w:val="24"/>
          <w:szCs w:val="24"/>
        </w:rPr>
        <w:t xml:space="preserve">m the sample using a sieve. The </w:t>
      </w:r>
      <w:r w:rsidRPr="0016675D">
        <w:rPr>
          <w:rFonts w:ascii="Arial" w:hAnsi="Arial" w:cs="Arial"/>
          <w:sz w:val="24"/>
          <w:szCs w:val="24"/>
        </w:rPr>
        <w:t>algae were then dried in an oven until no further significant change in mass.</w:t>
      </w:r>
      <w:r>
        <w:rPr>
          <w:rFonts w:ascii="Arial" w:hAnsi="Arial" w:cs="Arial"/>
          <w:sz w:val="24"/>
          <w:szCs w:val="24"/>
        </w:rPr>
        <w:t xml:space="preserve"> </w:t>
      </w:r>
      <w:r w:rsidRPr="0016675D">
        <w:rPr>
          <w:rFonts w:ascii="Arial" w:hAnsi="Arial" w:cs="Arial"/>
          <w:sz w:val="24"/>
          <w:szCs w:val="24"/>
        </w:rPr>
        <w:t>The dry mass of the sample was then measured. The ratio of fresh mass to</w:t>
      </w:r>
      <w:r>
        <w:rPr>
          <w:rFonts w:ascii="Arial" w:hAnsi="Arial" w:cs="Arial"/>
          <w:sz w:val="24"/>
          <w:szCs w:val="24"/>
        </w:rPr>
        <w:t xml:space="preserve"> </w:t>
      </w:r>
      <w:r w:rsidRPr="0016675D">
        <w:rPr>
          <w:rFonts w:ascii="Arial" w:hAnsi="Arial" w:cs="Arial"/>
          <w:sz w:val="24"/>
          <w:szCs w:val="24"/>
        </w:rPr>
        <w:t>dry mass was then calculated. This was repeated 3 times and the average</w:t>
      </w:r>
      <w:r>
        <w:rPr>
          <w:rFonts w:ascii="Arial" w:hAnsi="Arial" w:cs="Arial"/>
          <w:sz w:val="24"/>
          <w:szCs w:val="24"/>
        </w:rPr>
        <w:t xml:space="preserve"> </w:t>
      </w:r>
      <w:r w:rsidRPr="0016675D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the ratios was then calculated.</w:t>
      </w:r>
    </w:p>
    <w:p w:rsidR="0016675D" w:rsidRPr="0016675D" w:rsidRDefault="0016675D" w:rsidP="0016675D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16675D">
        <w:rPr>
          <w:rFonts w:ascii="Arial" w:hAnsi="Arial" w:cs="Arial"/>
          <w:b/>
          <w:sz w:val="24"/>
          <w:szCs w:val="24"/>
        </w:rPr>
        <w:t>Bioremediation test using living algae</w:t>
      </w:r>
    </w:p>
    <w:p w:rsidR="00BC45A6" w:rsidRDefault="0016675D" w:rsidP="00BC45A6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16675D">
        <w:rPr>
          <w:rFonts w:ascii="Arial" w:hAnsi="Arial" w:cs="Arial"/>
          <w:sz w:val="24"/>
          <w:szCs w:val="24"/>
        </w:rPr>
        <w:t>In order to investigate the efficiency of using</w:t>
      </w:r>
      <w:r>
        <w:rPr>
          <w:rFonts w:ascii="Arial" w:hAnsi="Arial" w:cs="Arial"/>
          <w:sz w:val="24"/>
          <w:szCs w:val="24"/>
        </w:rPr>
        <w:t xml:space="preserve"> live algae as a bioremediator, </w:t>
      </w:r>
      <w:r w:rsidRPr="0016675D">
        <w:rPr>
          <w:rFonts w:ascii="Arial" w:hAnsi="Arial" w:cs="Arial"/>
          <w:sz w:val="24"/>
          <w:szCs w:val="24"/>
        </w:rPr>
        <w:t>live algae was taken and submerged in</w:t>
      </w:r>
      <w:r w:rsidR="00936B8D">
        <w:rPr>
          <w:rFonts w:ascii="Arial" w:hAnsi="Arial" w:cs="Arial"/>
          <w:sz w:val="24"/>
          <w:szCs w:val="24"/>
        </w:rPr>
        <w:t xml:space="preserve"> a 1</w:t>
      </w:r>
      <w:r>
        <w:rPr>
          <w:rFonts w:ascii="Arial" w:hAnsi="Arial" w:cs="Arial"/>
          <w:sz w:val="24"/>
          <w:szCs w:val="24"/>
        </w:rPr>
        <w:t xml:space="preserve">% dry mass to volume ratio </w:t>
      </w:r>
      <w:r w:rsidRPr="0016675D">
        <w:rPr>
          <w:rFonts w:ascii="Arial" w:hAnsi="Arial" w:cs="Arial"/>
          <w:sz w:val="24"/>
          <w:szCs w:val="24"/>
        </w:rPr>
        <w:t>heavy metal solution. Since it is imposs</w:t>
      </w:r>
      <w:r>
        <w:rPr>
          <w:rFonts w:ascii="Arial" w:hAnsi="Arial" w:cs="Arial"/>
          <w:sz w:val="24"/>
          <w:szCs w:val="24"/>
        </w:rPr>
        <w:t xml:space="preserve">ible to measure the dry mass of </w:t>
      </w:r>
      <w:r w:rsidRPr="0016675D">
        <w:rPr>
          <w:rFonts w:ascii="Arial" w:hAnsi="Arial" w:cs="Arial"/>
          <w:sz w:val="24"/>
          <w:szCs w:val="24"/>
        </w:rPr>
        <w:t>algae without killing it, the dry mass to fresh mass ratio was used, as mentioned</w:t>
      </w:r>
      <w:r>
        <w:rPr>
          <w:rFonts w:ascii="Arial" w:hAnsi="Arial" w:cs="Arial"/>
          <w:sz w:val="24"/>
          <w:szCs w:val="24"/>
        </w:rPr>
        <w:t xml:space="preserve"> </w:t>
      </w:r>
      <w:r w:rsidRPr="0016675D">
        <w:rPr>
          <w:rFonts w:ascii="Arial" w:hAnsi="Arial" w:cs="Arial"/>
          <w:sz w:val="24"/>
          <w:szCs w:val="24"/>
        </w:rPr>
        <w:t>above, and the dry mass from the fresh ma</w:t>
      </w:r>
      <w:r>
        <w:rPr>
          <w:rFonts w:ascii="Arial" w:hAnsi="Arial" w:cs="Arial"/>
          <w:sz w:val="24"/>
          <w:szCs w:val="24"/>
        </w:rPr>
        <w:t xml:space="preserve">ss of the algae was calculated. </w:t>
      </w:r>
      <w:r w:rsidRPr="0016675D">
        <w:rPr>
          <w:rFonts w:ascii="Arial" w:hAnsi="Arial" w:cs="Arial"/>
          <w:sz w:val="24"/>
          <w:szCs w:val="24"/>
        </w:rPr>
        <w:t xml:space="preserve">Next, solutions of algae were placed in conical flasks, and </w:t>
      </w:r>
      <w:r>
        <w:rPr>
          <w:rFonts w:ascii="Arial" w:hAnsi="Arial" w:cs="Arial"/>
          <w:sz w:val="24"/>
          <w:szCs w:val="24"/>
        </w:rPr>
        <w:t xml:space="preserve">heavy </w:t>
      </w:r>
      <w:r w:rsidRPr="0016675D">
        <w:rPr>
          <w:rFonts w:ascii="Arial" w:hAnsi="Arial" w:cs="Arial"/>
          <w:sz w:val="24"/>
          <w:szCs w:val="24"/>
        </w:rPr>
        <w:t>metal solutions of varying concentration will be added to these flasks. The</w:t>
      </w:r>
      <w:r>
        <w:rPr>
          <w:rFonts w:ascii="Arial" w:hAnsi="Arial" w:cs="Arial"/>
          <w:sz w:val="24"/>
          <w:szCs w:val="24"/>
        </w:rPr>
        <w:t xml:space="preserve"> </w:t>
      </w:r>
      <w:r w:rsidRPr="0016675D">
        <w:rPr>
          <w:rFonts w:ascii="Arial" w:hAnsi="Arial" w:cs="Arial"/>
          <w:sz w:val="24"/>
          <w:szCs w:val="24"/>
        </w:rPr>
        <w:t>flasks were then placed on an orbital shaker at 120 revolutions per minute</w:t>
      </w:r>
      <w:r>
        <w:rPr>
          <w:rFonts w:ascii="Arial" w:hAnsi="Arial" w:cs="Arial"/>
          <w:sz w:val="24"/>
          <w:szCs w:val="24"/>
        </w:rPr>
        <w:t xml:space="preserve"> </w:t>
      </w:r>
      <w:r w:rsidRPr="0016675D">
        <w:rPr>
          <w:rFonts w:ascii="Arial" w:hAnsi="Arial" w:cs="Arial"/>
          <w:sz w:val="24"/>
          <w:szCs w:val="24"/>
        </w:rPr>
        <w:t>to ensure that the algae were properly mixed.</w:t>
      </w:r>
    </w:p>
    <w:p w:rsidR="0016675D" w:rsidRDefault="0016675D" w:rsidP="0016675D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3"/>
      </w:tblGrid>
      <w:tr w:rsidR="0016675D" w:rsidTr="0016675D">
        <w:tc>
          <w:tcPr>
            <w:tcW w:w="3963" w:type="dxa"/>
            <w:tcBorders>
              <w:left w:val="nil"/>
            </w:tcBorders>
          </w:tcPr>
          <w:p w:rsidR="0016675D" w:rsidRDefault="0016675D" w:rsidP="0016675D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</w:t>
            </w:r>
            <w:r w:rsidRPr="0016675D"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3963" w:type="dxa"/>
            <w:tcBorders>
              <w:right w:val="nil"/>
            </w:tcBorders>
          </w:tcPr>
          <w:p w:rsidR="0016675D" w:rsidRDefault="0016675D" w:rsidP="0016675D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Pr="0016675D"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</w:p>
        </w:tc>
      </w:tr>
      <w:tr w:rsidR="0016675D" w:rsidTr="0016675D">
        <w:tc>
          <w:tcPr>
            <w:tcW w:w="3963" w:type="dxa"/>
            <w:tcBorders>
              <w:left w:val="nil"/>
            </w:tcBorders>
          </w:tcPr>
          <w:p w:rsidR="0016675D" w:rsidRDefault="0016675D" w:rsidP="0016675D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Minimum concentration: 13.74 </w:t>
            </w:r>
            <w:r w:rsidRPr="0016675D">
              <w:rPr>
                <w:rFonts w:ascii="Arial" w:hAnsi="Arial" w:cs="Arial"/>
                <w:sz w:val="24"/>
                <w:szCs w:val="24"/>
              </w:rPr>
              <w:t>ppm</w:t>
            </w:r>
          </w:p>
          <w:p w:rsidR="0016675D" w:rsidRDefault="0016675D" w:rsidP="0016675D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(Human threshold for drinking </w:t>
            </w:r>
            <w:r w:rsidRPr="0016675D">
              <w:rPr>
                <w:rFonts w:ascii="Arial" w:hAnsi="Arial" w:cs="Arial"/>
                <w:sz w:val="24"/>
                <w:szCs w:val="24"/>
              </w:rPr>
              <w:t>water)</w:t>
            </w:r>
          </w:p>
        </w:tc>
        <w:tc>
          <w:tcPr>
            <w:tcW w:w="3963" w:type="dxa"/>
            <w:tcBorders>
              <w:right w:val="nil"/>
            </w:tcBorders>
          </w:tcPr>
          <w:p w:rsidR="0016675D" w:rsidRDefault="0016675D" w:rsidP="0016675D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Minimum concentration: 1.3 </w:t>
            </w:r>
            <w:r w:rsidRPr="0016675D">
              <w:rPr>
                <w:rFonts w:ascii="Arial" w:hAnsi="Arial" w:cs="Arial"/>
                <w:sz w:val="24"/>
                <w:szCs w:val="24"/>
              </w:rPr>
              <w:t>ppm</w:t>
            </w:r>
          </w:p>
          <w:p w:rsidR="0016675D" w:rsidRDefault="0016675D" w:rsidP="0016675D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(Human threshold for drinking </w:t>
            </w:r>
            <w:r w:rsidRPr="0016675D">
              <w:rPr>
                <w:rFonts w:ascii="Arial" w:hAnsi="Arial" w:cs="Arial"/>
                <w:sz w:val="24"/>
                <w:szCs w:val="24"/>
              </w:rPr>
              <w:t>water)</w:t>
            </w:r>
          </w:p>
        </w:tc>
      </w:tr>
      <w:tr w:rsidR="0016675D" w:rsidTr="0016675D">
        <w:tc>
          <w:tcPr>
            <w:tcW w:w="3963" w:type="dxa"/>
            <w:tcBorders>
              <w:left w:val="nil"/>
            </w:tcBorders>
          </w:tcPr>
          <w:p w:rsidR="0016675D" w:rsidRDefault="0016675D" w:rsidP="0016675D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75D">
              <w:rPr>
                <w:rFonts w:ascii="Arial" w:hAnsi="Arial" w:cs="Arial"/>
                <w:sz w:val="24"/>
                <w:szCs w:val="24"/>
              </w:rPr>
              <w:t>Maximum concentration: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960 </w:t>
            </w:r>
            <w:r w:rsidRPr="0016675D">
              <w:rPr>
                <w:rFonts w:ascii="Arial" w:hAnsi="Arial" w:cs="Arial"/>
                <w:sz w:val="24"/>
                <w:szCs w:val="24"/>
              </w:rPr>
              <w:t>ppm</w:t>
            </w:r>
          </w:p>
          <w:p w:rsidR="0016675D" w:rsidRDefault="0016675D" w:rsidP="0016675D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(In situations such as nuclear </w:t>
            </w:r>
            <w:r w:rsidRPr="0016675D">
              <w:rPr>
                <w:rFonts w:ascii="Arial" w:hAnsi="Arial" w:cs="Arial"/>
                <w:sz w:val="24"/>
                <w:szCs w:val="24"/>
              </w:rPr>
              <w:t>disasters)</w:t>
            </w:r>
          </w:p>
        </w:tc>
        <w:tc>
          <w:tcPr>
            <w:tcW w:w="3963" w:type="dxa"/>
            <w:tcBorders>
              <w:right w:val="nil"/>
            </w:tcBorders>
          </w:tcPr>
          <w:p w:rsidR="0016675D" w:rsidRDefault="0016675D" w:rsidP="0016675D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Maximum concentration: 25 </w:t>
            </w:r>
            <w:r w:rsidRPr="0016675D">
              <w:rPr>
                <w:rFonts w:ascii="Arial" w:hAnsi="Arial" w:cs="Arial"/>
                <w:sz w:val="24"/>
                <w:szCs w:val="24"/>
              </w:rPr>
              <w:t>ppm</w:t>
            </w:r>
          </w:p>
          <w:p w:rsidR="0016675D" w:rsidRDefault="0016675D" w:rsidP="0016675D">
            <w:pPr>
              <w:widowControl w:val="0"/>
              <w:autoSpaceDE w:val="0"/>
              <w:autoSpaceDN w:val="0"/>
              <w:adjustRightInd w:val="0"/>
              <w:spacing w:line="46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75D">
              <w:rPr>
                <w:rFonts w:ascii="Arial" w:hAnsi="Arial" w:cs="Arial"/>
                <w:sz w:val="24"/>
                <w:szCs w:val="24"/>
              </w:rPr>
              <w:t>(Beyond which it becomes extremely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675D">
              <w:rPr>
                <w:rFonts w:ascii="Arial" w:hAnsi="Arial" w:cs="Arial"/>
                <w:sz w:val="24"/>
                <w:szCs w:val="24"/>
              </w:rPr>
              <w:t>toxic for organisms such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675D">
              <w:rPr>
                <w:rFonts w:ascii="Arial" w:hAnsi="Arial" w:cs="Arial"/>
                <w:sz w:val="24"/>
                <w:szCs w:val="24"/>
              </w:rPr>
              <w:t>as sea urchins)</w:t>
            </w:r>
          </w:p>
        </w:tc>
      </w:tr>
    </w:tbl>
    <w:p w:rsidR="0016675D" w:rsidRDefault="0016675D" w:rsidP="0016675D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sz w:val="24"/>
          <w:szCs w:val="24"/>
        </w:rPr>
      </w:pPr>
    </w:p>
    <w:p w:rsidR="00BC45A6" w:rsidRDefault="00BC45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675D" w:rsidRDefault="0016675D" w:rsidP="0016675D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16675D">
        <w:rPr>
          <w:rFonts w:ascii="Arial" w:hAnsi="Arial" w:cs="Arial"/>
          <w:sz w:val="24"/>
          <w:szCs w:val="24"/>
        </w:rPr>
        <w:lastRenderedPageBreak/>
        <w:t>For both heavy metal ions, the control was deionized water.</w:t>
      </w:r>
    </w:p>
    <w:p w:rsidR="00BC45A6" w:rsidRDefault="00B11B36" w:rsidP="00BC45A6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B11B36">
        <w:rPr>
          <w:rFonts w:ascii="Arial" w:hAnsi="Arial" w:cs="Arial"/>
          <w:sz w:val="24"/>
          <w:szCs w:val="24"/>
        </w:rPr>
        <w:t>The colorimeter was used to test for the</w:t>
      </w:r>
      <w:r>
        <w:rPr>
          <w:rFonts w:ascii="Arial" w:hAnsi="Arial" w:cs="Arial"/>
          <w:sz w:val="24"/>
          <w:szCs w:val="24"/>
        </w:rPr>
        <w:t xml:space="preserve"> final Cu2+ concentration, with </w:t>
      </w:r>
      <w:r w:rsidRPr="00B11B36">
        <w:rPr>
          <w:rFonts w:ascii="Arial" w:hAnsi="Arial" w:cs="Arial"/>
          <w:sz w:val="24"/>
          <w:szCs w:val="24"/>
        </w:rPr>
        <w:t>necessary dilutions, and spectrophotometer to test for final Sr2+ concentration,</w:t>
      </w:r>
      <w:r>
        <w:rPr>
          <w:rFonts w:ascii="Arial" w:hAnsi="Arial" w:cs="Arial"/>
          <w:sz w:val="24"/>
          <w:szCs w:val="24"/>
        </w:rPr>
        <w:t xml:space="preserve"> </w:t>
      </w:r>
      <w:r w:rsidRPr="00B11B36">
        <w:rPr>
          <w:rFonts w:ascii="Arial" w:hAnsi="Arial" w:cs="Arial"/>
          <w:sz w:val="24"/>
          <w:szCs w:val="24"/>
        </w:rPr>
        <w:t>also with necessary dilutions. Readi</w:t>
      </w:r>
      <w:r>
        <w:rPr>
          <w:rFonts w:ascii="Arial" w:hAnsi="Arial" w:cs="Arial"/>
          <w:sz w:val="24"/>
          <w:szCs w:val="24"/>
        </w:rPr>
        <w:t xml:space="preserve">ngs were taken on the fifth day </w:t>
      </w:r>
      <w:r w:rsidRPr="00B11B36">
        <w:rPr>
          <w:rFonts w:ascii="Arial" w:hAnsi="Arial" w:cs="Arial"/>
          <w:sz w:val="24"/>
          <w:szCs w:val="24"/>
        </w:rPr>
        <w:t>of each trial. We also found the final conce</w:t>
      </w:r>
      <w:r>
        <w:rPr>
          <w:rFonts w:ascii="Arial" w:hAnsi="Arial" w:cs="Arial"/>
          <w:sz w:val="24"/>
          <w:szCs w:val="24"/>
        </w:rPr>
        <w:t xml:space="preserve">ntration of heavy metals in the </w:t>
      </w:r>
      <w:r w:rsidRPr="00B11B36">
        <w:rPr>
          <w:rFonts w:ascii="Arial" w:hAnsi="Arial" w:cs="Arial"/>
          <w:sz w:val="24"/>
          <w:szCs w:val="24"/>
        </w:rPr>
        <w:t>algae, assuming that any drop in heavy metal concentration was resultant</w:t>
      </w:r>
      <w:r>
        <w:rPr>
          <w:rFonts w:ascii="Arial" w:hAnsi="Arial" w:cs="Arial"/>
          <w:sz w:val="24"/>
          <w:szCs w:val="24"/>
        </w:rPr>
        <w:t xml:space="preserve"> </w:t>
      </w:r>
      <w:r w:rsidRPr="00B11B36">
        <w:rPr>
          <w:rFonts w:ascii="Arial" w:hAnsi="Arial" w:cs="Arial"/>
          <w:sz w:val="24"/>
          <w:szCs w:val="24"/>
        </w:rPr>
        <w:t xml:space="preserve">of algae bioremediation. To do this, a </w:t>
      </w:r>
      <w:r>
        <w:rPr>
          <w:rFonts w:ascii="Arial" w:hAnsi="Arial" w:cs="Arial"/>
          <w:sz w:val="24"/>
          <w:szCs w:val="24"/>
        </w:rPr>
        <w:t xml:space="preserve">sample from each of the conical </w:t>
      </w:r>
      <w:r w:rsidRPr="00B11B36">
        <w:rPr>
          <w:rFonts w:ascii="Arial" w:hAnsi="Arial" w:cs="Arial"/>
          <w:sz w:val="24"/>
          <w:szCs w:val="24"/>
        </w:rPr>
        <w:t>flasks was taken, and centrifuged, and t</w:t>
      </w:r>
      <w:r>
        <w:rPr>
          <w:rFonts w:ascii="Arial" w:hAnsi="Arial" w:cs="Arial"/>
          <w:sz w:val="24"/>
          <w:szCs w:val="24"/>
        </w:rPr>
        <w:t xml:space="preserve">hen the supernatant was tested. </w:t>
      </w:r>
      <w:r w:rsidRPr="00B11B36">
        <w:rPr>
          <w:rFonts w:ascii="Arial" w:hAnsi="Arial" w:cs="Arial"/>
          <w:sz w:val="24"/>
          <w:szCs w:val="24"/>
        </w:rPr>
        <w:t>The biosorption capacity and biosorption</w:t>
      </w:r>
      <w:r>
        <w:rPr>
          <w:rFonts w:ascii="Arial" w:hAnsi="Arial" w:cs="Arial"/>
          <w:sz w:val="24"/>
          <w:szCs w:val="24"/>
        </w:rPr>
        <w:t xml:space="preserve"> efficiency was then calculated </w:t>
      </w:r>
      <w:r w:rsidRPr="00B11B36">
        <w:rPr>
          <w:rFonts w:ascii="Arial" w:hAnsi="Arial" w:cs="Arial"/>
          <w:sz w:val="24"/>
          <w:szCs w:val="24"/>
        </w:rPr>
        <w:t>with the following formulae:</w:t>
      </w:r>
    </w:p>
    <w:p w:rsidR="00BC45A6" w:rsidRDefault="00BC45A6" w:rsidP="00B11B36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</w:p>
    <w:p w:rsidR="00B11B36" w:rsidRDefault="00B11B36" w:rsidP="00B11B36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v 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-C)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</m:oMath>
      </m:oMathPara>
    </w:p>
    <w:p w:rsidR="00B11B36" w:rsidRPr="00B11B36" w:rsidRDefault="00B11B36" w:rsidP="00B11B36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Cambria" w:hAnsi="Cambria" w:cs="Arial"/>
          <w:sz w:val="24"/>
          <w:szCs w:val="24"/>
        </w:rPr>
      </w:pPr>
      <w:r w:rsidRPr="00B11B36">
        <w:rPr>
          <w:rFonts w:ascii="Cambria" w:hAnsi="Cambria" w:cs="Arial"/>
          <w:sz w:val="24"/>
          <w:szCs w:val="24"/>
        </w:rPr>
        <w:t>where:</w:t>
      </w:r>
    </w:p>
    <w:p w:rsidR="00B11B36" w:rsidRPr="00ED0A51" w:rsidRDefault="00ED0A51" w:rsidP="00B11B36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Cambria" w:hAnsi="Cambria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q=biosorption capacity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mg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 xml:space="preserve">v=volume of solution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ml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=inital concentration of solution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mg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 xml:space="preserve">C=final concentration of solution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mg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m=biomass (g)</m:t>
          </m:r>
        </m:oMath>
      </m:oMathPara>
    </w:p>
    <w:p w:rsidR="00ED0A51" w:rsidRDefault="00ED0A51" w:rsidP="00ED0A51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-C)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ED0A51" w:rsidRPr="00B11B36" w:rsidRDefault="00ED0A51" w:rsidP="00ED0A51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Cambria" w:hAnsi="Cambria" w:cs="Arial"/>
          <w:sz w:val="24"/>
          <w:szCs w:val="24"/>
        </w:rPr>
      </w:pPr>
      <w:r w:rsidRPr="00B11B36">
        <w:rPr>
          <w:rFonts w:ascii="Cambria" w:hAnsi="Cambria" w:cs="Arial"/>
          <w:sz w:val="24"/>
          <w:szCs w:val="24"/>
        </w:rPr>
        <w:t>where:</w:t>
      </w:r>
    </w:p>
    <w:p w:rsidR="00ED0A51" w:rsidRPr="00ED0A51" w:rsidRDefault="00ED0A51" w:rsidP="00ED0A51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Cambria" w:hAnsi="Cambria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e=biosorption efficiency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=inital concentration of solution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mg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 xml:space="preserve">C=final concentration of solution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mg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e>
          </m:d>
        </m:oMath>
      </m:oMathPara>
    </w:p>
    <w:p w:rsidR="00BC45A6" w:rsidRDefault="00BC45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D0A51" w:rsidRPr="00ED0A51" w:rsidRDefault="00ED0A51" w:rsidP="00ED0A51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ED0A51">
        <w:rPr>
          <w:rFonts w:ascii="Arial" w:hAnsi="Arial" w:cs="Arial"/>
          <w:b/>
          <w:sz w:val="24"/>
          <w:szCs w:val="24"/>
        </w:rPr>
        <w:lastRenderedPageBreak/>
        <w:t>Bioremediation test using dead algae</w:t>
      </w:r>
    </w:p>
    <w:p w:rsidR="00ED0A51" w:rsidRPr="00ED0A51" w:rsidRDefault="00ED0A51" w:rsidP="00ED0A51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ED0A51">
        <w:rPr>
          <w:rFonts w:ascii="Arial" w:hAnsi="Arial" w:cs="Arial"/>
          <w:sz w:val="24"/>
          <w:szCs w:val="24"/>
        </w:rPr>
        <w:t>For this test, the procedure was similar to t</w:t>
      </w:r>
      <w:r>
        <w:rPr>
          <w:rFonts w:ascii="Arial" w:hAnsi="Arial" w:cs="Arial"/>
          <w:sz w:val="24"/>
          <w:szCs w:val="24"/>
        </w:rPr>
        <w:t xml:space="preserve">he test with live algae, except </w:t>
      </w:r>
      <w:r w:rsidRPr="00ED0A51">
        <w:rPr>
          <w:rFonts w:ascii="Arial" w:hAnsi="Arial" w:cs="Arial"/>
          <w:sz w:val="24"/>
          <w:szCs w:val="24"/>
        </w:rPr>
        <w:t xml:space="preserve">that the live algae </w:t>
      </w:r>
      <w:r>
        <w:rPr>
          <w:rFonts w:ascii="Arial" w:hAnsi="Arial" w:cs="Arial"/>
          <w:sz w:val="24"/>
          <w:szCs w:val="24"/>
        </w:rPr>
        <w:t>was dried in an oven at 70°</w:t>
      </w:r>
      <w:r w:rsidRPr="00ED0A51">
        <w:rPr>
          <w:rFonts w:ascii="Arial" w:hAnsi="Arial" w:cs="Arial"/>
          <w:sz w:val="24"/>
          <w:szCs w:val="24"/>
        </w:rPr>
        <w:t>C until no further change</w:t>
      </w:r>
      <w:r>
        <w:rPr>
          <w:rFonts w:ascii="Arial" w:hAnsi="Arial" w:cs="Arial"/>
          <w:sz w:val="24"/>
          <w:szCs w:val="24"/>
        </w:rPr>
        <w:t xml:space="preserve"> </w:t>
      </w:r>
      <w:r w:rsidRPr="00ED0A51">
        <w:rPr>
          <w:rFonts w:ascii="Arial" w:hAnsi="Arial" w:cs="Arial"/>
          <w:sz w:val="24"/>
          <w:szCs w:val="24"/>
        </w:rPr>
        <w:t>in dry mass before conducting the test. All other variables were kept constant.</w:t>
      </w:r>
      <w:r>
        <w:rPr>
          <w:rFonts w:ascii="Arial" w:hAnsi="Arial" w:cs="Arial"/>
          <w:sz w:val="24"/>
          <w:szCs w:val="24"/>
        </w:rPr>
        <w:t xml:space="preserve"> </w:t>
      </w:r>
      <w:r w:rsidRPr="00ED0A51">
        <w:rPr>
          <w:rFonts w:ascii="Arial" w:hAnsi="Arial" w:cs="Arial"/>
          <w:sz w:val="24"/>
          <w:szCs w:val="24"/>
        </w:rPr>
        <w:t>However, the test was conducted in</w:t>
      </w:r>
      <w:r>
        <w:rPr>
          <w:rFonts w:ascii="Arial" w:hAnsi="Arial" w:cs="Arial"/>
          <w:sz w:val="24"/>
          <w:szCs w:val="24"/>
        </w:rPr>
        <w:t xml:space="preserve"> centrifuge tubes and placed on </w:t>
      </w:r>
      <w:r w:rsidRPr="00ED0A51">
        <w:rPr>
          <w:rFonts w:ascii="Arial" w:hAnsi="Arial" w:cs="Arial"/>
          <w:sz w:val="24"/>
          <w:szCs w:val="24"/>
        </w:rPr>
        <w:t>a see-saw rocker at 30 revolutions per minutes throughout the experiment</w:t>
      </w:r>
      <w:r>
        <w:rPr>
          <w:rFonts w:ascii="Arial" w:hAnsi="Arial" w:cs="Arial"/>
          <w:sz w:val="24"/>
          <w:szCs w:val="24"/>
        </w:rPr>
        <w:t xml:space="preserve"> </w:t>
      </w:r>
      <w:r w:rsidRPr="00ED0A51">
        <w:rPr>
          <w:rFonts w:ascii="Arial" w:hAnsi="Arial" w:cs="Arial"/>
          <w:sz w:val="24"/>
          <w:szCs w:val="24"/>
        </w:rPr>
        <w:t>to ensure that the algae were properly mixed.</w:t>
      </w:r>
    </w:p>
    <w:p w:rsidR="00B11B36" w:rsidRPr="00ED0A51" w:rsidRDefault="00ED0A51" w:rsidP="00ED0A51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ED0A51">
        <w:rPr>
          <w:rFonts w:ascii="Arial" w:hAnsi="Arial" w:cs="Arial"/>
          <w:b/>
          <w:sz w:val="24"/>
          <w:szCs w:val="24"/>
        </w:rPr>
        <w:t>Comparison of results</w:t>
      </w:r>
    </w:p>
    <w:p w:rsidR="00EF25F8" w:rsidRDefault="00ED0A51" w:rsidP="00ED0A51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ED0A51">
        <w:rPr>
          <w:rFonts w:ascii="Arial" w:hAnsi="Arial" w:cs="Arial"/>
          <w:sz w:val="24"/>
          <w:szCs w:val="24"/>
        </w:rPr>
        <w:t>In order to determine the best bioremed</w:t>
      </w:r>
      <w:r>
        <w:rPr>
          <w:rFonts w:ascii="Arial" w:hAnsi="Arial" w:cs="Arial"/>
          <w:sz w:val="24"/>
          <w:szCs w:val="24"/>
        </w:rPr>
        <w:t xml:space="preserve">iator, 30 readings for live and </w:t>
      </w:r>
      <w:r w:rsidRPr="00ED0A51">
        <w:rPr>
          <w:rFonts w:ascii="Arial" w:hAnsi="Arial" w:cs="Arial"/>
          <w:sz w:val="24"/>
          <w:szCs w:val="24"/>
        </w:rPr>
        <w:t>dead algae in the different concentrations</w:t>
      </w:r>
      <w:r>
        <w:rPr>
          <w:rFonts w:ascii="Arial" w:hAnsi="Arial" w:cs="Arial"/>
          <w:sz w:val="24"/>
          <w:szCs w:val="24"/>
        </w:rPr>
        <w:t xml:space="preserve"> were obtained, after which the </w:t>
      </w:r>
      <w:r w:rsidRPr="00ED0A51">
        <w:rPr>
          <w:rFonts w:ascii="Arial" w:hAnsi="Arial" w:cs="Arial"/>
          <w:sz w:val="24"/>
          <w:szCs w:val="24"/>
        </w:rPr>
        <w:t>biosorption capacity and efficiency for both live and dead algae was calculated</w:t>
      </w:r>
      <w:r>
        <w:rPr>
          <w:rFonts w:ascii="Arial" w:hAnsi="Arial" w:cs="Arial"/>
          <w:sz w:val="24"/>
          <w:szCs w:val="24"/>
        </w:rPr>
        <w:t xml:space="preserve"> </w:t>
      </w:r>
      <w:r w:rsidRPr="00ED0A51">
        <w:rPr>
          <w:rFonts w:ascii="Arial" w:hAnsi="Arial" w:cs="Arial"/>
          <w:sz w:val="24"/>
          <w:szCs w:val="24"/>
        </w:rPr>
        <w:t>and compared. A comparison be</w:t>
      </w:r>
      <w:r>
        <w:rPr>
          <w:rFonts w:ascii="Arial" w:hAnsi="Arial" w:cs="Arial"/>
          <w:sz w:val="24"/>
          <w:szCs w:val="24"/>
        </w:rPr>
        <w:t xml:space="preserve">tween both types of heavy metal </w:t>
      </w:r>
      <w:r w:rsidRPr="00ED0A51">
        <w:rPr>
          <w:rFonts w:ascii="Arial" w:hAnsi="Arial" w:cs="Arial"/>
          <w:sz w:val="24"/>
          <w:szCs w:val="24"/>
        </w:rPr>
        <w:t>ions were then carried out. In order to verify whether the difference between</w:t>
      </w:r>
      <w:r>
        <w:rPr>
          <w:rFonts w:ascii="Arial" w:hAnsi="Arial" w:cs="Arial"/>
          <w:sz w:val="24"/>
          <w:szCs w:val="24"/>
        </w:rPr>
        <w:t xml:space="preserve"> </w:t>
      </w:r>
      <w:r w:rsidRPr="00ED0A51">
        <w:rPr>
          <w:rFonts w:ascii="Arial" w:hAnsi="Arial" w:cs="Arial"/>
          <w:sz w:val="24"/>
          <w:szCs w:val="24"/>
        </w:rPr>
        <w:t>the efficiency and the capacity of the samples w</w:t>
      </w:r>
      <w:r>
        <w:rPr>
          <w:rFonts w:ascii="Arial" w:hAnsi="Arial" w:cs="Arial"/>
          <w:sz w:val="24"/>
          <w:szCs w:val="24"/>
        </w:rPr>
        <w:t xml:space="preserve">ere statistically significant, </w:t>
      </w:r>
      <w:r w:rsidRPr="00ED0A51">
        <w:rPr>
          <w:rFonts w:ascii="Arial" w:hAnsi="Arial" w:cs="Arial"/>
          <w:sz w:val="24"/>
          <w:szCs w:val="24"/>
        </w:rPr>
        <w:t>a two-sample T-test was used to obtain the p-value.</w:t>
      </w:r>
    </w:p>
    <w:p w:rsidR="00BC45A6" w:rsidRDefault="00BC45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D0A51" w:rsidRDefault="00403C5A" w:rsidP="00EF25F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34"/>
          <w:szCs w:val="34"/>
        </w:rPr>
      </w:pPr>
      <w:r w:rsidRPr="00403C5A">
        <w:rPr>
          <w:rFonts w:ascii="Arial" w:hAnsi="Arial" w:cs="Arial"/>
          <w:b/>
          <w:noProof/>
          <w:sz w:val="34"/>
          <w:szCs w:val="3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97B079" wp14:editId="6859EA25">
                <wp:simplePos x="0" y="0"/>
                <wp:positionH relativeFrom="margin">
                  <wp:align>right</wp:align>
                </wp:positionH>
                <wp:positionV relativeFrom="paragraph">
                  <wp:posOffset>4648200</wp:posOffset>
                </wp:positionV>
                <wp:extent cx="5705475" cy="41910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3C2A561" wp14:editId="3D4F5DBE">
                                  <wp:extent cx="3852605" cy="32400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uabsorbed1_3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2605" cy="32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 2: Graph showing the effect of alivene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ss of 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Ulva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on the concentration 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of Copper(II) ions absorbed by 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Ulva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25 ppm Copper(II) solution 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after 5 days</w:t>
                            </w:r>
                          </w:p>
                          <w:p w:rsidR="00403C5A" w:rsidRP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7B0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366pt;width:449.25pt;height:33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" stroked="f">
                <v:textbox>
                  <w:txbxContent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3C2A561" wp14:editId="3D4F5DBE">
                            <wp:extent cx="3852605" cy="32400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uabsorbed1_3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2605" cy="32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Figure 2: Graph showing the effect of alivene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ss of 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Ulva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on the concentration 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of Copper(II) ions absorbed by 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Ulva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25 ppm Copper(II) solution 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after 5 days</w:t>
                      </w:r>
                    </w:p>
                    <w:p w:rsidR="00403C5A" w:rsidRP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3C5A">
        <w:rPr>
          <w:rFonts w:ascii="Arial" w:hAnsi="Arial" w:cs="Arial"/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43F5C" wp14:editId="1F3FA0DD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5705475" cy="42195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BAD82F" wp14:editId="5E0443D0">
                                  <wp:extent cx="3852884" cy="32400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uabsorbed1_3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2884" cy="32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3C5A" w:rsidRP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 1: Graph showing the effect of alivene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ss of 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Ulva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on the concentration 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of Copper(II) ions absorbed by 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Ulva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1.3 ppm Copper(II) solution 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after 5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3F5C" id="_x0000_s1027" type="#_x0000_t202" style="position:absolute;left:0;text-align:left;margin-left:398.05pt;margin-top:31.5pt;width:449.25pt;height:33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" stroked="f">
                <v:textbox>
                  <w:txbxContent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FBAD82F" wp14:editId="5E0443D0">
                            <wp:extent cx="3852884" cy="32400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uabsorbed1_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2884" cy="32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3C5A" w:rsidRP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Figure 1: Graph showing the effect of alivene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ss of 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Ulva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on the concentration 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of Copper(II) ions absorbed by 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Ulva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1.3 ppm Copper(II) solution 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after 5 days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5F8" w:rsidRPr="00EF25F8">
        <w:rPr>
          <w:rFonts w:ascii="Arial" w:hAnsi="Arial" w:cs="Arial"/>
          <w:b/>
          <w:sz w:val="34"/>
          <w:szCs w:val="34"/>
        </w:rPr>
        <w:t>3</w:t>
      </w:r>
      <w:r w:rsidR="00EF25F8">
        <w:rPr>
          <w:rFonts w:ascii="Arial" w:hAnsi="Arial" w:cs="Arial"/>
          <w:b/>
          <w:sz w:val="34"/>
          <w:szCs w:val="34"/>
        </w:rPr>
        <w:t xml:space="preserve">   </w:t>
      </w:r>
      <w:r w:rsidR="00EF25F8" w:rsidRPr="00EF25F8">
        <w:rPr>
          <w:rFonts w:ascii="Arial" w:hAnsi="Arial" w:cs="Arial"/>
          <w:b/>
          <w:sz w:val="34"/>
          <w:szCs w:val="34"/>
        </w:rPr>
        <w:t>Results</w:t>
      </w:r>
    </w:p>
    <w:p w:rsidR="00403C5A" w:rsidRPr="00EF25F8" w:rsidRDefault="00403C5A" w:rsidP="00EF25F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34"/>
          <w:szCs w:val="34"/>
        </w:rPr>
      </w:pPr>
      <w:r w:rsidRPr="00403C5A">
        <w:rPr>
          <w:rFonts w:ascii="Arial" w:hAnsi="Arial" w:cs="Arial"/>
          <w:b/>
          <w:noProof/>
          <w:sz w:val="34"/>
          <w:szCs w:val="3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502070" wp14:editId="55F928E6">
                <wp:simplePos x="0" y="0"/>
                <wp:positionH relativeFrom="margin">
                  <wp:align>right</wp:align>
                </wp:positionH>
                <wp:positionV relativeFrom="paragraph">
                  <wp:posOffset>4621530</wp:posOffset>
                </wp:positionV>
                <wp:extent cx="5705475" cy="4219575"/>
                <wp:effectExtent l="0" t="0" r="952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14D2E4A" wp14:editId="28F59C3C">
                                  <wp:extent cx="3852605" cy="3239999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uabsorbed1_3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2605" cy="32399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 4: Graph showing the effect of alive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ness of 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Ulva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on the Biosorption 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Efficiency of 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Ulva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25 ppm Copper(II) solution</w:t>
                            </w:r>
                          </w:p>
                          <w:p w:rsidR="00403C5A" w:rsidRP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2070" id="_x0000_s1028" type="#_x0000_t202" style="position:absolute;left:0;text-align:left;margin-left:398.05pt;margin-top:363.9pt;width:449.25pt;height:332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" stroked="f">
                <v:textbox>
                  <w:txbxContent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14D2E4A" wp14:editId="28F59C3C">
                            <wp:extent cx="3852605" cy="3239999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uabsorbed1_3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2605" cy="32399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Figure 4: Graph showing the effect of alive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ness of 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Ulva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on the Biosorption 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Efficiency of 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Ulva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25 ppm Copper(II) solution</w:t>
                      </w:r>
                    </w:p>
                    <w:p w:rsidR="00403C5A" w:rsidRP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3C5A">
        <w:rPr>
          <w:rFonts w:ascii="Arial" w:hAnsi="Arial" w:cs="Arial"/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A1F7E" wp14:editId="40C70D0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5475" cy="421957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3BAA87" wp14:editId="6A09EF62">
                                  <wp:extent cx="3852605" cy="32400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uabsorbed1_3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4"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2605" cy="32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 3: Graph showing the effect of alive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ness of 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Ulva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on the Biosorption 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Efficiency of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Ulva 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 1.3 ppm Copper(II) solution</w:t>
                            </w:r>
                          </w:p>
                          <w:p w:rsidR="00403C5A" w:rsidRP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1F7E" id="_x0000_s1029" type="#_x0000_t202" style="position:absolute;left:0;text-align:left;margin-left:0;margin-top:0;width:449.25pt;height:332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" stroked="f">
                <v:textbox>
                  <w:txbxContent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63BAA87" wp14:editId="6A09EF62">
                            <wp:extent cx="3852605" cy="32400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uabsorbed1_3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2605" cy="32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Figure 3: Graph showing the effect of alive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ness of 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Ulva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on the Biosorption 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Efficiency of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Ulva 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in 1.3 ppm Copper(II) solution</w:t>
                      </w:r>
                    </w:p>
                    <w:p w:rsidR="00403C5A" w:rsidRP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3C5A" w:rsidRDefault="00403C5A" w:rsidP="00403C5A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sz w:val="24"/>
          <w:szCs w:val="24"/>
        </w:rPr>
      </w:pPr>
      <w:r w:rsidRPr="00403C5A">
        <w:rPr>
          <w:rFonts w:ascii="Arial" w:hAnsi="Arial" w:cs="Arial"/>
          <w:b/>
          <w:noProof/>
          <w:sz w:val="34"/>
          <w:szCs w:val="3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A28E25" wp14:editId="7033F3DC">
                <wp:simplePos x="0" y="0"/>
                <wp:positionH relativeFrom="margin">
                  <wp:posOffset>0</wp:posOffset>
                </wp:positionH>
                <wp:positionV relativeFrom="paragraph">
                  <wp:posOffset>4631055</wp:posOffset>
                </wp:positionV>
                <wp:extent cx="5705475" cy="421957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B8D1373" wp14:editId="4E2FFB91">
                                  <wp:extent cx="3852604" cy="3239999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uabsorbed1_3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2604" cy="32399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 6: Graph showing the effect of alive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ness of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Ulva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on the Biosorption 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Capacity of 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Ulva 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 25 ppm Copper(II) solution</w:t>
                            </w:r>
                          </w:p>
                          <w:p w:rsidR="00403C5A" w:rsidRP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8E25" id="_x0000_s1030" type="#_x0000_t202" style="position:absolute;left:0;text-align:left;margin-left:0;margin-top:364.65pt;width:449.25pt;height:3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tIgIAACQ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" stroked="f">
                <v:textbox>
                  <w:txbxContent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B8D1373" wp14:editId="4E2FFB91">
                            <wp:extent cx="3852604" cy="3239999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uabsorbed1_3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2604" cy="32399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Figure 6: Graph showing the effect of alive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ness of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Ulva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on the Biosorption 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Capacity of 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Ulva 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in 25 ppm Copper(II) solution</w:t>
                      </w:r>
                    </w:p>
                    <w:p w:rsidR="00403C5A" w:rsidRP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3C5A">
        <w:rPr>
          <w:rFonts w:ascii="Arial" w:hAnsi="Arial" w:cs="Arial"/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963A85" wp14:editId="564FCD9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5705475" cy="421957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859FE0" wp14:editId="4252FFFC">
                                  <wp:extent cx="3852605" cy="3239999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uabsorbed1_3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8"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2605" cy="32399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 5: Graph showing the effect of alive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ness of 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Ulva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on the Biosorption 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Capacity of </w:t>
                            </w:r>
                            <w:r w:rsidRPr="007706C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Ulva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1.3 ppm Copper(II) solution</w:t>
                            </w:r>
                          </w:p>
                          <w:p w:rsidR="00403C5A" w:rsidRPr="00403C5A" w:rsidRDefault="00403C5A" w:rsidP="00403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3A85" id="_x0000_s1031" type="#_x0000_t202" style="position:absolute;left:0;text-align:left;margin-left:0;margin-top:1.55pt;width:449.25pt;height:332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" stroked="f">
                <v:textbox>
                  <w:txbxContent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5859FE0" wp14:editId="4252FFFC">
                            <wp:extent cx="3852605" cy="3239999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uabsorbed1_3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8"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2605" cy="32399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Figure 5: Graph showing the effect of alive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ness of 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Ulva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on the Biosorption 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Capacity of </w:t>
                      </w:r>
                      <w:r w:rsidRPr="007706C7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Ulva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1.3 ppm Copper(II) solution</w:t>
                      </w:r>
                    </w:p>
                    <w:p w:rsidR="00403C5A" w:rsidRPr="00403C5A" w:rsidRDefault="00403C5A" w:rsidP="00403C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14F9" w:rsidRDefault="00B614F9" w:rsidP="00B614F9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sz w:val="24"/>
          <w:szCs w:val="24"/>
        </w:rPr>
      </w:pPr>
      <w:r w:rsidRPr="00403C5A">
        <w:rPr>
          <w:rFonts w:ascii="Arial" w:hAnsi="Arial" w:cs="Arial"/>
          <w:b/>
          <w:noProof/>
          <w:sz w:val="34"/>
          <w:szCs w:val="3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B0468" wp14:editId="5C44DC80">
                <wp:simplePos x="0" y="0"/>
                <wp:positionH relativeFrom="margin">
                  <wp:posOffset>0</wp:posOffset>
                </wp:positionH>
                <wp:positionV relativeFrom="paragraph">
                  <wp:posOffset>4631055</wp:posOffset>
                </wp:positionV>
                <wp:extent cx="5705475" cy="4219575"/>
                <wp:effectExtent l="0" t="0" r="9525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9C1B49F" wp14:editId="373AF5A7">
                                  <wp:extent cx="3852603" cy="3239998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uabsorbed1_3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0"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2603" cy="32399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 8: Graph showing concentration Copper(II) ions in 25 pp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 Copper(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II) solution over time</w:t>
                            </w:r>
                          </w:p>
                          <w:p w:rsidR="00B614F9" w:rsidRPr="00403C5A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0468" id="_x0000_s1032" type="#_x0000_t202" style="position:absolute;left:0;text-align:left;margin-left:0;margin-top:364.65pt;width:449.25pt;height:33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" stroked="f">
                <v:textbox>
                  <w:txbxContent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9C1B49F" wp14:editId="373AF5A7">
                            <wp:extent cx="3852603" cy="3239998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uabsorbed1_3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0"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2603" cy="32399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Figure 8: Graph showing concentration Copper(II) ions in 25 pp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 Copper(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II) solution over time</w:t>
                      </w:r>
                    </w:p>
                    <w:p w:rsidR="00B614F9" w:rsidRPr="00403C5A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3C5A">
        <w:rPr>
          <w:rFonts w:ascii="Arial" w:hAnsi="Arial" w:cs="Arial"/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C0DAFF" wp14:editId="5C9E218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05475" cy="421957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ind w:firstLin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77C9904" wp14:editId="62070405">
                                  <wp:extent cx="3852604" cy="3239998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uabsorbed1_3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2"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2604" cy="32399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 7: Graph showing concentration Cop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per(II) ions in 1.3 ppm Copper(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II) solution over time</w:t>
                            </w:r>
                          </w:p>
                          <w:p w:rsidR="00B614F9" w:rsidRPr="00403C5A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DAFF" id="_x0000_s1033" type="#_x0000_t202" style="position:absolute;left:0;text-align:left;margin-left:0;margin-top:0;width:449.25pt;height:332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" stroked="f">
                <v:textbox>
                  <w:txbxContent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ind w:firstLin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77C9904" wp14:editId="62070405">
                            <wp:extent cx="3852604" cy="3239998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uabsorbed1_3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2"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2604" cy="32399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Figure 7: Graph showing concentration Cop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per(II) ions in 1.3 ppm Copper(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>II) solution over time</w:t>
                      </w:r>
                    </w:p>
                    <w:p w:rsidR="00B614F9" w:rsidRPr="00403C5A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25F8" w:rsidRPr="00EF25F8" w:rsidRDefault="00EF25F8" w:rsidP="00EF25F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34"/>
          <w:szCs w:val="34"/>
        </w:rPr>
      </w:pPr>
      <w:r w:rsidRPr="00EF25F8">
        <w:rPr>
          <w:rFonts w:ascii="Arial" w:hAnsi="Arial" w:cs="Arial"/>
          <w:b/>
          <w:sz w:val="34"/>
          <w:szCs w:val="34"/>
        </w:rPr>
        <w:lastRenderedPageBreak/>
        <w:t xml:space="preserve">4 </w:t>
      </w:r>
      <w:r>
        <w:rPr>
          <w:rFonts w:ascii="Arial" w:hAnsi="Arial" w:cs="Arial"/>
          <w:b/>
          <w:sz w:val="34"/>
          <w:szCs w:val="34"/>
        </w:rPr>
        <w:t xml:space="preserve">  </w:t>
      </w:r>
      <w:r w:rsidRPr="00EF25F8">
        <w:rPr>
          <w:rFonts w:ascii="Arial" w:hAnsi="Arial" w:cs="Arial"/>
          <w:b/>
          <w:sz w:val="34"/>
          <w:szCs w:val="34"/>
        </w:rPr>
        <w:t>Discussion</w:t>
      </w:r>
    </w:p>
    <w:p w:rsidR="00EF25F8" w:rsidRPr="00EF25F8" w:rsidRDefault="00EF25F8" w:rsidP="00EF25F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EF25F8">
        <w:rPr>
          <w:rFonts w:ascii="Arial" w:hAnsi="Arial" w:cs="Arial"/>
          <w:sz w:val="24"/>
          <w:szCs w:val="24"/>
        </w:rPr>
        <w:t>From the results we have obtained, we realise</w:t>
      </w:r>
      <w:r>
        <w:rPr>
          <w:rFonts w:ascii="Arial" w:hAnsi="Arial" w:cs="Arial"/>
          <w:sz w:val="24"/>
          <w:szCs w:val="24"/>
        </w:rPr>
        <w:t xml:space="preserve">d that the live algae performed </w:t>
      </w:r>
      <w:r w:rsidRPr="00EF25F8">
        <w:rPr>
          <w:rFonts w:ascii="Arial" w:hAnsi="Arial" w:cs="Arial"/>
          <w:sz w:val="24"/>
          <w:szCs w:val="24"/>
        </w:rPr>
        <w:t>better than the dead and harve</w:t>
      </w:r>
      <w:r>
        <w:rPr>
          <w:rFonts w:ascii="Arial" w:hAnsi="Arial" w:cs="Arial"/>
          <w:sz w:val="24"/>
          <w:szCs w:val="24"/>
        </w:rPr>
        <w:t xml:space="preserve">sted algae when it comes to the </w:t>
      </w:r>
      <w:r w:rsidRPr="00EF25F8">
        <w:rPr>
          <w:rFonts w:ascii="Arial" w:hAnsi="Arial" w:cs="Arial"/>
          <w:sz w:val="24"/>
          <w:szCs w:val="24"/>
        </w:rPr>
        <w:t>bioremediation of Copper(II) ions. As shown from our results, the live algae</w:t>
      </w:r>
      <w:r>
        <w:rPr>
          <w:rFonts w:ascii="Arial" w:hAnsi="Arial" w:cs="Arial"/>
          <w:sz w:val="24"/>
          <w:szCs w:val="24"/>
        </w:rPr>
        <w:t xml:space="preserve"> </w:t>
      </w:r>
      <w:r w:rsidRPr="00EF25F8">
        <w:rPr>
          <w:rFonts w:ascii="Arial" w:hAnsi="Arial" w:cs="Arial"/>
          <w:sz w:val="24"/>
          <w:szCs w:val="24"/>
        </w:rPr>
        <w:t>had a significantly higher biosorption efficiencies and capacity as compared</w:t>
      </w:r>
      <w:r>
        <w:rPr>
          <w:rFonts w:ascii="Arial" w:hAnsi="Arial" w:cs="Arial"/>
          <w:sz w:val="24"/>
          <w:szCs w:val="24"/>
        </w:rPr>
        <w:t xml:space="preserve"> to</w:t>
      </w:r>
      <w:r w:rsidRPr="00EF25F8">
        <w:rPr>
          <w:rFonts w:ascii="Arial" w:hAnsi="Arial" w:cs="Arial"/>
          <w:sz w:val="24"/>
          <w:szCs w:val="24"/>
        </w:rPr>
        <w:t xml:space="preserve"> the dead algae. For those in whi</w:t>
      </w:r>
      <w:r>
        <w:rPr>
          <w:rFonts w:ascii="Arial" w:hAnsi="Arial" w:cs="Arial"/>
          <w:sz w:val="24"/>
          <w:szCs w:val="24"/>
        </w:rPr>
        <w:t xml:space="preserve">ch the dead performed better, a </w:t>
      </w:r>
      <w:r w:rsidRPr="00EF25F8">
        <w:rPr>
          <w:rFonts w:ascii="Arial" w:hAnsi="Arial" w:cs="Arial"/>
          <w:sz w:val="24"/>
          <w:szCs w:val="24"/>
        </w:rPr>
        <w:t>t-test was conducted and the p-value of more than 0.05 suggested that the</w:t>
      </w:r>
      <w:r>
        <w:rPr>
          <w:rFonts w:ascii="Arial" w:hAnsi="Arial" w:cs="Arial"/>
          <w:sz w:val="24"/>
          <w:szCs w:val="24"/>
        </w:rPr>
        <w:t xml:space="preserve"> </w:t>
      </w:r>
      <w:r w:rsidRPr="00EF25F8">
        <w:rPr>
          <w:rFonts w:ascii="Arial" w:hAnsi="Arial" w:cs="Arial"/>
          <w:sz w:val="24"/>
          <w:szCs w:val="24"/>
        </w:rPr>
        <w:t>results were insignificant. From Figures 7 and 8, it was also observed that</w:t>
      </w:r>
      <w:r>
        <w:rPr>
          <w:rFonts w:ascii="Arial" w:hAnsi="Arial" w:cs="Arial"/>
          <w:sz w:val="24"/>
          <w:szCs w:val="24"/>
        </w:rPr>
        <w:t xml:space="preserve"> </w:t>
      </w:r>
      <w:r w:rsidRPr="00EF25F8">
        <w:rPr>
          <w:rFonts w:ascii="Arial" w:hAnsi="Arial" w:cs="Arial"/>
          <w:sz w:val="24"/>
          <w:szCs w:val="24"/>
        </w:rPr>
        <w:t>at higher concentrations, there was a much more of a significant difference</w:t>
      </w:r>
      <w:r>
        <w:rPr>
          <w:rFonts w:ascii="Arial" w:hAnsi="Arial" w:cs="Arial"/>
          <w:sz w:val="24"/>
          <w:szCs w:val="24"/>
        </w:rPr>
        <w:t xml:space="preserve"> </w:t>
      </w:r>
      <w:r w:rsidRPr="00EF25F8">
        <w:rPr>
          <w:rFonts w:ascii="Arial" w:hAnsi="Arial" w:cs="Arial"/>
          <w:sz w:val="24"/>
          <w:szCs w:val="24"/>
        </w:rPr>
        <w:t xml:space="preserve">between the dead and alive. This could </w:t>
      </w:r>
      <w:r>
        <w:rPr>
          <w:rFonts w:ascii="Arial" w:hAnsi="Arial" w:cs="Arial"/>
          <w:sz w:val="24"/>
          <w:szCs w:val="24"/>
        </w:rPr>
        <w:t xml:space="preserve">be because of the saturation of </w:t>
      </w:r>
      <w:r w:rsidRPr="00EF25F8">
        <w:rPr>
          <w:rFonts w:ascii="Arial" w:hAnsi="Arial" w:cs="Arial"/>
          <w:sz w:val="24"/>
          <w:szCs w:val="24"/>
        </w:rPr>
        <w:t>binding sites on the algal membranes in the dead algae samples.</w:t>
      </w:r>
    </w:p>
    <w:p w:rsidR="00EF25F8" w:rsidRPr="00EF25F8" w:rsidRDefault="00EF25F8" w:rsidP="00EF25F8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EF25F8">
        <w:rPr>
          <w:rFonts w:ascii="Arial" w:hAnsi="Arial" w:cs="Arial"/>
          <w:sz w:val="24"/>
          <w:szCs w:val="24"/>
        </w:rPr>
        <w:t>Since the live algae was able to bio</w:t>
      </w:r>
      <w:r>
        <w:rPr>
          <w:rFonts w:ascii="Arial" w:hAnsi="Arial" w:cs="Arial"/>
          <w:sz w:val="24"/>
          <w:szCs w:val="24"/>
        </w:rPr>
        <w:t xml:space="preserve">remediate Cu2+ ions better than </w:t>
      </w:r>
      <w:r w:rsidRPr="00EF25F8">
        <w:rPr>
          <w:rFonts w:ascii="Arial" w:hAnsi="Arial" w:cs="Arial"/>
          <w:sz w:val="24"/>
          <w:szCs w:val="24"/>
        </w:rPr>
        <w:t>dead algae, the improved results was m</w:t>
      </w:r>
      <w:r>
        <w:rPr>
          <w:rFonts w:ascii="Arial" w:hAnsi="Arial" w:cs="Arial"/>
          <w:sz w:val="24"/>
          <w:szCs w:val="24"/>
        </w:rPr>
        <w:t xml:space="preserve">ost likely due to the mechanism </w:t>
      </w:r>
      <w:r w:rsidRPr="00EF25F8">
        <w:rPr>
          <w:rFonts w:ascii="Arial" w:hAnsi="Arial" w:cs="Arial"/>
          <w:sz w:val="24"/>
          <w:szCs w:val="24"/>
        </w:rPr>
        <w:t>of uptake that is solely available in live algae and not</w:t>
      </w:r>
      <w:r>
        <w:rPr>
          <w:rFonts w:ascii="Arial" w:hAnsi="Arial" w:cs="Arial"/>
          <w:sz w:val="24"/>
          <w:szCs w:val="24"/>
        </w:rPr>
        <w:t xml:space="preserve"> dead algae, which </w:t>
      </w:r>
      <w:r w:rsidRPr="00EF25F8">
        <w:rPr>
          <w:rFonts w:ascii="Arial" w:hAnsi="Arial" w:cs="Arial"/>
          <w:sz w:val="24"/>
          <w:szCs w:val="24"/>
        </w:rPr>
        <w:t>is the ability to take in the heavy metal io</w:t>
      </w:r>
      <w:r>
        <w:rPr>
          <w:rFonts w:ascii="Arial" w:hAnsi="Arial" w:cs="Arial"/>
          <w:sz w:val="24"/>
          <w:szCs w:val="24"/>
        </w:rPr>
        <w:t xml:space="preserve">ns and assimilate them into the </w:t>
      </w:r>
      <w:r w:rsidRPr="00EF25F8">
        <w:rPr>
          <w:rFonts w:ascii="Arial" w:hAnsi="Arial" w:cs="Arial"/>
          <w:sz w:val="24"/>
          <w:szCs w:val="24"/>
        </w:rPr>
        <w:t>organism tissues.</w:t>
      </w:r>
    </w:p>
    <w:p w:rsidR="00EF25F8" w:rsidRPr="00EF25F8" w:rsidRDefault="00EF25F8" w:rsidP="00EF25F8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EF25F8">
        <w:rPr>
          <w:rFonts w:ascii="Arial" w:hAnsi="Arial" w:cs="Arial"/>
          <w:b/>
          <w:sz w:val="24"/>
          <w:szCs w:val="24"/>
        </w:rPr>
        <w:t>Limitations</w:t>
      </w:r>
    </w:p>
    <w:p w:rsidR="00EF25F8" w:rsidRPr="00EF25F8" w:rsidRDefault="00EF25F8" w:rsidP="006374A2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EF25F8">
        <w:rPr>
          <w:rFonts w:ascii="Arial" w:hAnsi="Arial" w:cs="Arial"/>
          <w:sz w:val="24"/>
          <w:szCs w:val="24"/>
        </w:rPr>
        <w:t xml:space="preserve">For strontium, the results were inconclusive as </w:t>
      </w:r>
      <w:r>
        <w:rPr>
          <w:rFonts w:ascii="Arial" w:hAnsi="Arial" w:cs="Arial"/>
          <w:sz w:val="24"/>
          <w:szCs w:val="24"/>
        </w:rPr>
        <w:t xml:space="preserve">the xylenol indicator presented </w:t>
      </w:r>
      <w:r w:rsidRPr="00EF25F8">
        <w:rPr>
          <w:rFonts w:ascii="Arial" w:hAnsi="Arial" w:cs="Arial"/>
          <w:sz w:val="24"/>
          <w:szCs w:val="24"/>
        </w:rPr>
        <w:t>too much fluctuation and the results were hence una</w:t>
      </w:r>
      <w:r>
        <w:rPr>
          <w:rFonts w:ascii="Arial" w:hAnsi="Arial" w:cs="Arial"/>
          <w:sz w:val="24"/>
          <w:szCs w:val="24"/>
        </w:rPr>
        <w:t xml:space="preserve">ble to be used </w:t>
      </w:r>
      <w:r w:rsidRPr="00EF25F8">
        <w:rPr>
          <w:rFonts w:ascii="Arial" w:hAnsi="Arial" w:cs="Arial"/>
          <w:sz w:val="24"/>
          <w:szCs w:val="24"/>
        </w:rPr>
        <w:t>for determination of whether the live or the dead and harvested algae was</w:t>
      </w:r>
      <w:r>
        <w:rPr>
          <w:rFonts w:ascii="Arial" w:hAnsi="Arial" w:cs="Arial"/>
          <w:sz w:val="24"/>
          <w:szCs w:val="24"/>
        </w:rPr>
        <w:t xml:space="preserve"> </w:t>
      </w:r>
      <w:r w:rsidRPr="00EF25F8">
        <w:rPr>
          <w:rFonts w:ascii="Arial" w:hAnsi="Arial" w:cs="Arial"/>
          <w:sz w:val="24"/>
          <w:szCs w:val="24"/>
        </w:rPr>
        <w:t xml:space="preserve">better. The fluctuation could be due to </w:t>
      </w:r>
      <w:r>
        <w:rPr>
          <w:rFonts w:ascii="Arial" w:hAnsi="Arial" w:cs="Arial"/>
          <w:sz w:val="24"/>
          <w:szCs w:val="24"/>
        </w:rPr>
        <w:t xml:space="preserve">factors such as temperature and </w:t>
      </w:r>
      <w:r w:rsidRPr="00EF25F8">
        <w:rPr>
          <w:rFonts w:ascii="Arial" w:hAnsi="Arial" w:cs="Arial"/>
          <w:sz w:val="24"/>
          <w:szCs w:val="24"/>
        </w:rPr>
        <w:t>relatively high concentrations of stronti</w:t>
      </w:r>
      <w:r>
        <w:rPr>
          <w:rFonts w:ascii="Arial" w:hAnsi="Arial" w:cs="Arial"/>
          <w:sz w:val="24"/>
          <w:szCs w:val="24"/>
        </w:rPr>
        <w:t>um, however, even after the con</w:t>
      </w:r>
      <w:r w:rsidRPr="00EF25F8">
        <w:t xml:space="preserve"> </w:t>
      </w:r>
      <w:r w:rsidRPr="00EF25F8">
        <w:rPr>
          <w:rFonts w:ascii="Arial" w:hAnsi="Arial" w:cs="Arial"/>
          <w:sz w:val="24"/>
          <w:szCs w:val="24"/>
        </w:rPr>
        <w:t>centration of strontium solution was lowered, no correlation was found and</w:t>
      </w:r>
      <w:r w:rsidR="006374A2">
        <w:rPr>
          <w:rFonts w:ascii="Arial" w:hAnsi="Arial" w:cs="Arial"/>
          <w:sz w:val="24"/>
          <w:szCs w:val="24"/>
        </w:rPr>
        <w:t xml:space="preserve"> </w:t>
      </w:r>
      <w:r w:rsidRPr="00EF25F8">
        <w:rPr>
          <w:rFonts w:ascii="Arial" w:hAnsi="Arial" w:cs="Arial"/>
          <w:sz w:val="24"/>
          <w:szCs w:val="24"/>
        </w:rPr>
        <w:t>hence it was not possible to reliably and con</w:t>
      </w:r>
      <w:r w:rsidR="006374A2">
        <w:rPr>
          <w:rFonts w:ascii="Arial" w:hAnsi="Arial" w:cs="Arial"/>
          <w:sz w:val="24"/>
          <w:szCs w:val="24"/>
        </w:rPr>
        <w:t xml:space="preserve">sistently extrapolate the data. </w:t>
      </w:r>
      <w:r w:rsidRPr="00EF25F8">
        <w:rPr>
          <w:rFonts w:ascii="Arial" w:hAnsi="Arial" w:cs="Arial"/>
          <w:sz w:val="24"/>
          <w:szCs w:val="24"/>
        </w:rPr>
        <w:t>In fact, the standard deviation was as mu</w:t>
      </w:r>
      <w:r w:rsidR="006374A2">
        <w:rPr>
          <w:rFonts w:ascii="Arial" w:hAnsi="Arial" w:cs="Arial"/>
          <w:sz w:val="24"/>
          <w:szCs w:val="24"/>
        </w:rPr>
        <w:t xml:space="preserve">ch as 14 ppm for the live algae </w:t>
      </w:r>
      <w:r w:rsidRPr="00EF25F8">
        <w:rPr>
          <w:rFonts w:ascii="Arial" w:hAnsi="Arial" w:cs="Arial"/>
          <w:sz w:val="24"/>
          <w:szCs w:val="24"/>
        </w:rPr>
        <w:t>tests. Until a more suitable indicator is foun</w:t>
      </w:r>
      <w:r w:rsidR="006374A2">
        <w:rPr>
          <w:rFonts w:ascii="Arial" w:hAnsi="Arial" w:cs="Arial"/>
          <w:sz w:val="24"/>
          <w:szCs w:val="24"/>
        </w:rPr>
        <w:t xml:space="preserve">d, results for strontium remain </w:t>
      </w:r>
      <w:r w:rsidRPr="00EF25F8">
        <w:rPr>
          <w:rFonts w:ascii="Arial" w:hAnsi="Arial" w:cs="Arial"/>
          <w:sz w:val="24"/>
          <w:szCs w:val="24"/>
        </w:rPr>
        <w:t>difficult to obtain.</w:t>
      </w:r>
    </w:p>
    <w:p w:rsidR="00EF25F8" w:rsidRPr="00EF25F8" w:rsidRDefault="00EF25F8" w:rsidP="006374A2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EF25F8">
        <w:rPr>
          <w:rFonts w:ascii="Arial" w:hAnsi="Arial" w:cs="Arial"/>
          <w:sz w:val="24"/>
          <w:szCs w:val="24"/>
        </w:rPr>
        <w:t>After drawing out solutions for testing, the</w:t>
      </w:r>
      <w:r w:rsidR="006374A2">
        <w:rPr>
          <w:rFonts w:ascii="Arial" w:hAnsi="Arial" w:cs="Arial"/>
          <w:sz w:val="24"/>
          <w:szCs w:val="24"/>
        </w:rPr>
        <w:t xml:space="preserve"> amount of solution left in was </w:t>
      </w:r>
      <w:r w:rsidRPr="00EF25F8">
        <w:rPr>
          <w:rFonts w:ascii="Arial" w:hAnsi="Arial" w:cs="Arial"/>
          <w:sz w:val="24"/>
          <w:szCs w:val="24"/>
        </w:rPr>
        <w:t>reduced, thereby increasing algae-to-solut</w:t>
      </w:r>
      <w:r w:rsidR="006374A2">
        <w:rPr>
          <w:rFonts w:ascii="Arial" w:hAnsi="Arial" w:cs="Arial"/>
          <w:sz w:val="24"/>
          <w:szCs w:val="24"/>
        </w:rPr>
        <w:t xml:space="preserve">ion ratio, which may affect the </w:t>
      </w:r>
      <w:r w:rsidRPr="00EF25F8">
        <w:rPr>
          <w:rFonts w:ascii="Arial" w:hAnsi="Arial" w:cs="Arial"/>
          <w:sz w:val="24"/>
          <w:szCs w:val="24"/>
        </w:rPr>
        <w:t>results obtained.</w:t>
      </w:r>
    </w:p>
    <w:p w:rsidR="00EF25F8" w:rsidRDefault="00EF25F8" w:rsidP="006374A2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EF25F8">
        <w:rPr>
          <w:rFonts w:ascii="Arial" w:hAnsi="Arial" w:cs="Arial"/>
          <w:sz w:val="24"/>
          <w:szCs w:val="24"/>
        </w:rPr>
        <w:t>The dry mass to wet mass ratio may var</w:t>
      </w:r>
      <w:r w:rsidR="006374A2">
        <w:rPr>
          <w:rFonts w:ascii="Arial" w:hAnsi="Arial" w:cs="Arial"/>
          <w:sz w:val="24"/>
          <w:szCs w:val="24"/>
        </w:rPr>
        <w:t xml:space="preserve">y for every algal tissue, hence </w:t>
      </w:r>
      <w:r w:rsidRPr="00EF25F8">
        <w:rPr>
          <w:rFonts w:ascii="Arial" w:hAnsi="Arial" w:cs="Arial"/>
          <w:sz w:val="24"/>
          <w:szCs w:val="24"/>
        </w:rPr>
        <w:t>the average obtained may not be accurate, hence there could be more, or</w:t>
      </w:r>
      <w:r w:rsidR="006374A2">
        <w:rPr>
          <w:rFonts w:ascii="Arial" w:hAnsi="Arial" w:cs="Arial"/>
          <w:sz w:val="24"/>
          <w:szCs w:val="24"/>
        </w:rPr>
        <w:t xml:space="preserve"> </w:t>
      </w:r>
      <w:r w:rsidRPr="00EF25F8">
        <w:rPr>
          <w:rFonts w:ascii="Arial" w:hAnsi="Arial" w:cs="Arial"/>
          <w:sz w:val="24"/>
          <w:szCs w:val="24"/>
        </w:rPr>
        <w:t xml:space="preserve">less algal tissue used </w:t>
      </w:r>
      <w:r w:rsidRPr="00EF25F8">
        <w:rPr>
          <w:rFonts w:ascii="Arial" w:hAnsi="Arial" w:cs="Arial"/>
          <w:sz w:val="24"/>
          <w:szCs w:val="24"/>
        </w:rPr>
        <w:lastRenderedPageBreak/>
        <w:t>for bioremediation i</w:t>
      </w:r>
      <w:r w:rsidR="006374A2">
        <w:rPr>
          <w:rFonts w:ascii="Arial" w:hAnsi="Arial" w:cs="Arial"/>
          <w:sz w:val="24"/>
          <w:szCs w:val="24"/>
        </w:rPr>
        <w:t xml:space="preserve">n the tests conducted, and more </w:t>
      </w:r>
      <w:r w:rsidRPr="00EF25F8">
        <w:rPr>
          <w:rFonts w:ascii="Arial" w:hAnsi="Arial" w:cs="Arial"/>
          <w:sz w:val="24"/>
          <w:szCs w:val="24"/>
        </w:rPr>
        <w:t>accurate tests could be conducted, if possible.</w:t>
      </w:r>
    </w:p>
    <w:p w:rsidR="006374A2" w:rsidRPr="006374A2" w:rsidRDefault="006374A2" w:rsidP="006374A2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24"/>
          <w:szCs w:val="24"/>
        </w:rPr>
      </w:pPr>
      <w:r w:rsidRPr="006374A2">
        <w:rPr>
          <w:rFonts w:ascii="Arial" w:hAnsi="Arial" w:cs="Arial"/>
          <w:b/>
          <w:sz w:val="24"/>
          <w:szCs w:val="24"/>
        </w:rPr>
        <w:t>Future Work</w:t>
      </w:r>
    </w:p>
    <w:p w:rsidR="00B614F9" w:rsidRPr="006374A2" w:rsidRDefault="00B614F9" w:rsidP="00B614F9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B614F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611FAD" wp14:editId="420926C2">
                <wp:simplePos x="0" y="0"/>
                <wp:positionH relativeFrom="margin">
                  <wp:align>right</wp:align>
                </wp:positionH>
                <wp:positionV relativeFrom="paragraph">
                  <wp:posOffset>2459355</wp:posOffset>
                </wp:positionV>
                <wp:extent cx="5715000" cy="2438400"/>
                <wp:effectExtent l="0" t="0" r="0" b="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4F9" w:rsidRDefault="00B614F9" w:rsidP="00B614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3AD7E" wp14:editId="1A238029">
                                  <wp:extent cx="1439545" cy="1919605"/>
                                  <wp:effectExtent l="0" t="0" r="0" b="0"/>
                                  <wp:docPr id="19" name="Picture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9545" cy="1919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14F9" w:rsidRDefault="00B614F9" w:rsidP="00B614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60" w:lineRule="exact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 9</w:t>
                            </w:r>
                            <w:r w:rsidRPr="007706C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B614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Current Prototype for Bioreactor</w:t>
                            </w:r>
                          </w:p>
                          <w:p w:rsidR="00B614F9" w:rsidRDefault="00B614F9" w:rsidP="00B6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1FAD" id="_x0000_s1034" type="#_x0000_t202" style="position:absolute;left:0;text-align:left;margin-left:398.8pt;margin-top:193.65pt;width:450pt;height:19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" stroked="f">
                <v:textbox>
                  <w:txbxContent>
                    <w:p w:rsidR="00B614F9" w:rsidRDefault="00B614F9" w:rsidP="00B614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03AD7E" wp14:editId="1A238029">
                            <wp:extent cx="1439545" cy="1919605"/>
                            <wp:effectExtent l="0" t="0" r="0" b="0"/>
                            <wp:docPr id="19" name="Picture 1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9545" cy="1919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14F9" w:rsidRDefault="00B614F9" w:rsidP="00B614F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60" w:lineRule="exact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Figure 9</w:t>
                      </w:r>
                      <w:r w:rsidRPr="007706C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B614F9">
                        <w:rPr>
                          <w:rFonts w:ascii="Arial" w:hAnsi="Arial" w:cs="Arial"/>
                          <w:sz w:val="24"/>
                          <w:szCs w:val="24"/>
                        </w:rPr>
                        <w:t>Current Prototype for Bioreactor</w:t>
                      </w:r>
                    </w:p>
                    <w:p w:rsidR="00B614F9" w:rsidRDefault="00B614F9" w:rsidP="00B614F9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74A2" w:rsidRPr="006374A2">
        <w:rPr>
          <w:rFonts w:ascii="Arial" w:hAnsi="Arial" w:cs="Arial"/>
          <w:sz w:val="24"/>
          <w:szCs w:val="24"/>
        </w:rPr>
        <w:t xml:space="preserve">With such results, products such as </w:t>
      </w:r>
      <w:r w:rsidR="006374A2">
        <w:rPr>
          <w:rFonts w:ascii="Arial" w:hAnsi="Arial" w:cs="Arial"/>
          <w:sz w:val="24"/>
          <w:szCs w:val="24"/>
        </w:rPr>
        <w:t xml:space="preserve">a bioreactor could be developed </w:t>
      </w:r>
      <w:r w:rsidR="006374A2" w:rsidRPr="006374A2">
        <w:rPr>
          <w:rFonts w:ascii="Arial" w:hAnsi="Arial" w:cs="Arial"/>
          <w:sz w:val="24"/>
          <w:szCs w:val="24"/>
        </w:rPr>
        <w:t>with algae at cheap cost, especially if eutrophication has resulted in abundant</w:t>
      </w:r>
      <w:r w:rsidR="006374A2">
        <w:rPr>
          <w:rFonts w:ascii="Arial" w:hAnsi="Arial" w:cs="Arial"/>
          <w:sz w:val="24"/>
          <w:szCs w:val="24"/>
        </w:rPr>
        <w:t xml:space="preserve"> </w:t>
      </w:r>
      <w:r w:rsidR="006374A2" w:rsidRPr="006374A2">
        <w:rPr>
          <w:rFonts w:ascii="Arial" w:hAnsi="Arial" w:cs="Arial"/>
          <w:sz w:val="24"/>
          <w:szCs w:val="24"/>
        </w:rPr>
        <w:t>growth of algae in certain areas.</w:t>
      </w:r>
      <w:r w:rsidR="006374A2">
        <w:rPr>
          <w:rFonts w:ascii="Arial" w:hAnsi="Arial" w:cs="Arial"/>
          <w:sz w:val="24"/>
          <w:szCs w:val="24"/>
        </w:rPr>
        <w:t xml:space="preserve"> Currently a prototype has been </w:t>
      </w:r>
      <w:r w:rsidR="006374A2" w:rsidRPr="006374A2">
        <w:rPr>
          <w:rFonts w:ascii="Arial" w:hAnsi="Arial" w:cs="Arial"/>
          <w:sz w:val="24"/>
          <w:szCs w:val="24"/>
        </w:rPr>
        <w:t>developed by putting powdered algae i</w:t>
      </w:r>
      <w:r w:rsidR="006374A2">
        <w:rPr>
          <w:rFonts w:ascii="Arial" w:hAnsi="Arial" w:cs="Arial"/>
          <w:sz w:val="24"/>
          <w:szCs w:val="24"/>
        </w:rPr>
        <w:t xml:space="preserve">n teabags and placing them in a </w:t>
      </w:r>
      <w:r w:rsidR="006374A2" w:rsidRPr="006374A2">
        <w:rPr>
          <w:rFonts w:ascii="Arial" w:hAnsi="Arial" w:cs="Arial"/>
          <w:sz w:val="24"/>
          <w:szCs w:val="24"/>
        </w:rPr>
        <w:t>structure made using recycled plastic bott</w:t>
      </w:r>
      <w:r w:rsidR="006374A2">
        <w:rPr>
          <w:rFonts w:ascii="Arial" w:hAnsi="Arial" w:cs="Arial"/>
          <w:sz w:val="24"/>
          <w:szCs w:val="24"/>
        </w:rPr>
        <w:t xml:space="preserve">les. (Figure 9) In the middle </w:t>
      </w:r>
      <w:r w:rsidR="006374A2" w:rsidRPr="006374A2">
        <w:rPr>
          <w:rFonts w:ascii="Arial" w:hAnsi="Arial" w:cs="Arial"/>
          <w:sz w:val="24"/>
          <w:szCs w:val="24"/>
        </w:rPr>
        <w:t>layer, algae is concentrated to increase remediation properties. The middle</w:t>
      </w:r>
      <w:r w:rsidR="006374A2">
        <w:rPr>
          <w:rFonts w:ascii="Arial" w:hAnsi="Arial" w:cs="Arial"/>
          <w:sz w:val="24"/>
          <w:szCs w:val="24"/>
        </w:rPr>
        <w:t xml:space="preserve"> </w:t>
      </w:r>
      <w:r w:rsidR="006374A2" w:rsidRPr="006374A2">
        <w:rPr>
          <w:rFonts w:ascii="Arial" w:hAnsi="Arial" w:cs="Arial"/>
          <w:sz w:val="24"/>
          <w:szCs w:val="24"/>
        </w:rPr>
        <w:t>piece also contains small holes to allow s</w:t>
      </w:r>
      <w:r w:rsidR="006374A2">
        <w:rPr>
          <w:rFonts w:ascii="Arial" w:hAnsi="Arial" w:cs="Arial"/>
          <w:sz w:val="24"/>
          <w:szCs w:val="24"/>
        </w:rPr>
        <w:t xml:space="preserve">ufficient time for the algae in </w:t>
      </w:r>
      <w:r w:rsidR="006374A2" w:rsidRPr="006374A2">
        <w:rPr>
          <w:rFonts w:ascii="Arial" w:hAnsi="Arial" w:cs="Arial"/>
          <w:sz w:val="24"/>
          <w:szCs w:val="24"/>
        </w:rPr>
        <w:t>the center to remediate the heavy meta</w:t>
      </w:r>
      <w:r w:rsidR="006374A2">
        <w:rPr>
          <w:rFonts w:ascii="Arial" w:hAnsi="Arial" w:cs="Arial"/>
          <w:sz w:val="24"/>
          <w:szCs w:val="24"/>
        </w:rPr>
        <w:t xml:space="preserve">l ions. This was made just as a </w:t>
      </w:r>
      <w:r w:rsidR="006374A2" w:rsidRPr="006374A2">
        <w:rPr>
          <w:rFonts w:ascii="Arial" w:hAnsi="Arial" w:cs="Arial"/>
          <w:sz w:val="24"/>
          <w:szCs w:val="24"/>
        </w:rPr>
        <w:t>proof of concept. Extensively testing and developing the prototype could</w:t>
      </w:r>
      <w:r w:rsidR="003F4B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take much more time.</w:t>
      </w:r>
    </w:p>
    <w:p w:rsidR="00B614F9" w:rsidRDefault="006374A2" w:rsidP="00B614F9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6374A2">
        <w:rPr>
          <w:rFonts w:ascii="Arial" w:hAnsi="Arial" w:cs="Arial"/>
          <w:sz w:val="24"/>
          <w:szCs w:val="24"/>
        </w:rPr>
        <w:t>Beyond this project, bioremediation re</w:t>
      </w:r>
      <w:r>
        <w:rPr>
          <w:rFonts w:ascii="Arial" w:hAnsi="Arial" w:cs="Arial"/>
          <w:sz w:val="24"/>
          <w:szCs w:val="24"/>
        </w:rPr>
        <w:t xml:space="preserve">mains an avenue for exploration </w:t>
      </w:r>
      <w:r w:rsidRPr="006374A2">
        <w:rPr>
          <w:rFonts w:ascii="Arial" w:hAnsi="Arial" w:cs="Arial"/>
          <w:sz w:val="24"/>
          <w:szCs w:val="24"/>
        </w:rPr>
        <w:t>in reducing human impacts on the environment.</w:t>
      </w:r>
    </w:p>
    <w:p w:rsidR="006374A2" w:rsidRDefault="006374A2" w:rsidP="006374A2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6374A2">
        <w:rPr>
          <w:rFonts w:ascii="Arial" w:hAnsi="Arial" w:cs="Arial"/>
          <w:sz w:val="24"/>
          <w:szCs w:val="24"/>
        </w:rPr>
        <w:t>This study could be repeated with other varying concentrations of Cu2+</w:t>
      </w:r>
      <w:r>
        <w:rPr>
          <w:rFonts w:ascii="Arial" w:hAnsi="Arial" w:cs="Arial"/>
          <w:sz w:val="24"/>
          <w:szCs w:val="24"/>
        </w:rPr>
        <w:t xml:space="preserve"> </w:t>
      </w:r>
      <w:r w:rsidRPr="006374A2">
        <w:rPr>
          <w:rFonts w:ascii="Arial" w:hAnsi="Arial" w:cs="Arial"/>
          <w:sz w:val="24"/>
          <w:szCs w:val="24"/>
        </w:rPr>
        <w:t>and expanded to other heavy metal i</w:t>
      </w:r>
      <w:r>
        <w:rPr>
          <w:rFonts w:ascii="Arial" w:hAnsi="Arial" w:cs="Arial"/>
          <w:sz w:val="24"/>
          <w:szCs w:val="24"/>
        </w:rPr>
        <w:t>ons such as Zn</w:t>
      </w:r>
      <w:r w:rsidRPr="006374A2">
        <w:rPr>
          <w:rFonts w:ascii="Arial" w:hAnsi="Arial" w:cs="Arial"/>
          <w:sz w:val="24"/>
          <w:szCs w:val="24"/>
          <w:vertAlign w:val="superscript"/>
        </w:rPr>
        <w:t>2+</w:t>
      </w:r>
      <w:r>
        <w:rPr>
          <w:rFonts w:ascii="Arial" w:hAnsi="Arial" w:cs="Arial"/>
          <w:sz w:val="24"/>
          <w:szCs w:val="24"/>
        </w:rPr>
        <w:t xml:space="preserve"> or Pb</w:t>
      </w:r>
      <w:r w:rsidRPr="006374A2">
        <w:rPr>
          <w:rFonts w:ascii="Arial" w:hAnsi="Arial" w:cs="Arial"/>
          <w:sz w:val="24"/>
          <w:szCs w:val="24"/>
          <w:vertAlign w:val="superscript"/>
        </w:rPr>
        <w:t>2+</w:t>
      </w:r>
      <w:r>
        <w:rPr>
          <w:rFonts w:ascii="Arial" w:hAnsi="Arial" w:cs="Arial"/>
          <w:sz w:val="24"/>
          <w:szCs w:val="24"/>
        </w:rPr>
        <w:t xml:space="preserve">. Other </w:t>
      </w:r>
      <w:r w:rsidRPr="006374A2">
        <w:rPr>
          <w:rFonts w:ascii="Arial" w:hAnsi="Arial" w:cs="Arial"/>
          <w:sz w:val="24"/>
          <w:szCs w:val="24"/>
        </w:rPr>
        <w:t xml:space="preserve">species and genus of algae such as </w:t>
      </w:r>
      <w:r w:rsidRPr="006374A2">
        <w:rPr>
          <w:rFonts w:ascii="Arial" w:hAnsi="Arial" w:cs="Arial"/>
          <w:i/>
          <w:sz w:val="24"/>
          <w:szCs w:val="24"/>
        </w:rPr>
        <w:t>Sargassum</w:t>
      </w:r>
      <w:r w:rsidRPr="006374A2">
        <w:rPr>
          <w:rFonts w:ascii="Arial" w:hAnsi="Arial" w:cs="Arial"/>
          <w:sz w:val="24"/>
          <w:szCs w:val="24"/>
        </w:rPr>
        <w:t xml:space="preserve">, including </w:t>
      </w:r>
      <w:r>
        <w:rPr>
          <w:rFonts w:ascii="Arial" w:hAnsi="Arial" w:cs="Arial"/>
          <w:sz w:val="24"/>
          <w:szCs w:val="24"/>
        </w:rPr>
        <w:t xml:space="preserve">other marine </w:t>
      </w:r>
      <w:r w:rsidRPr="006374A2">
        <w:rPr>
          <w:rFonts w:ascii="Arial" w:hAnsi="Arial" w:cs="Arial"/>
          <w:sz w:val="24"/>
          <w:szCs w:val="24"/>
        </w:rPr>
        <w:t>organisms could also be used.</w:t>
      </w:r>
    </w:p>
    <w:p w:rsidR="00B614F9" w:rsidRDefault="00B614F9">
      <w:pPr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</w:rPr>
        <w:br w:type="page"/>
      </w:r>
    </w:p>
    <w:p w:rsidR="006374A2" w:rsidRPr="006374A2" w:rsidRDefault="006374A2" w:rsidP="006374A2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34"/>
          <w:szCs w:val="34"/>
        </w:rPr>
      </w:pPr>
      <w:bookmarkStart w:id="0" w:name="_GoBack"/>
      <w:bookmarkEnd w:id="0"/>
      <w:r w:rsidRPr="006374A2">
        <w:rPr>
          <w:rFonts w:ascii="Arial" w:hAnsi="Arial" w:cs="Arial"/>
          <w:b/>
          <w:sz w:val="34"/>
          <w:szCs w:val="34"/>
        </w:rPr>
        <w:lastRenderedPageBreak/>
        <w:t xml:space="preserve">5 </w:t>
      </w:r>
      <w:r>
        <w:rPr>
          <w:rFonts w:ascii="Arial" w:hAnsi="Arial" w:cs="Arial"/>
          <w:b/>
          <w:sz w:val="34"/>
          <w:szCs w:val="34"/>
        </w:rPr>
        <w:t xml:space="preserve">  </w:t>
      </w:r>
      <w:r w:rsidRPr="006374A2">
        <w:rPr>
          <w:rFonts w:ascii="Arial" w:hAnsi="Arial" w:cs="Arial"/>
          <w:b/>
          <w:sz w:val="34"/>
          <w:szCs w:val="34"/>
        </w:rPr>
        <w:t>Conclusion</w:t>
      </w:r>
    </w:p>
    <w:p w:rsidR="006374A2" w:rsidRDefault="006374A2" w:rsidP="006374A2">
      <w:pPr>
        <w:widowControl w:val="0"/>
        <w:autoSpaceDE w:val="0"/>
        <w:autoSpaceDN w:val="0"/>
        <w:adjustRightInd w:val="0"/>
        <w:spacing w:line="460" w:lineRule="exact"/>
        <w:ind w:firstLine="300"/>
        <w:jc w:val="both"/>
        <w:rPr>
          <w:rFonts w:ascii="Arial" w:hAnsi="Arial" w:cs="Arial"/>
          <w:sz w:val="24"/>
          <w:szCs w:val="24"/>
        </w:rPr>
      </w:pPr>
      <w:r w:rsidRPr="006374A2">
        <w:rPr>
          <w:rFonts w:ascii="Arial" w:hAnsi="Arial" w:cs="Arial"/>
          <w:sz w:val="24"/>
          <w:szCs w:val="24"/>
        </w:rPr>
        <w:t>In conclusion, from the results obtain</w:t>
      </w:r>
      <w:r>
        <w:rPr>
          <w:rFonts w:ascii="Arial" w:hAnsi="Arial" w:cs="Arial"/>
          <w:sz w:val="24"/>
          <w:szCs w:val="24"/>
        </w:rPr>
        <w:t xml:space="preserve">ed, the live algae outperformed </w:t>
      </w:r>
      <w:r w:rsidRPr="006374A2">
        <w:rPr>
          <w:rFonts w:ascii="Arial" w:hAnsi="Arial" w:cs="Arial"/>
          <w:sz w:val="24"/>
          <w:szCs w:val="24"/>
        </w:rPr>
        <w:t>and were a better bioremediator than t</w:t>
      </w:r>
      <w:r>
        <w:rPr>
          <w:rFonts w:ascii="Arial" w:hAnsi="Arial" w:cs="Arial"/>
          <w:sz w:val="24"/>
          <w:szCs w:val="24"/>
        </w:rPr>
        <w:t xml:space="preserve">he dead and harvested algae and </w:t>
      </w:r>
      <w:r w:rsidRPr="006374A2">
        <w:rPr>
          <w:rFonts w:ascii="Arial" w:hAnsi="Arial" w:cs="Arial"/>
          <w:sz w:val="24"/>
          <w:szCs w:val="24"/>
        </w:rPr>
        <w:t>were able to remediate 6% more Cu</w:t>
      </w:r>
      <w:r w:rsidRPr="006374A2">
        <w:rPr>
          <w:rFonts w:ascii="Arial" w:hAnsi="Arial" w:cs="Arial"/>
          <w:sz w:val="24"/>
          <w:szCs w:val="24"/>
          <w:vertAlign w:val="superscript"/>
        </w:rPr>
        <w:t>2+</w:t>
      </w:r>
      <w:r w:rsidRPr="006374A2">
        <w:rPr>
          <w:rFonts w:ascii="Arial" w:hAnsi="Arial" w:cs="Arial"/>
          <w:sz w:val="24"/>
          <w:szCs w:val="24"/>
        </w:rPr>
        <w:t xml:space="preserve"> ions</w:t>
      </w:r>
      <w:r>
        <w:rPr>
          <w:rFonts w:ascii="Arial" w:hAnsi="Arial" w:cs="Arial"/>
          <w:sz w:val="24"/>
          <w:szCs w:val="24"/>
        </w:rPr>
        <w:t xml:space="preserve"> at a moderate level of 25 ppm. </w:t>
      </w:r>
      <w:r w:rsidRPr="006374A2">
        <w:rPr>
          <w:rFonts w:ascii="Arial" w:hAnsi="Arial" w:cs="Arial"/>
          <w:sz w:val="24"/>
          <w:szCs w:val="24"/>
        </w:rPr>
        <w:t>From there, a prototype for a bioremediator was developed, through which</w:t>
      </w:r>
      <w:r>
        <w:rPr>
          <w:rFonts w:ascii="Arial" w:hAnsi="Arial" w:cs="Arial"/>
          <w:sz w:val="24"/>
          <w:szCs w:val="24"/>
        </w:rPr>
        <w:t xml:space="preserve"> </w:t>
      </w:r>
      <w:r w:rsidRPr="006374A2">
        <w:rPr>
          <w:rFonts w:ascii="Arial" w:hAnsi="Arial" w:cs="Arial"/>
          <w:sz w:val="24"/>
          <w:szCs w:val="24"/>
        </w:rPr>
        <w:t>we can pass water and remove the heavy metal ions within. However,</w:t>
      </w:r>
      <w:r w:rsidRPr="006374A2">
        <w:t xml:space="preserve"> </w:t>
      </w:r>
      <w:r w:rsidRPr="006374A2">
        <w:rPr>
          <w:rFonts w:ascii="Arial" w:hAnsi="Arial" w:cs="Arial"/>
          <w:sz w:val="24"/>
          <w:szCs w:val="24"/>
        </w:rPr>
        <w:t>more work could be done to determine th</w:t>
      </w:r>
      <w:r>
        <w:rPr>
          <w:rFonts w:ascii="Arial" w:hAnsi="Arial" w:cs="Arial"/>
          <w:sz w:val="24"/>
          <w:szCs w:val="24"/>
        </w:rPr>
        <w:t xml:space="preserve">e suitability of using algae to </w:t>
      </w:r>
      <w:r w:rsidRPr="006374A2">
        <w:rPr>
          <w:rFonts w:ascii="Arial" w:hAnsi="Arial" w:cs="Arial"/>
          <w:sz w:val="24"/>
          <w:szCs w:val="24"/>
        </w:rPr>
        <w:t>bioremediate other substances, including other heavy metal ions.</w:t>
      </w:r>
    </w:p>
    <w:p w:rsidR="00D37A74" w:rsidRDefault="00D37A74">
      <w:pPr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</w:rPr>
        <w:br w:type="page"/>
      </w:r>
    </w:p>
    <w:p w:rsidR="006374A2" w:rsidRPr="006374A2" w:rsidRDefault="006374A2" w:rsidP="006374A2">
      <w:pPr>
        <w:widowControl w:val="0"/>
        <w:autoSpaceDE w:val="0"/>
        <w:autoSpaceDN w:val="0"/>
        <w:adjustRightInd w:val="0"/>
        <w:spacing w:line="460" w:lineRule="exact"/>
        <w:jc w:val="both"/>
        <w:rPr>
          <w:rFonts w:ascii="Arial" w:hAnsi="Arial" w:cs="Arial"/>
          <w:b/>
          <w:sz w:val="34"/>
          <w:szCs w:val="34"/>
        </w:rPr>
      </w:pPr>
      <w:r w:rsidRPr="006374A2">
        <w:rPr>
          <w:rFonts w:ascii="Arial" w:hAnsi="Arial" w:cs="Arial"/>
          <w:b/>
          <w:sz w:val="34"/>
          <w:szCs w:val="34"/>
        </w:rPr>
        <w:lastRenderedPageBreak/>
        <w:t>References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sz w:val="24"/>
          <w:szCs w:val="24"/>
        </w:rPr>
        <w:t xml:space="preserve">Bielmyer, G. K., Brix, K. V., Capo, T. R., &amp; Grosell, M. (2005). The effects of metals on embryo-larval and adult life stages of the sea urchin, Diadema antillarum.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Aquatic toxicology (Amsterdam, Netherlands)</w:t>
      </w:r>
      <w:r w:rsidRPr="006374A2">
        <w:rPr>
          <w:rFonts w:ascii="Arial" w:eastAsia="Times New Roman" w:hAnsi="Arial" w:cs="Arial"/>
          <w:sz w:val="24"/>
          <w:szCs w:val="24"/>
        </w:rPr>
        <w:t xml:space="preserve">,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74</w:t>
      </w:r>
      <w:r w:rsidRPr="006374A2">
        <w:rPr>
          <w:rFonts w:ascii="Arial" w:eastAsia="Times New Roman" w:hAnsi="Arial" w:cs="Arial"/>
          <w:sz w:val="24"/>
          <w:szCs w:val="24"/>
        </w:rPr>
        <w:t>(3), 254–263. doi:10.1016/j.aquatox.2005.05.016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i/>
          <w:iCs/>
          <w:sz w:val="24"/>
          <w:szCs w:val="24"/>
        </w:rPr>
        <w:t>Bioconcentration factors (BCFs) for aquatic organisms</w:t>
      </w:r>
      <w:r>
        <w:rPr>
          <w:rFonts w:ascii="Arial" w:eastAsia="Times New Roman" w:hAnsi="Arial" w:cs="Arial"/>
          <w:sz w:val="24"/>
          <w:szCs w:val="24"/>
        </w:rPr>
        <w:t xml:space="preserve">. (n.d.). Retrieved from </w:t>
      </w:r>
      <w:r w:rsidRPr="006374A2">
        <w:rPr>
          <w:rFonts w:ascii="Arial" w:eastAsia="Times New Roman" w:hAnsi="Arial" w:cs="Arial"/>
          <w:sz w:val="24"/>
          <w:szCs w:val="24"/>
        </w:rPr>
        <w:t>http://uwrl.usu.edu/www/doucette/6730/CEE%205730%20BCF%20lec%209-1.pdf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sz w:val="24"/>
          <w:szCs w:val="24"/>
          <w:lang w:val="de-DE"/>
        </w:rPr>
        <w:t xml:space="preserve">Bishnoi, N. R., Anju, P., &amp; Garima. </w:t>
      </w:r>
      <w:r w:rsidRPr="006374A2">
        <w:rPr>
          <w:rFonts w:ascii="Arial" w:eastAsia="Times New Roman" w:hAnsi="Arial" w:cs="Arial"/>
          <w:sz w:val="24"/>
          <w:szCs w:val="24"/>
        </w:rPr>
        <w:t xml:space="preserve">(2004). Biosorption of copper from aqueous solution using algal biomass.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Journal of Scientific &amp; Industrial Research</w:t>
      </w:r>
      <w:r w:rsidRPr="006374A2">
        <w:rPr>
          <w:rFonts w:ascii="Arial" w:eastAsia="Times New Roman" w:hAnsi="Arial" w:cs="Arial"/>
          <w:sz w:val="24"/>
          <w:szCs w:val="24"/>
        </w:rPr>
        <w:t xml:space="preserve">,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63</w:t>
      </w:r>
      <w:r w:rsidRPr="006374A2">
        <w:rPr>
          <w:rFonts w:ascii="Arial" w:eastAsia="Times New Roman" w:hAnsi="Arial" w:cs="Arial"/>
          <w:sz w:val="24"/>
          <w:szCs w:val="24"/>
        </w:rPr>
        <w:t>(October 2004), 813–816.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403C5A">
        <w:rPr>
          <w:rFonts w:ascii="Arial" w:eastAsia="Times New Roman" w:hAnsi="Arial" w:cs="Arial"/>
          <w:sz w:val="24"/>
          <w:szCs w:val="24"/>
        </w:rPr>
        <w:t xml:space="preserve">Bunghez, I.-R., Ion, R.-M., Dumitriu, I., &amp; Fierascu, R.-C. (2010). </w:t>
      </w:r>
      <w:r w:rsidRPr="006374A2">
        <w:rPr>
          <w:rFonts w:ascii="Arial" w:eastAsia="Times New Roman" w:hAnsi="Arial" w:cs="Arial"/>
          <w:sz w:val="24"/>
          <w:szCs w:val="24"/>
        </w:rPr>
        <w:t xml:space="preserve">Heavy Metal Ions Depollution by Marine Natural Products.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Journal of Science and Arts</w:t>
      </w:r>
      <w:r w:rsidRPr="006374A2">
        <w:rPr>
          <w:rFonts w:ascii="Arial" w:eastAsia="Times New Roman" w:hAnsi="Arial" w:cs="Arial"/>
          <w:sz w:val="24"/>
          <w:szCs w:val="24"/>
        </w:rPr>
        <w:t xml:space="preserve">,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1</w:t>
      </w:r>
      <w:r w:rsidRPr="006374A2">
        <w:rPr>
          <w:rFonts w:ascii="Arial" w:eastAsia="Times New Roman" w:hAnsi="Arial" w:cs="Arial"/>
          <w:sz w:val="24"/>
          <w:szCs w:val="24"/>
        </w:rPr>
        <w:t>(12), 73–78.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sz w:val="24"/>
          <w:szCs w:val="24"/>
        </w:rPr>
        <w:t>Casacuberta, N., Masque, P., Garcia-Orellana, J., Garcia-Tenorio, R., &amp; Buesseler, K. O. (2013). 90Sr and 89Sr in seawater o</w:t>
      </w:r>
      <w:r w:rsidRPr="006374A2">
        <w:rPr>
          <w:rFonts w:ascii="Cambria Math" w:eastAsia="Times New Roman" w:hAnsi="Cambria Math" w:cs="Cambria Math"/>
          <w:sz w:val="24"/>
          <w:szCs w:val="24"/>
        </w:rPr>
        <w:t>ﬀ</w:t>
      </w:r>
      <w:r w:rsidRPr="006374A2">
        <w:rPr>
          <w:rFonts w:ascii="Arial" w:eastAsia="Times New Roman" w:hAnsi="Arial" w:cs="Arial"/>
          <w:sz w:val="24"/>
          <w:szCs w:val="24"/>
        </w:rPr>
        <w:t xml:space="preserve"> Japan as a consequence of the Fukushima Dai-ichi nuclear accident.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Biogeosciences</w:t>
      </w:r>
      <w:r w:rsidRPr="006374A2">
        <w:rPr>
          <w:rFonts w:ascii="Arial" w:eastAsia="Times New Roman" w:hAnsi="Arial" w:cs="Arial"/>
          <w:sz w:val="24"/>
          <w:szCs w:val="24"/>
        </w:rPr>
        <w:t xml:space="preserve">,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10</w:t>
      </w:r>
      <w:r w:rsidRPr="006374A2">
        <w:rPr>
          <w:rFonts w:ascii="Arial" w:eastAsia="Times New Roman" w:hAnsi="Arial" w:cs="Arial"/>
          <w:sz w:val="24"/>
          <w:szCs w:val="24"/>
        </w:rPr>
        <w:t>, 3649–3659. doi:10.5194/bg-10-3649-2013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sz w:val="24"/>
          <w:szCs w:val="24"/>
        </w:rPr>
        <w:t xml:space="preserve">Fu, Y. Q., Li, S., Zhu, H. Y., Jiang, R., &amp; Yin, L. F. (2012). Biosorption of copper from aqueous solutions by mycelial pellets of rhizopus oryzae.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African Journal of Biotechnology</w:t>
      </w:r>
      <w:r w:rsidRPr="006374A2">
        <w:rPr>
          <w:rFonts w:ascii="Arial" w:eastAsia="Times New Roman" w:hAnsi="Arial" w:cs="Arial"/>
          <w:sz w:val="24"/>
          <w:szCs w:val="24"/>
        </w:rPr>
        <w:t xml:space="preserve">,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11</w:t>
      </w:r>
      <w:r w:rsidRPr="006374A2">
        <w:rPr>
          <w:rFonts w:ascii="Arial" w:eastAsia="Times New Roman" w:hAnsi="Arial" w:cs="Arial"/>
          <w:sz w:val="24"/>
          <w:szCs w:val="24"/>
        </w:rPr>
        <w:t>(6), 1403–1411.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403C5A">
        <w:rPr>
          <w:rFonts w:ascii="Arial" w:eastAsia="Times New Roman" w:hAnsi="Arial" w:cs="Arial"/>
          <w:sz w:val="24"/>
          <w:szCs w:val="24"/>
        </w:rPr>
        <w:t xml:space="preserve">Kumar, J. I. N., &amp; Oommen, C. (2010). </w:t>
      </w:r>
      <w:r w:rsidRPr="006374A2">
        <w:rPr>
          <w:rFonts w:ascii="Arial" w:eastAsia="Times New Roman" w:hAnsi="Arial" w:cs="Arial"/>
          <w:sz w:val="24"/>
          <w:szCs w:val="24"/>
        </w:rPr>
        <w:t xml:space="preserve">Removal of heavy metals by biosorption using freshwater alga Spirogyra hyalina.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Journal of Environmental Biology</w:t>
      </w:r>
      <w:r w:rsidRPr="006374A2">
        <w:rPr>
          <w:rFonts w:ascii="Arial" w:eastAsia="Times New Roman" w:hAnsi="Arial" w:cs="Arial"/>
          <w:sz w:val="24"/>
          <w:szCs w:val="24"/>
        </w:rPr>
        <w:t>, (January 2012), 27 – 31.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sz w:val="24"/>
          <w:szCs w:val="24"/>
        </w:rPr>
        <w:t xml:space="preserve">Large-Scale Production of Biofuels Made From Algae Poses Sustainability Concerns; Further Innovations Needed to Reach Full Potential. (2012, October 24).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National-Academies.org | Newsroom</w:t>
      </w:r>
      <w:r w:rsidRPr="006374A2">
        <w:rPr>
          <w:rFonts w:ascii="Arial" w:eastAsia="Times New Roman" w:hAnsi="Arial" w:cs="Arial"/>
          <w:sz w:val="24"/>
          <w:szCs w:val="24"/>
        </w:rPr>
        <w:t>. Retrieved November 9, 2013, from http://www8.nationalacademies.org/onpinews/newsitem.aspx?RecordID=13437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sz w:val="24"/>
          <w:szCs w:val="24"/>
          <w:lang w:val="de-DE"/>
        </w:rPr>
        <w:lastRenderedPageBreak/>
        <w:t xml:space="preserve">Mehta, S. K., &amp; Gaur, J. P. (2005). </w:t>
      </w:r>
      <w:r w:rsidRPr="006374A2">
        <w:rPr>
          <w:rFonts w:ascii="Arial" w:eastAsia="Times New Roman" w:hAnsi="Arial" w:cs="Arial"/>
          <w:sz w:val="24"/>
          <w:szCs w:val="24"/>
        </w:rPr>
        <w:t xml:space="preserve">Use of algae for removing heavy metal ions from wastewater: progress and prospects.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Critical reviews in biotechnology</w:t>
      </w:r>
      <w:r w:rsidRPr="006374A2">
        <w:rPr>
          <w:rFonts w:ascii="Arial" w:eastAsia="Times New Roman" w:hAnsi="Arial" w:cs="Arial"/>
          <w:sz w:val="24"/>
          <w:szCs w:val="24"/>
        </w:rPr>
        <w:t xml:space="preserve">,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25</w:t>
      </w:r>
      <w:r w:rsidRPr="006374A2">
        <w:rPr>
          <w:rFonts w:ascii="Arial" w:eastAsia="Times New Roman" w:hAnsi="Arial" w:cs="Arial"/>
          <w:sz w:val="24"/>
          <w:szCs w:val="24"/>
        </w:rPr>
        <w:t>(3), 113–152. doi:10.1080/07388550500248571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sz w:val="24"/>
          <w:szCs w:val="24"/>
        </w:rPr>
        <w:t>Neal Blossom. (n.d.). Copper in the Ocean Environment.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sz w:val="24"/>
          <w:szCs w:val="24"/>
        </w:rPr>
        <w:t xml:space="preserve">Pérez-Rama, M., Abalde Alonso, J., Herrero López, C., &amp; Torres Vaamonde, E. (2002). Cadmium removal by living cells of the marine microalga Tetraselmis suecica.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Bioresource Technology</w:t>
      </w:r>
      <w:r w:rsidRPr="006374A2">
        <w:rPr>
          <w:rFonts w:ascii="Arial" w:eastAsia="Times New Roman" w:hAnsi="Arial" w:cs="Arial"/>
          <w:sz w:val="24"/>
          <w:szCs w:val="24"/>
        </w:rPr>
        <w:t xml:space="preserve">,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84</w:t>
      </w:r>
      <w:r w:rsidRPr="006374A2">
        <w:rPr>
          <w:rFonts w:ascii="Arial" w:eastAsia="Times New Roman" w:hAnsi="Arial" w:cs="Arial"/>
          <w:sz w:val="24"/>
          <w:szCs w:val="24"/>
        </w:rPr>
        <w:t>(3), 265–270. doi:10.1016/S0960-8524(02)00045-7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sz w:val="24"/>
          <w:szCs w:val="24"/>
        </w:rPr>
        <w:t xml:space="preserve">Suresh, B., &amp; Ravishankar, G. A. (2004). Phytoremediation--a novel and promising approach for environmental clean-up.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Critical reviews in biotechnology</w:t>
      </w:r>
      <w:r w:rsidRPr="006374A2">
        <w:rPr>
          <w:rFonts w:ascii="Arial" w:eastAsia="Times New Roman" w:hAnsi="Arial" w:cs="Arial"/>
          <w:sz w:val="24"/>
          <w:szCs w:val="24"/>
        </w:rPr>
        <w:t xml:space="preserve">, </w:t>
      </w:r>
      <w:r w:rsidRPr="006374A2">
        <w:rPr>
          <w:rFonts w:ascii="Arial" w:eastAsia="Times New Roman" w:hAnsi="Arial" w:cs="Arial"/>
          <w:i/>
          <w:iCs/>
          <w:sz w:val="24"/>
          <w:szCs w:val="24"/>
        </w:rPr>
        <w:t>24</w:t>
      </w:r>
      <w:r w:rsidRPr="006374A2">
        <w:rPr>
          <w:rFonts w:ascii="Arial" w:eastAsia="Times New Roman" w:hAnsi="Arial" w:cs="Arial"/>
          <w:sz w:val="24"/>
          <w:szCs w:val="24"/>
        </w:rPr>
        <w:t>(2-3), 97–124. doi:10.1080/07388550490493627</w:t>
      </w:r>
    </w:p>
    <w:p w:rsidR="006374A2" w:rsidRPr="006374A2" w:rsidRDefault="006374A2" w:rsidP="006374A2">
      <w:pPr>
        <w:spacing w:line="360" w:lineRule="auto"/>
        <w:ind w:left="480" w:hanging="480"/>
        <w:rPr>
          <w:rFonts w:ascii="Arial" w:eastAsia="Times New Roman" w:hAnsi="Arial" w:cs="Arial"/>
          <w:sz w:val="24"/>
          <w:szCs w:val="24"/>
        </w:rPr>
      </w:pPr>
      <w:r w:rsidRPr="006374A2">
        <w:rPr>
          <w:rFonts w:ascii="Arial" w:eastAsia="Times New Roman" w:hAnsi="Arial" w:cs="Arial"/>
          <w:sz w:val="24"/>
          <w:szCs w:val="24"/>
        </w:rPr>
        <w:t>US EPA, O. (n.d.). Basic Information about Copper in Drinking Water. Retrieved November 15, 2013, from http://water.epa.gov/drink/contaminants/basicinformation/copper.cfm</w:t>
      </w:r>
    </w:p>
    <w:p w:rsidR="006374A2" w:rsidRPr="006374A2" w:rsidRDefault="006374A2" w:rsidP="006374A2">
      <w:pPr>
        <w:widowControl w:val="0"/>
        <w:autoSpaceDE w:val="0"/>
        <w:autoSpaceDN w:val="0"/>
        <w:adjustRightInd w:val="0"/>
        <w:spacing w:line="360" w:lineRule="auto"/>
        <w:ind w:firstLine="300"/>
        <w:jc w:val="both"/>
        <w:rPr>
          <w:rFonts w:ascii="Arial" w:hAnsi="Arial" w:cs="Arial"/>
          <w:sz w:val="24"/>
          <w:szCs w:val="24"/>
        </w:rPr>
      </w:pPr>
    </w:p>
    <w:sectPr w:rsidR="006374A2" w:rsidRPr="006374A2" w:rsidSect="00BC45A6">
      <w:footerReference w:type="default" r:id="rId2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234" w:rsidRDefault="00D84234" w:rsidP="00BC45A6">
      <w:pPr>
        <w:spacing w:after="0" w:line="240" w:lineRule="auto"/>
      </w:pPr>
      <w:r>
        <w:separator/>
      </w:r>
    </w:p>
  </w:endnote>
  <w:endnote w:type="continuationSeparator" w:id="0">
    <w:p w:rsidR="00D84234" w:rsidRDefault="00D84234" w:rsidP="00BC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822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5A6" w:rsidRDefault="00BC45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1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45A6" w:rsidRDefault="00BC4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234" w:rsidRDefault="00D84234" w:rsidP="00BC45A6">
      <w:pPr>
        <w:spacing w:after="0" w:line="240" w:lineRule="auto"/>
      </w:pPr>
      <w:r>
        <w:separator/>
      </w:r>
    </w:p>
  </w:footnote>
  <w:footnote w:type="continuationSeparator" w:id="0">
    <w:p w:rsidR="00D84234" w:rsidRDefault="00D84234" w:rsidP="00BC4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9686E"/>
    <w:multiLevelType w:val="hybridMultilevel"/>
    <w:tmpl w:val="42F28D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41F48"/>
    <w:multiLevelType w:val="hybridMultilevel"/>
    <w:tmpl w:val="7A383B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9C"/>
    <w:rsid w:val="000145F7"/>
    <w:rsid w:val="000D42C6"/>
    <w:rsid w:val="000F3998"/>
    <w:rsid w:val="0016675D"/>
    <w:rsid w:val="001F1B44"/>
    <w:rsid w:val="003F4B7D"/>
    <w:rsid w:val="00403B21"/>
    <w:rsid w:val="00403C5A"/>
    <w:rsid w:val="004B5D4B"/>
    <w:rsid w:val="006374A2"/>
    <w:rsid w:val="00664107"/>
    <w:rsid w:val="006A4015"/>
    <w:rsid w:val="007706C7"/>
    <w:rsid w:val="007D0D12"/>
    <w:rsid w:val="008669AC"/>
    <w:rsid w:val="00936B8D"/>
    <w:rsid w:val="009C11E4"/>
    <w:rsid w:val="00B11B36"/>
    <w:rsid w:val="00B461B6"/>
    <w:rsid w:val="00B614F9"/>
    <w:rsid w:val="00BC45A6"/>
    <w:rsid w:val="00C9069C"/>
    <w:rsid w:val="00D37A74"/>
    <w:rsid w:val="00D51492"/>
    <w:rsid w:val="00D84234"/>
    <w:rsid w:val="00DF39FF"/>
    <w:rsid w:val="00ED0A51"/>
    <w:rsid w:val="00EF25F8"/>
    <w:rsid w:val="00E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52651-A569-4D90-96A7-B9B91226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15"/>
    <w:pPr>
      <w:ind w:left="720"/>
      <w:contextualSpacing/>
    </w:pPr>
  </w:style>
  <w:style w:type="table" w:styleId="TableGrid">
    <w:name w:val="Table Grid"/>
    <w:basedOn w:val="TableNormal"/>
    <w:uiPriority w:val="39"/>
    <w:rsid w:val="00B46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1B3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F2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A6"/>
  </w:style>
  <w:style w:type="paragraph" w:styleId="Footer">
    <w:name w:val="footer"/>
    <w:basedOn w:val="Normal"/>
    <w:link w:val="FooterChar"/>
    <w:uiPriority w:val="99"/>
    <w:unhideWhenUsed/>
    <w:rsid w:val="00BC4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2755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Sun</dc:creator>
  <cp:keywords/>
  <dc:description/>
  <cp:lastModifiedBy>Yudong Sun</cp:lastModifiedBy>
  <cp:revision>2</cp:revision>
  <dcterms:created xsi:type="dcterms:W3CDTF">2014-09-03T17:06:00Z</dcterms:created>
  <dcterms:modified xsi:type="dcterms:W3CDTF">2014-09-03T17:06:00Z</dcterms:modified>
</cp:coreProperties>
</file>